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48A9" w:rsidRPr="00513A59" w:rsidRDefault="00F248A9" w:rsidP="00CB3F27">
      <w:pPr>
        <w:pStyle w:val="NormalWeb"/>
        <w:spacing w:before="120" w:beforeAutospacing="0" w:after="120" w:afterAutospacing="0"/>
        <w:jc w:val="right"/>
        <w:rPr>
          <w:rFonts w:ascii="Sylfaen" w:hAnsi="Sylfaen" w:cs="Sylfaen"/>
          <w:b/>
          <w:i/>
          <w:color w:val="000000" w:themeColor="text1"/>
          <w:sz w:val="22"/>
          <w:szCs w:val="22"/>
          <w:u w:val="single"/>
          <w:lang w:val="ka-GE"/>
        </w:rPr>
      </w:pPr>
      <w:r w:rsidRPr="00513A59">
        <w:rPr>
          <w:rFonts w:ascii="Sylfaen" w:hAnsi="Sylfaen" w:cs="Sylfaen"/>
          <w:b/>
          <w:i/>
          <w:color w:val="000000" w:themeColor="text1"/>
          <w:sz w:val="22"/>
          <w:szCs w:val="22"/>
          <w:u w:val="single"/>
          <w:lang w:val="ka-GE"/>
        </w:rPr>
        <w:t>პროექტი</w:t>
      </w:r>
    </w:p>
    <w:p w:rsidR="00BC687F" w:rsidRPr="00513A59" w:rsidRDefault="00BC687F" w:rsidP="00CB3F27">
      <w:pPr>
        <w:pStyle w:val="NormalWeb"/>
        <w:spacing w:before="120" w:beforeAutospacing="0" w:after="120" w:afterAutospacing="0"/>
        <w:jc w:val="center"/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</w:pPr>
    </w:p>
    <w:p w:rsidR="00F248A9" w:rsidRPr="00513A59" w:rsidRDefault="00F248A9" w:rsidP="00CB3F27">
      <w:pPr>
        <w:pStyle w:val="NormalWeb"/>
        <w:spacing w:before="120" w:beforeAutospacing="0" w:after="120" w:afterAutospacing="0"/>
        <w:jc w:val="center"/>
        <w:rPr>
          <w:rFonts w:ascii="Sylfaen" w:hAnsi="Sylfaen"/>
          <w:b/>
          <w:color w:val="000000" w:themeColor="text1"/>
          <w:sz w:val="22"/>
          <w:szCs w:val="22"/>
          <w:lang w:val="ka-GE"/>
        </w:rPr>
      </w:pP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საქართველოს</w:t>
      </w: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კანონი</w:t>
      </w:r>
    </w:p>
    <w:p w:rsidR="00F248A9" w:rsidRPr="00513A59" w:rsidRDefault="00F248A9" w:rsidP="00CB3F27">
      <w:pPr>
        <w:pStyle w:val="NormalWeb"/>
        <w:spacing w:before="120" w:beforeAutospacing="0" w:after="120" w:afterAutospacing="0"/>
        <w:jc w:val="center"/>
        <w:rPr>
          <w:rFonts w:ascii="Sylfaen" w:hAnsi="Sylfaen"/>
          <w:b/>
          <w:color w:val="000000" w:themeColor="text1"/>
          <w:sz w:val="22"/>
          <w:szCs w:val="22"/>
          <w:lang w:val="ka-GE"/>
        </w:rPr>
      </w:pP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>„</w:t>
      </w: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რეკლამის</w:t>
      </w: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შესახებ</w:t>
      </w: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 xml:space="preserve">“ </w:t>
      </w: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საქართველოს</w:t>
      </w: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კანონში ცვლილების</w:t>
      </w: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შეტანის</w:t>
      </w: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თაობაზე</w:t>
      </w:r>
      <w:r w:rsidR="00D20D40"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“</w:t>
      </w:r>
    </w:p>
    <w:p w:rsidR="00F248A9" w:rsidRPr="00513A59" w:rsidRDefault="00F248A9" w:rsidP="00CB3F27">
      <w:pPr>
        <w:pStyle w:val="NormalWeb"/>
        <w:spacing w:before="120" w:beforeAutospacing="0" w:after="120" w:afterAutospacing="0"/>
        <w:jc w:val="both"/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</w:pPr>
    </w:p>
    <w:p w:rsidR="00966C90" w:rsidRPr="00513A59" w:rsidRDefault="00F248A9" w:rsidP="00966C90">
      <w:pPr>
        <w:pStyle w:val="NormalWeb"/>
        <w:spacing w:before="0" w:beforeAutospacing="0" w:after="120" w:afterAutospacing="0"/>
        <w:jc w:val="both"/>
        <w:rPr>
          <w:rFonts w:ascii="Sylfaen" w:hAnsi="Sylfaen"/>
          <w:color w:val="000000" w:themeColor="text1"/>
          <w:sz w:val="22"/>
          <w:szCs w:val="22"/>
          <w:lang w:val="ka-GE"/>
        </w:rPr>
      </w:pP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მუხლი</w:t>
      </w: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 xml:space="preserve"> 1. 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>„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რეკლამის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შესახებ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“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საქართველოს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კანონში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(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პარლამენტის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უწყებანი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, №11-12, 14.03.1998,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გვ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. 15)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შეტანილ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იქნეს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შემდეგი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ცვლილება</w:t>
      </w:r>
      <w:r w:rsidR="00966C90"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და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8</w:t>
      </w:r>
      <w:r w:rsidRPr="00513A59">
        <w:rPr>
          <w:rFonts w:ascii="Sylfaen" w:hAnsi="Sylfaen" w:cs="Sylfaen"/>
          <w:color w:val="000000" w:themeColor="text1"/>
          <w:sz w:val="22"/>
          <w:szCs w:val="22"/>
          <w:vertAlign w:val="superscript"/>
          <w:lang w:val="ka-GE"/>
        </w:rPr>
        <w:t xml:space="preserve">3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მუხლის:</w:t>
      </w:r>
    </w:p>
    <w:p w:rsidR="00F248A9" w:rsidRPr="00513A59" w:rsidRDefault="00F248A9" w:rsidP="00CB3F27">
      <w:pPr>
        <w:pStyle w:val="NormalWeb"/>
        <w:spacing w:before="120" w:beforeAutospacing="0" w:after="120" w:afterAutospacing="0"/>
        <w:jc w:val="both"/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</w:pP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ა) პირველი პუნქტის „ა“ ქვეპუნქტი ჩამოყალიბდეს</w:t>
      </w: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შემდეგი</w:t>
      </w: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რედაქციით</w:t>
      </w: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>:</w:t>
      </w:r>
    </w:p>
    <w:p w:rsidR="00F248A9" w:rsidRPr="00513A59" w:rsidRDefault="00F248A9" w:rsidP="00CB3F27">
      <w:pPr>
        <w:pStyle w:val="NormalWeb"/>
        <w:spacing w:before="120" w:beforeAutospacing="0" w:after="120" w:afterAutospacing="0"/>
        <w:jc w:val="both"/>
        <w:rPr>
          <w:rFonts w:ascii="Sylfaen" w:hAnsi="Sylfaen"/>
          <w:color w:val="000000" w:themeColor="text1"/>
          <w:sz w:val="22"/>
          <w:szCs w:val="22"/>
          <w:lang w:val="ka-GE"/>
        </w:rPr>
      </w:pP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„ა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)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აღნიშნული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რეკლამა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</w:t>
      </w:r>
      <w:r w:rsidR="00966C90"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ვრცელდება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იმ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ვებგვერდზე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განთავსებით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,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რომელზედაც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დაშვებულია </w:t>
      </w:r>
      <w:r w:rsidR="00FE34B7" w:rsidRPr="00513A59">
        <w:rPr>
          <w:rFonts w:ascii="Sylfaen" w:hAnsi="Sylfaen"/>
          <w:color w:val="000000" w:themeColor="text1"/>
          <w:sz w:val="22"/>
          <w:szCs w:val="22"/>
          <w:lang w:val="ka-GE"/>
        </w:rPr>
        <w:t>სისტ</w:t>
      </w:r>
      <w:r w:rsidR="00966C90" w:rsidRPr="00513A59">
        <w:rPr>
          <w:rFonts w:ascii="Sylfaen" w:hAnsi="Sylfaen"/>
          <w:color w:val="000000" w:themeColor="text1"/>
          <w:sz w:val="22"/>
          <w:szCs w:val="22"/>
          <w:lang w:val="ka-GE"/>
        </w:rPr>
        <w:t>ემურ-ელექტრონული ფორმით სამორინი</w:t>
      </w:r>
      <w:r w:rsidR="00FE34B7"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ს თამაშობების ორგანიზება, </w:t>
      </w:r>
      <w:r w:rsidR="00845155" w:rsidRPr="00513A59">
        <w:rPr>
          <w:rFonts w:ascii="Sylfaen" w:hAnsi="Sylfaen"/>
          <w:color w:val="000000" w:themeColor="text1"/>
          <w:sz w:val="22"/>
          <w:szCs w:val="22"/>
          <w:lang w:val="ka-GE"/>
        </w:rPr>
        <w:t>სისტ</w:t>
      </w:r>
      <w:r w:rsidR="00966C90" w:rsidRPr="00513A59">
        <w:rPr>
          <w:rFonts w:ascii="Sylfaen" w:hAnsi="Sylfaen"/>
          <w:color w:val="000000" w:themeColor="text1"/>
          <w:sz w:val="22"/>
          <w:szCs w:val="22"/>
          <w:lang w:val="ka-GE"/>
        </w:rPr>
        <w:t>ემურ-ელექტრონული ფორმით სამორინი</w:t>
      </w:r>
      <w:r w:rsidR="00845155"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ს თამაშობების საერთაშორისო ორგანიზება, </w:t>
      </w:r>
      <w:r w:rsidR="00FE34B7" w:rsidRPr="00513A59">
        <w:rPr>
          <w:rFonts w:ascii="Sylfaen" w:hAnsi="Sylfaen"/>
          <w:color w:val="000000" w:themeColor="text1"/>
          <w:sz w:val="22"/>
          <w:szCs w:val="22"/>
          <w:lang w:val="ka-GE"/>
        </w:rPr>
        <w:t>სისტემურ-ელექტრონული ფორმით სათამაშო აპარატების თამაშობების ორგანიზება</w:t>
      </w:r>
      <w:r w:rsidR="00845155" w:rsidRPr="00513A59">
        <w:rPr>
          <w:rFonts w:ascii="Sylfaen" w:hAnsi="Sylfaen"/>
          <w:color w:val="000000" w:themeColor="text1"/>
          <w:sz w:val="22"/>
          <w:szCs w:val="22"/>
          <w:lang w:val="ka-GE"/>
        </w:rPr>
        <w:t>, სისტემურ-ელექტრონული ფორმით სათამაშო აპარატების თამაშობების საერთაშორისო ორგანიზება,</w:t>
      </w:r>
      <w:r w:rsidR="00FE34B7"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სისტემურ-ელექტრონული ფორმით ტოტალიზატორის თამაშობების ორგანიზება</w:t>
      </w:r>
      <w:r w:rsidR="00845155"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და სისტემურ-ელექტრონული ფორმით ტოტალიზატორის თამაშობების საერთაშორისო ორგანიზება</w:t>
      </w:r>
      <w:r w:rsidR="00D20D40" w:rsidRPr="00513A59">
        <w:rPr>
          <w:rFonts w:ascii="Sylfaen" w:hAnsi="Sylfaen"/>
          <w:color w:val="000000" w:themeColor="text1"/>
          <w:sz w:val="22"/>
          <w:szCs w:val="22"/>
          <w:lang w:val="ka-GE"/>
        </w:rPr>
        <w:t>;</w:t>
      </w:r>
      <w:r w:rsidR="00966C90" w:rsidRPr="00513A59">
        <w:rPr>
          <w:rFonts w:ascii="Sylfaen" w:hAnsi="Sylfaen"/>
          <w:color w:val="000000" w:themeColor="text1"/>
          <w:sz w:val="22"/>
          <w:szCs w:val="22"/>
          <w:lang w:val="ka-GE"/>
        </w:rPr>
        <w:t>“;</w:t>
      </w:r>
    </w:p>
    <w:p w:rsidR="00F248A9" w:rsidRPr="00513A59" w:rsidRDefault="00F248A9" w:rsidP="00CB3F27">
      <w:pPr>
        <w:pStyle w:val="NormalWeb"/>
        <w:spacing w:before="120" w:beforeAutospacing="0" w:after="120" w:afterAutospacing="0"/>
        <w:jc w:val="both"/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</w:pP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ბ) მე-4 პუნქტის „ა“ ქვეპუნქტი ჩამოყალიბდეს</w:t>
      </w: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შემდეგი</w:t>
      </w: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რედაქციით</w:t>
      </w: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>:</w:t>
      </w:r>
    </w:p>
    <w:p w:rsidR="00F248A9" w:rsidRPr="00513A59" w:rsidRDefault="00966C90" w:rsidP="00CB3F27">
      <w:pPr>
        <w:pStyle w:val="NormalWeb"/>
        <w:spacing w:before="120" w:beforeAutospacing="0" w:after="120" w:afterAutospacing="0"/>
        <w:jc w:val="both"/>
        <w:rPr>
          <w:rFonts w:ascii="Sylfaen" w:hAnsi="Sylfaen"/>
          <w:color w:val="000000" w:themeColor="text1"/>
          <w:sz w:val="22"/>
          <w:szCs w:val="22"/>
          <w:lang w:val="ka-GE"/>
        </w:rPr>
      </w:pP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„</w:t>
      </w:r>
      <w:r w:rsidR="00F248A9"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ა) აღნიშნული რეკლამა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ვრცელდება იმ ვებგვერდზე განთავსებით</w:t>
      </w:r>
      <w:r w:rsidR="00F248A9"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, რომელზედაც დაშვებულია </w:t>
      </w:r>
      <w:r w:rsidR="00D20D40"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სისტემურ-ელექტრონული ფორმით 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>სამორინი</w:t>
      </w:r>
      <w:r w:rsidR="00D20D40"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ს თამაშობების ორგანიზება, </w:t>
      </w:r>
      <w:r w:rsidR="00845155" w:rsidRPr="00513A59">
        <w:rPr>
          <w:rFonts w:ascii="Sylfaen" w:hAnsi="Sylfaen"/>
          <w:color w:val="000000" w:themeColor="text1"/>
          <w:sz w:val="22"/>
          <w:szCs w:val="22"/>
          <w:lang w:val="ka-GE"/>
        </w:rPr>
        <w:t>სისტ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>ემურ-ელექტრონული ფორმით სამორინი</w:t>
      </w:r>
      <w:r w:rsidR="00845155"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ს თამაშობების საერთაშორისო ორგანიზება, </w:t>
      </w:r>
      <w:r w:rsidR="00D20D40" w:rsidRPr="00513A59">
        <w:rPr>
          <w:rFonts w:ascii="Sylfaen" w:hAnsi="Sylfaen"/>
          <w:color w:val="000000" w:themeColor="text1"/>
          <w:sz w:val="22"/>
          <w:szCs w:val="22"/>
          <w:lang w:val="ka-GE"/>
        </w:rPr>
        <w:t>სისტემურ-ელექტრონული ფორმით სათამაშო აპარატების თამაშობების ორგანიზება</w:t>
      </w:r>
      <w:r w:rsidR="00845155" w:rsidRPr="00513A59">
        <w:rPr>
          <w:rFonts w:ascii="Sylfaen" w:hAnsi="Sylfaen"/>
          <w:color w:val="000000" w:themeColor="text1"/>
          <w:sz w:val="22"/>
          <w:szCs w:val="22"/>
          <w:lang w:val="ka-GE"/>
        </w:rPr>
        <w:t>, სისტემურ-ელექტრონული ფორმით სათამაშო აპარატების თამაშობების საერთაშორისო ორგანიზება,</w:t>
      </w:r>
      <w:r w:rsidR="00D20D40"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სისტემურ-ელექტრონული ფორმით ტოტალიზატორის თამაშობების ორგანიზება</w:t>
      </w:r>
      <w:r w:rsidR="00845155"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და სისტემურ-ელექტრონული ფორმით ტოტალიზატორის თამაშობების საერთაშორისო ორგანიზება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>;</w:t>
      </w:r>
      <w:r w:rsidR="00F248A9"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“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</w:p>
    <w:p w:rsidR="00F248A9" w:rsidRPr="00513A59" w:rsidRDefault="00F248A9" w:rsidP="00CB3F27">
      <w:pPr>
        <w:pStyle w:val="NormalWeb"/>
        <w:spacing w:before="120" w:beforeAutospacing="0" w:after="120" w:afterAutospacing="0"/>
        <w:jc w:val="both"/>
        <w:rPr>
          <w:rFonts w:ascii="Sylfaen" w:hAnsi="Sylfaen"/>
          <w:color w:val="000000" w:themeColor="text1"/>
          <w:sz w:val="22"/>
          <w:szCs w:val="22"/>
          <w:lang w:val="ka-GE"/>
        </w:rPr>
      </w:pPr>
    </w:p>
    <w:p w:rsidR="00F248A9" w:rsidRPr="00513A59" w:rsidRDefault="00F248A9" w:rsidP="00CB3F27">
      <w:pPr>
        <w:pStyle w:val="NormalWeb"/>
        <w:spacing w:before="120" w:beforeAutospacing="0" w:after="120" w:afterAutospacing="0"/>
        <w:jc w:val="both"/>
        <w:rPr>
          <w:rFonts w:ascii="Sylfaen" w:hAnsi="Sylfaen"/>
          <w:color w:val="000000" w:themeColor="text1"/>
          <w:sz w:val="22"/>
          <w:szCs w:val="22"/>
          <w:lang w:val="ka-GE"/>
        </w:rPr>
      </w:pP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მუხლი</w:t>
      </w: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 xml:space="preserve"> 2.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ეს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კანონი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color w:val="000000" w:themeColor="text1"/>
          <w:sz w:val="22"/>
          <w:szCs w:val="22"/>
          <w:lang w:val="ka-GE"/>
        </w:rPr>
        <w:t>ამოქმედდეს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</w:t>
      </w:r>
      <w:r w:rsidR="000F1752">
        <w:rPr>
          <w:rFonts w:ascii="Sylfaen" w:hAnsi="Sylfaen"/>
          <w:color w:val="000000" w:themeColor="text1"/>
          <w:sz w:val="22"/>
          <w:szCs w:val="22"/>
          <w:lang w:val="ka-GE"/>
        </w:rPr>
        <w:t>გამოქვეყნებისთანავე.</w:t>
      </w:r>
      <w:r w:rsidRPr="00513A59">
        <w:rPr>
          <w:rFonts w:ascii="Sylfaen" w:hAnsi="Sylfaen"/>
          <w:color w:val="000000" w:themeColor="text1"/>
          <w:sz w:val="22"/>
          <w:szCs w:val="22"/>
          <w:lang w:val="ka-GE"/>
        </w:rPr>
        <w:t xml:space="preserve"> </w:t>
      </w:r>
    </w:p>
    <w:p w:rsidR="00627833" w:rsidRPr="00513A59" w:rsidRDefault="00627833" w:rsidP="00CB3F27">
      <w:pPr>
        <w:pStyle w:val="NormalWeb"/>
        <w:spacing w:before="120" w:beforeAutospacing="0" w:after="120" w:afterAutospacing="0"/>
        <w:jc w:val="both"/>
        <w:rPr>
          <w:rFonts w:ascii="Sylfaen" w:hAnsi="Sylfaen"/>
          <w:b/>
          <w:color w:val="000000" w:themeColor="text1"/>
          <w:sz w:val="22"/>
          <w:szCs w:val="22"/>
          <w:lang w:val="ka-GE"/>
        </w:rPr>
      </w:pPr>
    </w:p>
    <w:p w:rsidR="00F248A9" w:rsidRPr="00513A59" w:rsidRDefault="00F248A9" w:rsidP="00CB3F27">
      <w:pPr>
        <w:pStyle w:val="NormalWeb"/>
        <w:spacing w:before="120" w:beforeAutospacing="0" w:after="120" w:afterAutospacing="0"/>
        <w:jc w:val="both"/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</w:pPr>
    </w:p>
    <w:p w:rsidR="00F248A9" w:rsidRPr="00513A59" w:rsidRDefault="00F248A9" w:rsidP="00CB3F27">
      <w:pPr>
        <w:pStyle w:val="NormalWeb"/>
        <w:spacing w:before="120" w:beforeAutospacing="0" w:after="120" w:afterAutospacing="0"/>
        <w:jc w:val="both"/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</w:pP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საქართველოს</w:t>
      </w: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 xml:space="preserve"> </w:t>
      </w:r>
      <w:r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პრეზიდენტი</w:t>
      </w: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 xml:space="preserve">                       </w:t>
      </w:r>
      <w:r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ab/>
        <w:t xml:space="preserve">                        </w:t>
      </w:r>
      <w:r w:rsidR="0025241E" w:rsidRPr="00513A59">
        <w:rPr>
          <w:rFonts w:ascii="Sylfaen" w:hAnsi="Sylfaen"/>
          <w:b/>
          <w:color w:val="000000" w:themeColor="text1"/>
          <w:sz w:val="22"/>
          <w:szCs w:val="22"/>
          <w:lang w:val="ka-GE"/>
        </w:rPr>
        <w:t xml:space="preserve">    </w:t>
      </w:r>
      <w:r w:rsidR="00845155" w:rsidRPr="00513A59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მიხეილ ყაველაშვილი</w:t>
      </w:r>
    </w:p>
    <w:p w:rsidR="00B83668" w:rsidRPr="00513A59" w:rsidRDefault="00B83668" w:rsidP="00CB3F27">
      <w:pPr>
        <w:spacing w:before="120" w:after="120" w:line="240" w:lineRule="auto"/>
        <w:jc w:val="center"/>
        <w:rPr>
          <w:rFonts w:eastAsia="Sylfaen" w:cs="Arial"/>
          <w:b/>
          <w:lang w:val="ka-GE"/>
        </w:rPr>
      </w:pPr>
    </w:p>
    <w:p w:rsidR="00CB3F27" w:rsidRPr="00513A59" w:rsidRDefault="00CB3F27" w:rsidP="00CB3F27">
      <w:pPr>
        <w:spacing w:before="120" w:after="120" w:line="240" w:lineRule="auto"/>
        <w:jc w:val="center"/>
        <w:rPr>
          <w:rFonts w:eastAsia="Sylfaen" w:cs="Arial"/>
          <w:b/>
          <w:lang w:val="ka-GE"/>
        </w:rPr>
      </w:pPr>
    </w:p>
    <w:p w:rsidR="0070673F" w:rsidRPr="00513A59" w:rsidRDefault="0070673F" w:rsidP="001121B5">
      <w:pPr>
        <w:rPr>
          <w:rFonts w:eastAsia="Sylfaen" w:cs="Arial"/>
          <w:b/>
          <w:lang w:val="ka-GE"/>
        </w:rPr>
      </w:pPr>
    </w:p>
    <w:p w:rsidR="00627833" w:rsidRPr="00513A59" w:rsidRDefault="00627833" w:rsidP="001121B5">
      <w:pPr>
        <w:rPr>
          <w:rFonts w:eastAsia="Sylfaen" w:cs="Arial"/>
          <w:b/>
          <w:lang w:val="ka-GE"/>
        </w:rPr>
      </w:pPr>
      <w:bookmarkStart w:id="0" w:name="_GoBack"/>
      <w:bookmarkEnd w:id="0"/>
    </w:p>
    <w:p w:rsidR="00627833" w:rsidRPr="00513A59" w:rsidRDefault="00627833" w:rsidP="001121B5">
      <w:pPr>
        <w:rPr>
          <w:rFonts w:eastAsia="Sylfaen" w:cs="Arial"/>
          <w:b/>
          <w:lang w:val="ka-GE"/>
        </w:rPr>
      </w:pPr>
    </w:p>
    <w:p w:rsidR="005B552C" w:rsidRPr="00513A59" w:rsidRDefault="005B552C" w:rsidP="001121B5">
      <w:pPr>
        <w:rPr>
          <w:rFonts w:eastAsia="Sylfaen" w:cs="Arial"/>
          <w:b/>
          <w:lang w:val="ka-GE"/>
        </w:rPr>
      </w:pPr>
    </w:p>
    <w:p w:rsidR="00EB09EE" w:rsidRPr="00513A59" w:rsidRDefault="00EB09EE" w:rsidP="005B552C">
      <w:pPr>
        <w:autoSpaceDE w:val="0"/>
        <w:autoSpaceDN w:val="0"/>
        <w:adjustRightInd w:val="0"/>
        <w:spacing w:after="0" w:line="240" w:lineRule="auto"/>
        <w:jc w:val="both"/>
        <w:rPr>
          <w:rFonts w:cs="Sylfaen"/>
          <w:bCs/>
          <w:lang w:val="ka-GE"/>
        </w:rPr>
      </w:pPr>
    </w:p>
    <w:sectPr w:rsidR="00EB09EE" w:rsidRPr="00513A5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GB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48A9"/>
    <w:rsid w:val="00013707"/>
    <w:rsid w:val="000F1752"/>
    <w:rsid w:val="001121B5"/>
    <w:rsid w:val="0025241E"/>
    <w:rsid w:val="004800DF"/>
    <w:rsid w:val="004A3F18"/>
    <w:rsid w:val="00513A59"/>
    <w:rsid w:val="005B552C"/>
    <w:rsid w:val="005F0D94"/>
    <w:rsid w:val="00627833"/>
    <w:rsid w:val="006A6BCF"/>
    <w:rsid w:val="0070673F"/>
    <w:rsid w:val="007A0D72"/>
    <w:rsid w:val="00845155"/>
    <w:rsid w:val="008B5909"/>
    <w:rsid w:val="00945DD6"/>
    <w:rsid w:val="009516C6"/>
    <w:rsid w:val="00966C90"/>
    <w:rsid w:val="009D57EB"/>
    <w:rsid w:val="009E622D"/>
    <w:rsid w:val="00A24275"/>
    <w:rsid w:val="00A83492"/>
    <w:rsid w:val="00B52590"/>
    <w:rsid w:val="00B83668"/>
    <w:rsid w:val="00BC687F"/>
    <w:rsid w:val="00CB3F27"/>
    <w:rsid w:val="00D20D40"/>
    <w:rsid w:val="00DB7EAA"/>
    <w:rsid w:val="00EB09EE"/>
    <w:rsid w:val="00F248A9"/>
    <w:rsid w:val="00FE34B7"/>
    <w:rsid w:val="00FF2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AD977A"/>
  <w15:chartTrackingRefBased/>
  <w15:docId w15:val="{B9E6FFC0-5BFA-4206-875B-CCB519BA3B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48A9"/>
    <w:rPr>
      <w:rFonts w:ascii="Sylfaen" w:hAnsi="Sylfaen"/>
      <w:lang w:val="en-GB"/>
    </w:rPr>
  </w:style>
  <w:style w:type="paragraph" w:styleId="Heading1">
    <w:name w:val="heading 1"/>
    <w:basedOn w:val="Normal"/>
    <w:link w:val="Heading1Char"/>
    <w:uiPriority w:val="1"/>
    <w:qFormat/>
    <w:rsid w:val="00F248A9"/>
    <w:pPr>
      <w:widowControl w:val="0"/>
      <w:autoSpaceDE w:val="0"/>
      <w:autoSpaceDN w:val="0"/>
      <w:spacing w:after="0" w:line="240" w:lineRule="auto"/>
      <w:ind w:left="160"/>
      <w:jc w:val="both"/>
      <w:outlineLvl w:val="0"/>
    </w:pPr>
    <w:rPr>
      <w:rFonts w:eastAsia="Sylfaen" w:cs="Sylfaen"/>
      <w:b/>
      <w:bCs/>
      <w:sz w:val="24"/>
      <w:szCs w:val="24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E34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F248A9"/>
    <w:rPr>
      <w:rFonts w:ascii="Sylfaen" w:eastAsia="Sylfaen" w:hAnsi="Sylfaen" w:cs="Sylfaen"/>
      <w:b/>
      <w:bCs/>
      <w:sz w:val="24"/>
      <w:szCs w:val="24"/>
    </w:rPr>
  </w:style>
  <w:style w:type="paragraph" w:styleId="NormalWeb">
    <w:name w:val="Normal (Web)"/>
    <w:basedOn w:val="Normal"/>
    <w:uiPriority w:val="99"/>
    <w:unhideWhenUsed/>
    <w:rsid w:val="00F248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odyText">
    <w:name w:val="Body Text"/>
    <w:basedOn w:val="Normal"/>
    <w:link w:val="BodyTextChar"/>
    <w:uiPriority w:val="1"/>
    <w:qFormat/>
    <w:rsid w:val="00F248A9"/>
    <w:pPr>
      <w:widowControl w:val="0"/>
      <w:autoSpaceDE w:val="0"/>
      <w:autoSpaceDN w:val="0"/>
      <w:spacing w:after="0" w:line="240" w:lineRule="auto"/>
      <w:ind w:left="160"/>
    </w:pPr>
    <w:rPr>
      <w:rFonts w:eastAsia="Sylfaen" w:cs="Sylfae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F248A9"/>
    <w:rPr>
      <w:rFonts w:ascii="Sylfaen" w:eastAsia="Sylfaen" w:hAnsi="Sylfaen" w:cs="Sylfae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FE34B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36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2609FC-CD83-4C0E-BD35-2EAC8D8CE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234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Maia Matiashvili</dc:creator>
  <cp:keywords/>
  <dc:description/>
  <cp:lastModifiedBy>Mariam Khurtsidze</cp:lastModifiedBy>
  <cp:revision>14</cp:revision>
  <dcterms:created xsi:type="dcterms:W3CDTF">2026-06-02T07:58:00Z</dcterms:created>
  <dcterms:modified xsi:type="dcterms:W3CDTF">2026-06-18T09:09:00Z</dcterms:modified>
</cp:coreProperties>
</file>