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07A1F1" w14:textId="77777777" w:rsidR="009944C2" w:rsidRPr="00BA37D7" w:rsidRDefault="009944C2" w:rsidP="009944C2">
      <w:pPr>
        <w:jc w:val="right"/>
        <w:rPr>
          <w:rFonts w:ascii="Sylfaen" w:hAnsi="Sylfaen"/>
          <w:i/>
          <w:sz w:val="24"/>
          <w:szCs w:val="24"/>
          <w:lang w:val="ka-GE"/>
        </w:rPr>
      </w:pPr>
      <w:r w:rsidRPr="00BA37D7">
        <w:rPr>
          <w:rFonts w:ascii="Sylfaen" w:hAnsi="Sylfaen"/>
          <w:i/>
          <w:sz w:val="24"/>
          <w:szCs w:val="24"/>
          <w:lang w:val="ka-GE"/>
        </w:rPr>
        <w:t>პროექტი</w:t>
      </w:r>
    </w:p>
    <w:p w14:paraId="6BDC68EC" w14:textId="77777777" w:rsidR="00E05766" w:rsidRPr="00BA37D7" w:rsidRDefault="00E05766" w:rsidP="009944C2">
      <w:pPr>
        <w:pStyle w:val="NoSpacing"/>
        <w:spacing w:line="276" w:lineRule="auto"/>
        <w:jc w:val="center"/>
        <w:rPr>
          <w:rFonts w:ascii="Sylfaen" w:hAnsi="Sylfaen"/>
          <w:b/>
          <w:sz w:val="24"/>
          <w:szCs w:val="24"/>
          <w:lang w:val="ka-GE"/>
        </w:rPr>
      </w:pPr>
      <w:r w:rsidRPr="00BA37D7">
        <w:rPr>
          <w:rFonts w:ascii="Sylfaen" w:hAnsi="Sylfaen" w:cs="Sylfaen"/>
          <w:b/>
          <w:sz w:val="24"/>
          <w:szCs w:val="24"/>
          <w:lang w:val="ka-GE"/>
        </w:rPr>
        <w:t>საქართველოს</w:t>
      </w:r>
      <w:r w:rsidRPr="00BA37D7">
        <w:rPr>
          <w:rFonts w:ascii="Sylfaen" w:hAnsi="Sylfaen"/>
          <w:b/>
          <w:sz w:val="24"/>
          <w:szCs w:val="24"/>
          <w:lang w:val="ka-GE"/>
        </w:rPr>
        <w:t xml:space="preserve"> </w:t>
      </w:r>
      <w:r w:rsidRPr="00BA37D7">
        <w:rPr>
          <w:rFonts w:ascii="Sylfaen" w:hAnsi="Sylfaen" w:cs="Sylfaen"/>
          <w:b/>
          <w:sz w:val="24"/>
          <w:szCs w:val="24"/>
          <w:lang w:val="ka-GE"/>
        </w:rPr>
        <w:t>კანონი</w:t>
      </w:r>
    </w:p>
    <w:p w14:paraId="01B225CA" w14:textId="77777777" w:rsidR="009944C2" w:rsidRPr="00BA37D7" w:rsidRDefault="009944C2" w:rsidP="009944C2">
      <w:pPr>
        <w:pStyle w:val="NoSpacing"/>
        <w:spacing w:line="276" w:lineRule="auto"/>
        <w:jc w:val="center"/>
        <w:rPr>
          <w:rFonts w:ascii="Sylfaen" w:hAnsi="Sylfaen"/>
          <w:b/>
          <w:sz w:val="24"/>
          <w:szCs w:val="24"/>
          <w:lang w:val="ka-GE"/>
        </w:rPr>
      </w:pPr>
    </w:p>
    <w:p w14:paraId="2A607A32" w14:textId="77777777" w:rsidR="009944C2" w:rsidRPr="00BA37D7" w:rsidRDefault="00E05766" w:rsidP="009944C2">
      <w:pPr>
        <w:pStyle w:val="NoSpacing"/>
        <w:spacing w:line="276" w:lineRule="auto"/>
        <w:jc w:val="center"/>
        <w:rPr>
          <w:rFonts w:ascii="Sylfaen" w:hAnsi="Sylfaen"/>
          <w:b/>
          <w:sz w:val="24"/>
          <w:szCs w:val="24"/>
          <w:lang w:val="ka-GE"/>
        </w:rPr>
      </w:pPr>
      <w:r w:rsidRPr="00BA37D7">
        <w:rPr>
          <w:rFonts w:ascii="Sylfaen" w:hAnsi="Sylfaen"/>
          <w:b/>
          <w:sz w:val="24"/>
          <w:szCs w:val="24"/>
          <w:lang w:val="ka-GE"/>
        </w:rPr>
        <w:t>„</w:t>
      </w:r>
      <w:r w:rsidRPr="00BA37D7">
        <w:rPr>
          <w:rFonts w:ascii="Sylfaen" w:hAnsi="Sylfaen" w:cs="Sylfaen"/>
          <w:b/>
          <w:sz w:val="24"/>
          <w:szCs w:val="24"/>
          <w:lang w:val="ka-GE"/>
        </w:rPr>
        <w:t>ნოტარიატის</w:t>
      </w:r>
      <w:r w:rsidRPr="00BA37D7">
        <w:rPr>
          <w:rFonts w:ascii="Sylfaen" w:hAnsi="Sylfaen"/>
          <w:b/>
          <w:sz w:val="24"/>
          <w:szCs w:val="24"/>
          <w:lang w:val="ka-GE"/>
        </w:rPr>
        <w:t xml:space="preserve"> </w:t>
      </w:r>
      <w:r w:rsidRPr="00BA37D7">
        <w:rPr>
          <w:rFonts w:ascii="Sylfaen" w:hAnsi="Sylfaen" w:cs="Sylfaen"/>
          <w:b/>
          <w:sz w:val="24"/>
          <w:szCs w:val="24"/>
          <w:lang w:val="ka-GE"/>
        </w:rPr>
        <w:t>შესახებ</w:t>
      </w:r>
      <w:r w:rsidRPr="00BA37D7">
        <w:rPr>
          <w:rFonts w:ascii="Sylfaen" w:hAnsi="Sylfaen"/>
          <w:b/>
          <w:sz w:val="24"/>
          <w:szCs w:val="24"/>
          <w:lang w:val="ka-GE"/>
        </w:rPr>
        <w:t xml:space="preserve">“ </w:t>
      </w:r>
      <w:r w:rsidRPr="00BA37D7">
        <w:rPr>
          <w:rFonts w:ascii="Sylfaen" w:hAnsi="Sylfaen" w:cs="Sylfaen"/>
          <w:b/>
          <w:sz w:val="24"/>
          <w:szCs w:val="24"/>
          <w:lang w:val="ka-GE"/>
        </w:rPr>
        <w:t>საქართველოს</w:t>
      </w:r>
      <w:r w:rsidRPr="00BA37D7">
        <w:rPr>
          <w:rFonts w:ascii="Sylfaen" w:hAnsi="Sylfaen"/>
          <w:b/>
          <w:sz w:val="24"/>
          <w:szCs w:val="24"/>
          <w:lang w:val="ka-GE"/>
        </w:rPr>
        <w:t xml:space="preserve"> </w:t>
      </w:r>
      <w:r w:rsidRPr="00BA37D7">
        <w:rPr>
          <w:rFonts w:ascii="Sylfaen" w:hAnsi="Sylfaen" w:cs="Sylfaen"/>
          <w:b/>
          <w:sz w:val="24"/>
          <w:szCs w:val="24"/>
          <w:lang w:val="ka-GE"/>
        </w:rPr>
        <w:t>კანონში</w:t>
      </w:r>
    </w:p>
    <w:p w14:paraId="523C9267" w14:textId="77777777" w:rsidR="00E05766" w:rsidRPr="00BA37D7" w:rsidRDefault="00E05766" w:rsidP="009944C2">
      <w:pPr>
        <w:pStyle w:val="NoSpacing"/>
        <w:spacing w:line="276" w:lineRule="auto"/>
        <w:jc w:val="center"/>
        <w:rPr>
          <w:rFonts w:ascii="Sylfaen" w:hAnsi="Sylfaen"/>
          <w:b/>
          <w:sz w:val="24"/>
          <w:szCs w:val="24"/>
          <w:lang w:val="ka-GE"/>
        </w:rPr>
      </w:pPr>
      <w:r w:rsidRPr="00BA37D7">
        <w:rPr>
          <w:rFonts w:ascii="Sylfaen" w:hAnsi="Sylfaen" w:cs="Sylfaen"/>
          <w:b/>
          <w:sz w:val="24"/>
          <w:szCs w:val="24"/>
          <w:lang w:val="ka-GE"/>
        </w:rPr>
        <w:t>ცვლილების</w:t>
      </w:r>
      <w:r w:rsidRPr="00BA37D7">
        <w:rPr>
          <w:rFonts w:ascii="Sylfaen" w:hAnsi="Sylfaen"/>
          <w:b/>
          <w:sz w:val="24"/>
          <w:szCs w:val="24"/>
          <w:lang w:val="ka-GE"/>
        </w:rPr>
        <w:t xml:space="preserve"> </w:t>
      </w:r>
      <w:r w:rsidRPr="00BA37D7">
        <w:rPr>
          <w:rFonts w:ascii="Sylfaen" w:hAnsi="Sylfaen" w:cs="Sylfaen"/>
          <w:b/>
          <w:sz w:val="24"/>
          <w:szCs w:val="24"/>
          <w:lang w:val="ka-GE"/>
        </w:rPr>
        <w:t>შეტანის</w:t>
      </w:r>
      <w:r w:rsidRPr="00BA37D7">
        <w:rPr>
          <w:rFonts w:ascii="Sylfaen" w:hAnsi="Sylfaen"/>
          <w:b/>
          <w:sz w:val="24"/>
          <w:szCs w:val="24"/>
          <w:lang w:val="ka-GE"/>
        </w:rPr>
        <w:t xml:space="preserve"> </w:t>
      </w:r>
      <w:r w:rsidRPr="00BA37D7">
        <w:rPr>
          <w:rFonts w:ascii="Sylfaen" w:hAnsi="Sylfaen" w:cs="Sylfaen"/>
          <w:b/>
          <w:sz w:val="24"/>
          <w:szCs w:val="24"/>
          <w:lang w:val="ka-GE"/>
        </w:rPr>
        <w:t>თაობაზე</w:t>
      </w:r>
    </w:p>
    <w:p w14:paraId="78C959C6" w14:textId="77777777" w:rsidR="00E05766" w:rsidRPr="00BA37D7" w:rsidRDefault="00E05766" w:rsidP="009944C2">
      <w:pPr>
        <w:pStyle w:val="NoSpacing"/>
        <w:spacing w:line="276" w:lineRule="auto"/>
        <w:jc w:val="center"/>
        <w:rPr>
          <w:rFonts w:ascii="Sylfaen" w:hAnsi="Sylfaen"/>
          <w:b/>
          <w:sz w:val="24"/>
          <w:szCs w:val="24"/>
          <w:lang w:val="ka-GE"/>
        </w:rPr>
      </w:pPr>
    </w:p>
    <w:p w14:paraId="5F85F165" w14:textId="77777777" w:rsidR="009944C2" w:rsidRPr="00BA37D7" w:rsidRDefault="00E05766" w:rsidP="009944C2">
      <w:pPr>
        <w:pStyle w:val="NoSpacing"/>
        <w:spacing w:line="276" w:lineRule="auto"/>
        <w:ind w:firstLine="540"/>
        <w:jc w:val="both"/>
        <w:rPr>
          <w:rFonts w:ascii="Sylfaen" w:hAnsi="Sylfaen"/>
          <w:sz w:val="24"/>
          <w:szCs w:val="24"/>
          <w:lang w:val="ka-GE"/>
        </w:rPr>
      </w:pPr>
      <w:r w:rsidRPr="00BA37D7">
        <w:rPr>
          <w:rFonts w:ascii="Sylfaen" w:hAnsi="Sylfaen" w:cs="Sylfaen"/>
          <w:b/>
          <w:sz w:val="24"/>
          <w:szCs w:val="24"/>
          <w:lang w:val="ka-GE"/>
        </w:rPr>
        <w:t>მუხლი</w:t>
      </w:r>
      <w:r w:rsidRPr="00BA37D7">
        <w:rPr>
          <w:rFonts w:ascii="Sylfaen" w:hAnsi="Sylfaen"/>
          <w:b/>
          <w:sz w:val="24"/>
          <w:szCs w:val="24"/>
          <w:lang w:val="ka-GE"/>
        </w:rPr>
        <w:t xml:space="preserve"> 1.</w:t>
      </w:r>
      <w:r w:rsidRPr="00BA37D7">
        <w:rPr>
          <w:rFonts w:ascii="Sylfaen" w:hAnsi="Sylfaen"/>
          <w:sz w:val="24"/>
          <w:szCs w:val="24"/>
          <w:lang w:val="ka-GE"/>
        </w:rPr>
        <w:t xml:space="preserve"> „</w:t>
      </w:r>
      <w:r w:rsidRPr="00BA37D7">
        <w:rPr>
          <w:rFonts w:ascii="Sylfaen" w:hAnsi="Sylfaen" w:cs="Sylfaen"/>
          <w:sz w:val="24"/>
          <w:szCs w:val="24"/>
          <w:lang w:val="ka-GE"/>
        </w:rPr>
        <w:t>ნოტარიატის</w:t>
      </w:r>
      <w:r w:rsidRPr="00BA37D7">
        <w:rPr>
          <w:rFonts w:ascii="Sylfaen" w:hAnsi="Sylfaen"/>
          <w:sz w:val="24"/>
          <w:szCs w:val="24"/>
          <w:lang w:val="ka-GE"/>
        </w:rPr>
        <w:t xml:space="preserve"> </w:t>
      </w:r>
      <w:r w:rsidRPr="00BA37D7">
        <w:rPr>
          <w:rFonts w:ascii="Sylfaen" w:hAnsi="Sylfaen" w:cs="Sylfaen"/>
          <w:sz w:val="24"/>
          <w:szCs w:val="24"/>
          <w:lang w:val="ka-GE"/>
        </w:rPr>
        <w:t>შესახებ</w:t>
      </w:r>
      <w:r w:rsidRPr="00BA37D7">
        <w:rPr>
          <w:rFonts w:ascii="Sylfaen" w:hAnsi="Sylfaen"/>
          <w:sz w:val="24"/>
          <w:szCs w:val="24"/>
          <w:lang w:val="ka-GE"/>
        </w:rPr>
        <w:t xml:space="preserve">“ </w:t>
      </w:r>
      <w:r w:rsidRPr="00BA37D7">
        <w:rPr>
          <w:rFonts w:ascii="Sylfaen" w:hAnsi="Sylfaen" w:cs="Sylfaen"/>
          <w:sz w:val="24"/>
          <w:szCs w:val="24"/>
          <w:lang w:val="ka-GE"/>
        </w:rPr>
        <w:t>საქართველოს</w:t>
      </w:r>
      <w:r w:rsidRPr="00BA37D7">
        <w:rPr>
          <w:rFonts w:ascii="Sylfaen" w:hAnsi="Sylfaen"/>
          <w:sz w:val="24"/>
          <w:szCs w:val="24"/>
          <w:lang w:val="ka-GE"/>
        </w:rPr>
        <w:t xml:space="preserve"> </w:t>
      </w:r>
      <w:r w:rsidR="009944C2" w:rsidRPr="00BA37D7">
        <w:rPr>
          <w:rFonts w:ascii="Sylfaen" w:hAnsi="Sylfaen" w:cs="Sylfaen"/>
          <w:sz w:val="24"/>
          <w:szCs w:val="24"/>
          <w:lang w:val="ka-GE"/>
        </w:rPr>
        <w:t>კანონში</w:t>
      </w:r>
      <w:r w:rsidRPr="00BA37D7">
        <w:rPr>
          <w:rFonts w:ascii="Sylfaen" w:hAnsi="Sylfaen"/>
          <w:sz w:val="24"/>
          <w:szCs w:val="24"/>
          <w:lang w:val="ka-GE"/>
        </w:rPr>
        <w:t xml:space="preserve"> (</w:t>
      </w:r>
      <w:r w:rsidRPr="00BA37D7">
        <w:rPr>
          <w:rFonts w:ascii="Sylfaen" w:hAnsi="Sylfaen" w:cs="Sylfaen"/>
          <w:sz w:val="24"/>
          <w:szCs w:val="24"/>
          <w:lang w:val="ka-GE"/>
        </w:rPr>
        <w:t>საქართველოს</w:t>
      </w:r>
      <w:r w:rsidRPr="00BA37D7">
        <w:rPr>
          <w:rFonts w:ascii="Sylfaen" w:hAnsi="Sylfaen"/>
          <w:sz w:val="24"/>
          <w:szCs w:val="24"/>
          <w:lang w:val="ka-GE"/>
        </w:rPr>
        <w:t xml:space="preserve"> </w:t>
      </w:r>
      <w:r w:rsidRPr="00BA37D7">
        <w:rPr>
          <w:rFonts w:ascii="Sylfaen" w:hAnsi="Sylfaen" w:cs="Sylfaen"/>
          <w:sz w:val="24"/>
          <w:szCs w:val="24"/>
          <w:lang w:val="ka-GE"/>
        </w:rPr>
        <w:t>საკანონმდებლო</w:t>
      </w:r>
      <w:r w:rsidRPr="00BA37D7">
        <w:rPr>
          <w:rFonts w:ascii="Sylfaen" w:hAnsi="Sylfaen"/>
          <w:sz w:val="24"/>
          <w:szCs w:val="24"/>
          <w:lang w:val="ka-GE"/>
        </w:rPr>
        <w:t xml:space="preserve"> </w:t>
      </w:r>
      <w:r w:rsidRPr="00BA37D7">
        <w:rPr>
          <w:rFonts w:ascii="Sylfaen" w:hAnsi="Sylfaen" w:cs="Sylfaen"/>
          <w:sz w:val="24"/>
          <w:szCs w:val="24"/>
          <w:lang w:val="ka-GE"/>
        </w:rPr>
        <w:t>მაცნე</w:t>
      </w:r>
      <w:r w:rsidRPr="00BA37D7">
        <w:rPr>
          <w:rFonts w:ascii="Sylfaen" w:hAnsi="Sylfaen"/>
          <w:sz w:val="24"/>
          <w:szCs w:val="24"/>
          <w:lang w:val="ka-GE"/>
        </w:rPr>
        <w:t xml:space="preserve">, №46, 22.12.2009, </w:t>
      </w:r>
      <w:r w:rsidRPr="00BA37D7">
        <w:rPr>
          <w:rFonts w:ascii="Sylfaen" w:hAnsi="Sylfaen" w:cs="Sylfaen"/>
          <w:sz w:val="24"/>
          <w:szCs w:val="24"/>
          <w:lang w:val="ka-GE"/>
        </w:rPr>
        <w:t>მუხ</w:t>
      </w:r>
      <w:r w:rsidRPr="00BA37D7">
        <w:rPr>
          <w:rFonts w:ascii="Sylfaen" w:hAnsi="Sylfaen"/>
          <w:sz w:val="24"/>
          <w:szCs w:val="24"/>
          <w:lang w:val="ka-GE"/>
        </w:rPr>
        <w:t xml:space="preserve">. 346) </w:t>
      </w:r>
      <w:r w:rsidR="009944C2" w:rsidRPr="00BA37D7">
        <w:rPr>
          <w:rFonts w:ascii="Sylfaen" w:hAnsi="Sylfaen" w:cs="Sylfaen"/>
          <w:sz w:val="24"/>
          <w:szCs w:val="24"/>
          <w:lang w:val="ka-GE"/>
        </w:rPr>
        <w:t>შეტანილ</w:t>
      </w:r>
      <w:r w:rsidR="009944C2" w:rsidRPr="00BA37D7">
        <w:rPr>
          <w:rFonts w:ascii="Sylfaen" w:hAnsi="Sylfaen"/>
          <w:sz w:val="24"/>
          <w:szCs w:val="24"/>
          <w:lang w:val="ka-GE"/>
        </w:rPr>
        <w:t xml:space="preserve"> </w:t>
      </w:r>
      <w:r w:rsidR="009944C2" w:rsidRPr="00BA37D7">
        <w:rPr>
          <w:rFonts w:ascii="Sylfaen" w:hAnsi="Sylfaen" w:cs="Sylfaen"/>
          <w:sz w:val="24"/>
          <w:szCs w:val="24"/>
          <w:lang w:val="ka-GE"/>
        </w:rPr>
        <w:t>იქნეს</w:t>
      </w:r>
      <w:r w:rsidR="009944C2" w:rsidRPr="00BA37D7">
        <w:rPr>
          <w:rFonts w:ascii="Sylfaen" w:hAnsi="Sylfaen"/>
          <w:sz w:val="24"/>
          <w:szCs w:val="24"/>
          <w:lang w:val="ka-GE"/>
        </w:rPr>
        <w:t xml:space="preserve"> </w:t>
      </w:r>
      <w:r w:rsidR="009944C2" w:rsidRPr="00BA37D7">
        <w:rPr>
          <w:rFonts w:ascii="Sylfaen" w:hAnsi="Sylfaen" w:cs="Sylfaen"/>
          <w:sz w:val="24"/>
          <w:szCs w:val="24"/>
          <w:lang w:val="ka-GE"/>
        </w:rPr>
        <w:t>შემდეგი</w:t>
      </w:r>
      <w:r w:rsidR="009944C2" w:rsidRPr="00BA37D7">
        <w:rPr>
          <w:rFonts w:ascii="Sylfaen" w:hAnsi="Sylfaen"/>
          <w:sz w:val="24"/>
          <w:szCs w:val="24"/>
          <w:lang w:val="ka-GE"/>
        </w:rPr>
        <w:t xml:space="preserve"> </w:t>
      </w:r>
      <w:r w:rsidR="009944C2" w:rsidRPr="00BA37D7">
        <w:rPr>
          <w:rFonts w:ascii="Sylfaen" w:hAnsi="Sylfaen" w:cs="Sylfaen"/>
          <w:sz w:val="24"/>
          <w:szCs w:val="24"/>
          <w:lang w:val="ka-GE"/>
        </w:rPr>
        <w:t>ცვლილება</w:t>
      </w:r>
      <w:r w:rsidR="009944C2" w:rsidRPr="00BA37D7">
        <w:rPr>
          <w:rFonts w:ascii="Sylfaen" w:hAnsi="Sylfaen"/>
          <w:sz w:val="24"/>
          <w:szCs w:val="24"/>
          <w:lang w:val="ka-GE"/>
        </w:rPr>
        <w:t>:</w:t>
      </w:r>
    </w:p>
    <w:p w14:paraId="308AA242" w14:textId="77777777" w:rsidR="009944C2" w:rsidRPr="00BA37D7" w:rsidRDefault="009944C2" w:rsidP="009944C2">
      <w:pPr>
        <w:pStyle w:val="NoSpacing"/>
        <w:spacing w:line="276" w:lineRule="auto"/>
        <w:ind w:firstLine="540"/>
        <w:jc w:val="both"/>
        <w:rPr>
          <w:rFonts w:ascii="Sylfaen" w:hAnsi="Sylfaen"/>
          <w:sz w:val="24"/>
          <w:szCs w:val="24"/>
          <w:lang w:val="ka-GE"/>
        </w:rPr>
      </w:pPr>
    </w:p>
    <w:p w14:paraId="517F8D66" w14:textId="77777777" w:rsidR="00EF509F" w:rsidRPr="00BA37D7" w:rsidRDefault="009944C2" w:rsidP="009944C2">
      <w:pPr>
        <w:pStyle w:val="NoSpacing"/>
        <w:spacing w:line="276" w:lineRule="auto"/>
        <w:ind w:firstLine="540"/>
        <w:jc w:val="both"/>
        <w:rPr>
          <w:rFonts w:ascii="Sylfaen" w:hAnsi="Sylfaen"/>
          <w:b/>
          <w:sz w:val="24"/>
          <w:szCs w:val="24"/>
          <w:lang w:val="ka-GE"/>
        </w:rPr>
      </w:pPr>
      <w:r w:rsidRPr="00BA37D7">
        <w:rPr>
          <w:rFonts w:ascii="Sylfaen" w:hAnsi="Sylfaen"/>
          <w:b/>
          <w:sz w:val="24"/>
          <w:szCs w:val="24"/>
          <w:lang w:val="ka-GE"/>
        </w:rPr>
        <w:t xml:space="preserve">1. </w:t>
      </w:r>
      <w:r w:rsidR="00E05766" w:rsidRPr="00BA37D7">
        <w:rPr>
          <w:rFonts w:ascii="Sylfaen" w:hAnsi="Sylfaen" w:cs="Sylfaen"/>
          <w:b/>
          <w:sz w:val="24"/>
          <w:szCs w:val="24"/>
          <w:lang w:val="ka-GE"/>
        </w:rPr>
        <w:t>მე</w:t>
      </w:r>
      <w:r w:rsidR="00E05766" w:rsidRPr="00BA37D7">
        <w:rPr>
          <w:rFonts w:ascii="Sylfaen" w:hAnsi="Sylfaen"/>
          <w:b/>
          <w:sz w:val="24"/>
          <w:szCs w:val="24"/>
          <w:lang w:val="ka-GE"/>
        </w:rPr>
        <w:t xml:space="preserve">-11 </w:t>
      </w:r>
      <w:r w:rsidR="00E05766" w:rsidRPr="00BA37D7">
        <w:rPr>
          <w:rFonts w:ascii="Sylfaen" w:hAnsi="Sylfaen" w:cs="Sylfaen"/>
          <w:b/>
          <w:sz w:val="24"/>
          <w:szCs w:val="24"/>
          <w:lang w:val="ka-GE"/>
        </w:rPr>
        <w:t>მუხლის</w:t>
      </w:r>
      <w:r w:rsidR="00E05766" w:rsidRPr="00BA37D7">
        <w:rPr>
          <w:rFonts w:ascii="Sylfaen" w:hAnsi="Sylfaen"/>
          <w:b/>
          <w:sz w:val="24"/>
          <w:szCs w:val="24"/>
          <w:lang w:val="ka-GE"/>
        </w:rPr>
        <w:t xml:space="preserve"> </w:t>
      </w:r>
      <w:r w:rsidR="00E05766" w:rsidRPr="00BA37D7">
        <w:rPr>
          <w:rFonts w:ascii="Sylfaen" w:hAnsi="Sylfaen" w:cs="Sylfaen"/>
          <w:b/>
          <w:sz w:val="24"/>
          <w:szCs w:val="24"/>
          <w:lang w:val="ka-GE"/>
        </w:rPr>
        <w:t>პირველი</w:t>
      </w:r>
      <w:r w:rsidR="00E05766" w:rsidRPr="00BA37D7">
        <w:rPr>
          <w:rFonts w:ascii="Sylfaen" w:hAnsi="Sylfaen"/>
          <w:b/>
          <w:sz w:val="24"/>
          <w:szCs w:val="24"/>
          <w:lang w:val="ka-GE"/>
        </w:rPr>
        <w:t xml:space="preserve"> </w:t>
      </w:r>
      <w:r w:rsidR="00E05766" w:rsidRPr="00BA37D7">
        <w:rPr>
          <w:rFonts w:ascii="Sylfaen" w:hAnsi="Sylfaen" w:cs="Sylfaen"/>
          <w:b/>
          <w:sz w:val="24"/>
          <w:szCs w:val="24"/>
          <w:lang w:val="ka-GE"/>
        </w:rPr>
        <w:t>პუნქტი</w:t>
      </w:r>
      <w:r w:rsidR="00E05766" w:rsidRPr="00BA37D7">
        <w:rPr>
          <w:rFonts w:ascii="Sylfaen" w:hAnsi="Sylfaen"/>
          <w:b/>
          <w:sz w:val="24"/>
          <w:szCs w:val="24"/>
          <w:lang w:val="ka-GE"/>
        </w:rPr>
        <w:t xml:space="preserve"> </w:t>
      </w:r>
      <w:r w:rsidR="00E05766" w:rsidRPr="00BA37D7">
        <w:rPr>
          <w:rFonts w:ascii="Sylfaen" w:hAnsi="Sylfaen" w:cs="Sylfaen"/>
          <w:b/>
          <w:sz w:val="24"/>
          <w:szCs w:val="24"/>
          <w:lang w:val="ka-GE"/>
        </w:rPr>
        <w:t>ჩამოყალიბდეს</w:t>
      </w:r>
      <w:r w:rsidR="00E05766" w:rsidRPr="00BA37D7">
        <w:rPr>
          <w:rFonts w:ascii="Sylfaen" w:hAnsi="Sylfaen"/>
          <w:b/>
          <w:sz w:val="24"/>
          <w:szCs w:val="24"/>
          <w:lang w:val="ka-GE"/>
        </w:rPr>
        <w:t xml:space="preserve"> </w:t>
      </w:r>
      <w:r w:rsidR="00E05766" w:rsidRPr="00BA37D7">
        <w:rPr>
          <w:rFonts w:ascii="Sylfaen" w:hAnsi="Sylfaen" w:cs="Sylfaen"/>
          <w:b/>
          <w:sz w:val="24"/>
          <w:szCs w:val="24"/>
          <w:lang w:val="ka-GE"/>
        </w:rPr>
        <w:t>შემდეგი</w:t>
      </w:r>
      <w:r w:rsidR="00E05766" w:rsidRPr="00BA37D7">
        <w:rPr>
          <w:rFonts w:ascii="Sylfaen" w:hAnsi="Sylfaen"/>
          <w:b/>
          <w:sz w:val="24"/>
          <w:szCs w:val="24"/>
          <w:lang w:val="ka-GE"/>
        </w:rPr>
        <w:t xml:space="preserve"> </w:t>
      </w:r>
      <w:r w:rsidR="00E05766" w:rsidRPr="00BA37D7">
        <w:rPr>
          <w:rFonts w:ascii="Sylfaen" w:hAnsi="Sylfaen" w:cs="Sylfaen"/>
          <w:b/>
          <w:sz w:val="24"/>
          <w:szCs w:val="24"/>
          <w:lang w:val="ka-GE"/>
        </w:rPr>
        <w:t>რედაქციით</w:t>
      </w:r>
      <w:r w:rsidR="00E05766" w:rsidRPr="00BA37D7">
        <w:rPr>
          <w:rFonts w:ascii="Sylfaen" w:hAnsi="Sylfaen"/>
          <w:b/>
          <w:sz w:val="24"/>
          <w:szCs w:val="24"/>
          <w:lang w:val="ka-GE"/>
        </w:rPr>
        <w:t>:</w:t>
      </w:r>
    </w:p>
    <w:p w14:paraId="25607093" w14:textId="77777777" w:rsidR="009944C2" w:rsidRPr="00BA37D7" w:rsidRDefault="009944C2" w:rsidP="009944C2">
      <w:pPr>
        <w:pStyle w:val="NoSpacing"/>
        <w:spacing w:line="276" w:lineRule="auto"/>
        <w:ind w:firstLine="540"/>
        <w:jc w:val="both"/>
        <w:rPr>
          <w:rFonts w:ascii="Sylfaen" w:hAnsi="Sylfaen"/>
          <w:sz w:val="24"/>
          <w:szCs w:val="24"/>
          <w:lang w:val="ka-GE"/>
        </w:rPr>
      </w:pPr>
      <w:r w:rsidRPr="00BA37D7">
        <w:rPr>
          <w:rFonts w:ascii="Sylfaen" w:hAnsi="Sylfaen"/>
          <w:sz w:val="24"/>
          <w:szCs w:val="24"/>
          <w:lang w:val="ka-GE"/>
        </w:rPr>
        <w:t>„1. ნოტარიუსის თანამდებობა შეიძლება ამ კანონით დადგენილი წესით დაიკავოს საქართველოს ქმედუნარიანმა მოქალაქემ, რომელსაც აქვს უმაღლესი იურიდიული განათლება, ჩაბარებული აქვს ნოტარიუსთა საკვალიფიკაციო გამოცდა და აკმაყოფილებს ერთ-ერთ შემდეგ პირობას:</w:t>
      </w:r>
    </w:p>
    <w:p w14:paraId="7FCB8E2A" w14:textId="77777777" w:rsidR="009944C2" w:rsidRPr="00BA37D7" w:rsidRDefault="009944C2" w:rsidP="009944C2">
      <w:pPr>
        <w:pStyle w:val="NoSpacing"/>
        <w:spacing w:line="276" w:lineRule="auto"/>
        <w:ind w:firstLine="540"/>
        <w:jc w:val="both"/>
        <w:rPr>
          <w:rFonts w:ascii="Sylfaen" w:hAnsi="Sylfaen"/>
          <w:sz w:val="24"/>
          <w:szCs w:val="24"/>
          <w:lang w:val="ka-GE"/>
        </w:rPr>
      </w:pPr>
      <w:r w:rsidRPr="00BA37D7">
        <w:rPr>
          <w:rFonts w:ascii="Sylfaen" w:hAnsi="Sylfaen"/>
          <w:sz w:val="24"/>
          <w:szCs w:val="24"/>
          <w:lang w:val="ka-GE"/>
        </w:rPr>
        <w:t>ა) გავლილი აქვს სტაჟირება საქართველოს ნოტარიუსთა პალატის მიერ დადგენილი პროგრამით;</w:t>
      </w:r>
    </w:p>
    <w:p w14:paraId="3F19EE7F" w14:textId="77777777" w:rsidR="009944C2" w:rsidRPr="00BA37D7" w:rsidRDefault="009944C2" w:rsidP="009944C2">
      <w:pPr>
        <w:pStyle w:val="NoSpacing"/>
        <w:spacing w:line="276" w:lineRule="auto"/>
        <w:ind w:firstLine="540"/>
        <w:jc w:val="both"/>
        <w:rPr>
          <w:rFonts w:ascii="Sylfaen" w:hAnsi="Sylfaen"/>
          <w:sz w:val="24"/>
          <w:szCs w:val="24"/>
          <w:lang w:val="ka-GE"/>
        </w:rPr>
      </w:pPr>
      <w:r w:rsidRPr="00BA37D7">
        <w:rPr>
          <w:rFonts w:ascii="Sylfaen" w:hAnsi="Sylfaen"/>
          <w:sz w:val="24"/>
          <w:szCs w:val="24"/>
          <w:lang w:val="ka-GE"/>
        </w:rPr>
        <w:t>ბ) აქვს ნოტარიუსად მუშაობის არანაკლებ 1 წლის სტაჟი;</w:t>
      </w:r>
    </w:p>
    <w:p w14:paraId="60DF671C" w14:textId="77777777" w:rsidR="009944C2" w:rsidRPr="00BA37D7" w:rsidRDefault="009944C2" w:rsidP="009944C2">
      <w:pPr>
        <w:pStyle w:val="NoSpacing"/>
        <w:spacing w:line="276" w:lineRule="auto"/>
        <w:ind w:firstLine="540"/>
        <w:jc w:val="both"/>
        <w:rPr>
          <w:rFonts w:ascii="Sylfaen" w:hAnsi="Sylfaen"/>
          <w:sz w:val="24"/>
          <w:szCs w:val="24"/>
          <w:lang w:val="ka-GE"/>
        </w:rPr>
      </w:pPr>
      <w:r w:rsidRPr="00BA37D7">
        <w:rPr>
          <w:rFonts w:ascii="Sylfaen" w:hAnsi="Sylfaen"/>
          <w:sz w:val="24"/>
          <w:szCs w:val="24"/>
          <w:lang w:val="ka-GE"/>
        </w:rPr>
        <w:t>გ) აქვს ნოტარიუსის თანაშემწედ მუშაობის 5 წლის სტაჟი;</w:t>
      </w:r>
    </w:p>
    <w:p w14:paraId="7583895E" w14:textId="77777777" w:rsidR="009944C2" w:rsidRPr="00BA37D7" w:rsidRDefault="009944C2" w:rsidP="009944C2">
      <w:pPr>
        <w:pStyle w:val="NoSpacing"/>
        <w:spacing w:line="276" w:lineRule="auto"/>
        <w:ind w:firstLine="540"/>
        <w:jc w:val="both"/>
        <w:rPr>
          <w:rFonts w:ascii="Sylfaen" w:hAnsi="Sylfaen"/>
          <w:sz w:val="24"/>
          <w:szCs w:val="24"/>
          <w:lang w:val="ka-GE"/>
        </w:rPr>
      </w:pPr>
      <w:r w:rsidRPr="00BA37D7">
        <w:rPr>
          <w:rFonts w:ascii="Sylfaen" w:hAnsi="Sylfaen"/>
          <w:sz w:val="24"/>
          <w:szCs w:val="24"/>
          <w:lang w:val="ka-GE"/>
        </w:rPr>
        <w:t>დ) აქვს საჯარო სამსახურში, მათ შორის, საჯარო სამართლის იურიდიულ პირებში (გარდა კულტურულ, საგანმანათლებლო, სამეცნიერო, კვლევით, სასპორტო და რელიგიურ, წევრობაზე დაფუძნებულ და საჯარო სამსახურის შესახებ საქართველოს კანონითა და „საჯარო სამართლის იურიდიული პირის შესახებ“ საქართველოს კანონით განსაზღვრული კატეგორიის საჯარო სამართლის იურიდიულ პირებში საქმიანობისა) სპეციალობით მუშაობის არანაკლებ 5 წლის სტაჟი.“.</w:t>
      </w:r>
    </w:p>
    <w:p w14:paraId="5239C013" w14:textId="77777777" w:rsidR="009944C2" w:rsidRPr="00BA37D7" w:rsidRDefault="009944C2" w:rsidP="009944C2">
      <w:pPr>
        <w:pStyle w:val="NoSpacing"/>
        <w:spacing w:line="276" w:lineRule="auto"/>
        <w:ind w:firstLine="540"/>
        <w:jc w:val="both"/>
        <w:rPr>
          <w:rFonts w:ascii="Sylfaen" w:hAnsi="Sylfaen"/>
          <w:sz w:val="24"/>
          <w:szCs w:val="24"/>
          <w:lang w:val="ka-GE"/>
        </w:rPr>
      </w:pPr>
    </w:p>
    <w:p w14:paraId="0C8A8C85" w14:textId="77777777" w:rsidR="009944C2" w:rsidRPr="00BA37D7" w:rsidRDefault="009944C2" w:rsidP="009944C2">
      <w:pPr>
        <w:pStyle w:val="NoSpacing"/>
        <w:spacing w:line="276" w:lineRule="auto"/>
        <w:ind w:firstLine="540"/>
        <w:jc w:val="both"/>
        <w:rPr>
          <w:rFonts w:ascii="Sylfaen" w:hAnsi="Sylfaen"/>
          <w:b/>
          <w:sz w:val="24"/>
          <w:szCs w:val="24"/>
          <w:lang w:val="ka-GE"/>
        </w:rPr>
      </w:pPr>
      <w:r w:rsidRPr="00BA37D7">
        <w:rPr>
          <w:rFonts w:ascii="Sylfaen" w:hAnsi="Sylfaen"/>
          <w:b/>
          <w:sz w:val="24"/>
          <w:szCs w:val="24"/>
          <w:lang w:val="ka-GE"/>
        </w:rPr>
        <w:t>2. 27-ე მუხლის მე-2 პუნქტი ჩამოყალიბდეს შემდეგი რედაქციით:</w:t>
      </w:r>
    </w:p>
    <w:p w14:paraId="3A3D8835" w14:textId="2E73A733" w:rsidR="009944C2" w:rsidRPr="00BA37D7" w:rsidRDefault="009944C2" w:rsidP="009944C2">
      <w:pPr>
        <w:pStyle w:val="NoSpacing"/>
        <w:spacing w:line="276" w:lineRule="auto"/>
        <w:ind w:firstLine="540"/>
        <w:jc w:val="both"/>
        <w:rPr>
          <w:rFonts w:ascii="Sylfaen" w:hAnsi="Sylfaen"/>
          <w:sz w:val="24"/>
          <w:szCs w:val="24"/>
          <w:lang w:val="ka-GE"/>
        </w:rPr>
      </w:pPr>
      <w:r w:rsidRPr="00BA37D7">
        <w:rPr>
          <w:rFonts w:ascii="Sylfaen" w:hAnsi="Sylfaen"/>
          <w:sz w:val="24"/>
          <w:szCs w:val="24"/>
          <w:lang w:val="ka-GE"/>
        </w:rPr>
        <w:t>„2. პირი, რომელსაც სურს გახდეს ნოტარიუსობის კანდიდატი</w:t>
      </w:r>
      <w:r w:rsidR="00B45342" w:rsidRPr="00BA37D7">
        <w:rPr>
          <w:rFonts w:ascii="Sylfaen" w:hAnsi="Sylfaen"/>
          <w:sz w:val="24"/>
          <w:szCs w:val="24"/>
          <w:lang w:val="ka-GE"/>
        </w:rPr>
        <w:t>,</w:t>
      </w:r>
      <w:r w:rsidRPr="00BA37D7">
        <w:rPr>
          <w:rFonts w:ascii="Sylfaen" w:hAnsi="Sylfaen"/>
          <w:sz w:val="24"/>
          <w:szCs w:val="24"/>
          <w:lang w:val="ka-GE"/>
        </w:rPr>
        <w:t xml:space="preserve"> </w:t>
      </w:r>
      <w:r w:rsidR="003054FA" w:rsidRPr="00BA37D7">
        <w:rPr>
          <w:rFonts w:ascii="Sylfaen" w:hAnsi="Sylfaen"/>
          <w:sz w:val="24"/>
          <w:szCs w:val="24"/>
          <w:lang w:val="ka-GE"/>
        </w:rPr>
        <w:t xml:space="preserve">გაივლის სტაჟიორთა კონკურსს. </w:t>
      </w:r>
      <w:r w:rsidRPr="00BA37D7">
        <w:rPr>
          <w:rFonts w:ascii="Sylfaen" w:hAnsi="Sylfaen"/>
          <w:sz w:val="24"/>
          <w:szCs w:val="24"/>
          <w:lang w:val="ka-GE"/>
        </w:rPr>
        <w:t>სტაჟირების გავლისგან თავისუფლდება პირი, რომელიც აკმაყოფილებს ამ კანონის მე-11 მუხლის პირველი პუნქტის „ბ</w:t>
      </w:r>
      <w:r w:rsidR="00B45342" w:rsidRPr="00BA37D7">
        <w:rPr>
          <w:rFonts w:ascii="Sylfaen" w:hAnsi="Sylfaen"/>
          <w:sz w:val="24"/>
          <w:szCs w:val="24"/>
          <w:lang w:val="ka-GE"/>
        </w:rPr>
        <w:t>“–</w:t>
      </w:r>
      <w:r w:rsidRPr="00BA37D7">
        <w:rPr>
          <w:rFonts w:ascii="Sylfaen" w:hAnsi="Sylfaen"/>
          <w:sz w:val="24"/>
          <w:szCs w:val="24"/>
          <w:lang w:val="ka-GE"/>
        </w:rPr>
        <w:t>„დ“ ქვეპუნქტებით გათვალისწინებულ ერთ-ერთ პირობას. კონკურსის წარმატებით გავლის შემთხვევაში პირს სტაჟირებისათვის გზავნის საქართველოს ნოტარიუსთა პალატა, რის თაობაზედაც ინფორმაციას აწვდის იუსტიციის სამინისტროს.“.</w:t>
      </w:r>
    </w:p>
    <w:p w14:paraId="659F3471" w14:textId="77777777" w:rsidR="00E05766" w:rsidRPr="00BA37D7" w:rsidRDefault="00E05766" w:rsidP="009944C2">
      <w:pPr>
        <w:pStyle w:val="NoSpacing"/>
        <w:spacing w:line="276" w:lineRule="auto"/>
        <w:ind w:firstLine="540"/>
        <w:jc w:val="both"/>
        <w:rPr>
          <w:rFonts w:ascii="Sylfaen" w:hAnsi="Sylfaen"/>
          <w:sz w:val="24"/>
          <w:szCs w:val="24"/>
          <w:lang w:val="ka-GE"/>
        </w:rPr>
      </w:pPr>
    </w:p>
    <w:p w14:paraId="27ABAF11" w14:textId="77777777" w:rsidR="00E05766" w:rsidRPr="00BA37D7" w:rsidRDefault="00E05766" w:rsidP="009944C2">
      <w:pPr>
        <w:pStyle w:val="NoSpacing"/>
        <w:spacing w:line="276" w:lineRule="auto"/>
        <w:ind w:firstLine="540"/>
        <w:jc w:val="both"/>
        <w:rPr>
          <w:rFonts w:ascii="Sylfaen" w:hAnsi="Sylfaen"/>
          <w:sz w:val="24"/>
          <w:szCs w:val="24"/>
          <w:lang w:val="ka-GE"/>
        </w:rPr>
      </w:pPr>
      <w:r w:rsidRPr="00BA37D7">
        <w:rPr>
          <w:rFonts w:ascii="Sylfaen" w:hAnsi="Sylfaen" w:cs="Sylfaen"/>
          <w:b/>
          <w:sz w:val="24"/>
          <w:szCs w:val="24"/>
          <w:lang w:val="ka-GE"/>
        </w:rPr>
        <w:t>მუხლი</w:t>
      </w:r>
      <w:r w:rsidRPr="00BA37D7">
        <w:rPr>
          <w:rFonts w:ascii="Sylfaen" w:hAnsi="Sylfaen"/>
          <w:b/>
          <w:sz w:val="24"/>
          <w:szCs w:val="24"/>
          <w:lang w:val="ka-GE"/>
        </w:rPr>
        <w:t xml:space="preserve"> 2.</w:t>
      </w:r>
      <w:r w:rsidRPr="00BA37D7">
        <w:rPr>
          <w:rFonts w:ascii="Sylfaen" w:hAnsi="Sylfaen"/>
          <w:sz w:val="24"/>
          <w:szCs w:val="24"/>
          <w:lang w:val="ka-GE"/>
        </w:rPr>
        <w:t xml:space="preserve"> </w:t>
      </w:r>
      <w:r w:rsidRPr="00BA37D7">
        <w:rPr>
          <w:rFonts w:ascii="Sylfaen" w:hAnsi="Sylfaen" w:cs="Sylfaen"/>
          <w:sz w:val="24"/>
          <w:szCs w:val="24"/>
          <w:lang w:val="ka-GE"/>
        </w:rPr>
        <w:t>ეს</w:t>
      </w:r>
      <w:r w:rsidRPr="00BA37D7">
        <w:rPr>
          <w:rFonts w:ascii="Sylfaen" w:hAnsi="Sylfaen"/>
          <w:sz w:val="24"/>
          <w:szCs w:val="24"/>
          <w:lang w:val="ka-GE"/>
        </w:rPr>
        <w:t xml:space="preserve"> </w:t>
      </w:r>
      <w:r w:rsidRPr="00BA37D7">
        <w:rPr>
          <w:rFonts w:ascii="Sylfaen" w:hAnsi="Sylfaen" w:cs="Sylfaen"/>
          <w:sz w:val="24"/>
          <w:szCs w:val="24"/>
          <w:lang w:val="ka-GE"/>
        </w:rPr>
        <w:t>კანონი</w:t>
      </w:r>
      <w:r w:rsidRPr="00BA37D7">
        <w:rPr>
          <w:rFonts w:ascii="Sylfaen" w:hAnsi="Sylfaen"/>
          <w:sz w:val="24"/>
          <w:szCs w:val="24"/>
          <w:lang w:val="ka-GE"/>
        </w:rPr>
        <w:t xml:space="preserve"> </w:t>
      </w:r>
      <w:r w:rsidRPr="00BA37D7">
        <w:rPr>
          <w:rFonts w:ascii="Sylfaen" w:hAnsi="Sylfaen" w:cs="Sylfaen"/>
          <w:sz w:val="24"/>
          <w:szCs w:val="24"/>
          <w:lang w:val="ka-GE"/>
        </w:rPr>
        <w:t>ამოქმედდეს</w:t>
      </w:r>
      <w:r w:rsidRPr="00BA37D7">
        <w:rPr>
          <w:rFonts w:ascii="Sylfaen" w:hAnsi="Sylfaen"/>
          <w:sz w:val="24"/>
          <w:szCs w:val="24"/>
          <w:lang w:val="ka-GE"/>
        </w:rPr>
        <w:t xml:space="preserve"> </w:t>
      </w:r>
      <w:r w:rsidRPr="00BA37D7">
        <w:rPr>
          <w:rFonts w:ascii="Sylfaen" w:hAnsi="Sylfaen" w:cs="Sylfaen"/>
          <w:sz w:val="24"/>
          <w:szCs w:val="24"/>
          <w:lang w:val="ka-GE"/>
        </w:rPr>
        <w:t>გამოქვეყნებისთანავე</w:t>
      </w:r>
      <w:r w:rsidRPr="00BA37D7">
        <w:rPr>
          <w:rFonts w:ascii="Sylfaen" w:hAnsi="Sylfaen"/>
          <w:sz w:val="24"/>
          <w:szCs w:val="24"/>
          <w:lang w:val="ka-GE"/>
        </w:rPr>
        <w:t>.</w:t>
      </w:r>
    </w:p>
    <w:p w14:paraId="0067D4C1" w14:textId="77777777" w:rsidR="00E05766" w:rsidRPr="00BA37D7" w:rsidRDefault="00E05766" w:rsidP="00E05766">
      <w:pPr>
        <w:jc w:val="both"/>
        <w:rPr>
          <w:rFonts w:ascii="Sylfaen" w:hAnsi="Sylfaen"/>
          <w:sz w:val="24"/>
          <w:szCs w:val="24"/>
          <w:lang w:val="ka-GE"/>
        </w:rPr>
      </w:pPr>
    </w:p>
    <w:p w14:paraId="2A599EB8" w14:textId="77777777" w:rsidR="009944C2" w:rsidRPr="00BA37D7" w:rsidRDefault="009944C2" w:rsidP="00E05766">
      <w:pPr>
        <w:jc w:val="both"/>
        <w:rPr>
          <w:rFonts w:ascii="Sylfaen" w:hAnsi="Sylfaen"/>
          <w:sz w:val="24"/>
          <w:szCs w:val="24"/>
          <w:lang w:val="ka-GE"/>
        </w:rPr>
      </w:pPr>
    </w:p>
    <w:p w14:paraId="4B2AD1EF" w14:textId="77777777" w:rsidR="00E05766" w:rsidRPr="00BA37D7" w:rsidRDefault="00E05766" w:rsidP="009944C2">
      <w:pPr>
        <w:jc w:val="center"/>
        <w:rPr>
          <w:rFonts w:ascii="Sylfaen" w:hAnsi="Sylfaen"/>
          <w:b/>
          <w:sz w:val="24"/>
          <w:szCs w:val="24"/>
          <w:lang w:val="ka-GE"/>
        </w:rPr>
      </w:pPr>
      <w:r w:rsidRPr="00BA37D7">
        <w:rPr>
          <w:rFonts w:ascii="Sylfaen" w:hAnsi="Sylfaen"/>
          <w:b/>
          <w:sz w:val="24"/>
          <w:szCs w:val="24"/>
          <w:lang w:val="ka-GE"/>
        </w:rPr>
        <w:t>საქართველოს პრეზიდენტი</w:t>
      </w:r>
      <w:r w:rsidRPr="00BA37D7">
        <w:rPr>
          <w:rFonts w:ascii="Sylfaen" w:hAnsi="Sylfaen"/>
          <w:b/>
          <w:sz w:val="24"/>
          <w:szCs w:val="24"/>
          <w:lang w:val="ka-GE"/>
        </w:rPr>
        <w:tab/>
      </w:r>
      <w:r w:rsidRPr="00BA37D7">
        <w:rPr>
          <w:rFonts w:ascii="Sylfaen" w:hAnsi="Sylfaen"/>
          <w:b/>
          <w:sz w:val="24"/>
          <w:szCs w:val="24"/>
          <w:lang w:val="ka-GE"/>
        </w:rPr>
        <w:tab/>
        <w:t xml:space="preserve">                             მიხეილ ყაველაშვილი</w:t>
      </w:r>
    </w:p>
    <w:p w14:paraId="44C4A4ED" w14:textId="77777777" w:rsidR="00E05766" w:rsidRPr="00BA37D7" w:rsidRDefault="00E05766" w:rsidP="00E05766">
      <w:pPr>
        <w:jc w:val="both"/>
        <w:rPr>
          <w:rFonts w:ascii="Sylfaen" w:hAnsi="Sylfaen"/>
          <w:sz w:val="24"/>
          <w:szCs w:val="24"/>
          <w:lang w:val="ka-GE"/>
        </w:rPr>
      </w:pPr>
    </w:p>
    <w:p w14:paraId="46F7EF8A" w14:textId="77777777" w:rsidR="00B15C99" w:rsidRPr="00BA37D7" w:rsidRDefault="00B15C99" w:rsidP="00E05766">
      <w:pPr>
        <w:jc w:val="both"/>
        <w:rPr>
          <w:rFonts w:ascii="Sylfaen" w:hAnsi="Sylfaen"/>
          <w:sz w:val="24"/>
          <w:szCs w:val="24"/>
          <w:lang w:val="ka-GE"/>
        </w:rPr>
      </w:pPr>
    </w:p>
    <w:p w14:paraId="6AC94109" w14:textId="1FD69DFA" w:rsidR="00B45342" w:rsidRPr="00BA37D7" w:rsidRDefault="00B45342" w:rsidP="00136FD1">
      <w:pPr>
        <w:pStyle w:val="NoSpacing"/>
        <w:spacing w:line="276" w:lineRule="auto"/>
        <w:rPr>
          <w:rFonts w:ascii="Sylfaen" w:hAnsi="Sylfaen" w:cs="Sylfaen"/>
          <w:b/>
          <w:sz w:val="24"/>
          <w:szCs w:val="24"/>
          <w:lang w:val="ka-GE"/>
        </w:rPr>
      </w:pPr>
      <w:bookmarkStart w:id="0" w:name="_GoBack"/>
      <w:bookmarkEnd w:id="0"/>
    </w:p>
    <w:sectPr w:rsidR="00B45342" w:rsidRPr="00BA37D7" w:rsidSect="00B45342">
      <w:pgSz w:w="11907" w:h="16840" w:code="9"/>
      <w:pgMar w:top="540" w:right="837" w:bottom="5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33CCCF" w14:textId="77777777" w:rsidR="00140C47" w:rsidRDefault="00140C47" w:rsidP="00B15C99">
      <w:pPr>
        <w:spacing w:after="0" w:line="240" w:lineRule="auto"/>
      </w:pPr>
      <w:r>
        <w:separator/>
      </w:r>
    </w:p>
  </w:endnote>
  <w:endnote w:type="continuationSeparator" w:id="0">
    <w:p w14:paraId="1E7C3F04" w14:textId="77777777" w:rsidR="00140C47" w:rsidRDefault="00140C47" w:rsidP="00B15C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1DA7DC" w14:textId="77777777" w:rsidR="00140C47" w:rsidRDefault="00140C47" w:rsidP="00B15C99">
      <w:pPr>
        <w:spacing w:after="0" w:line="240" w:lineRule="auto"/>
      </w:pPr>
      <w:r>
        <w:separator/>
      </w:r>
    </w:p>
  </w:footnote>
  <w:footnote w:type="continuationSeparator" w:id="0">
    <w:p w14:paraId="2C65B92C" w14:textId="77777777" w:rsidR="00140C47" w:rsidRDefault="00140C47" w:rsidP="00B15C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ED10FA"/>
    <w:multiLevelType w:val="hybridMultilevel"/>
    <w:tmpl w:val="1212B27E"/>
    <w:lvl w:ilvl="0" w:tplc="02E2051C">
      <w:start w:val="1"/>
      <w:numFmt w:val="bullet"/>
      <w:lvlText w:val=""/>
      <w:lvlJc w:val="left"/>
      <w:pPr>
        <w:ind w:left="7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68E23242">
      <w:start w:val="1"/>
      <w:numFmt w:val="bullet"/>
      <w:lvlText w:val="o"/>
      <w:lvlJc w:val="left"/>
      <w:pPr>
        <w:ind w:left="14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AEE9BF2">
      <w:start w:val="1"/>
      <w:numFmt w:val="bullet"/>
      <w:lvlText w:val="▪"/>
      <w:lvlJc w:val="left"/>
      <w:pPr>
        <w:ind w:left="21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0129E3C">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8BAB9F2">
      <w:start w:val="1"/>
      <w:numFmt w:val="bullet"/>
      <w:lvlText w:val="o"/>
      <w:lvlJc w:val="left"/>
      <w:pPr>
        <w:ind w:left="36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7FAD924">
      <w:start w:val="1"/>
      <w:numFmt w:val="bullet"/>
      <w:lvlText w:val="▪"/>
      <w:lvlJc w:val="left"/>
      <w:pPr>
        <w:ind w:left="43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FBCF288">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0EA2DDE">
      <w:start w:val="1"/>
      <w:numFmt w:val="bullet"/>
      <w:lvlText w:val="o"/>
      <w:lvlJc w:val="left"/>
      <w:pPr>
        <w:ind w:left="57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574510E">
      <w:start w:val="1"/>
      <w:numFmt w:val="bullet"/>
      <w:lvlText w:val="▪"/>
      <w:lvlJc w:val="left"/>
      <w:pPr>
        <w:ind w:left="64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FA65B44"/>
    <w:multiLevelType w:val="hybridMultilevel"/>
    <w:tmpl w:val="F51AAF62"/>
    <w:lvl w:ilvl="0" w:tplc="B896EFB2">
      <w:start w:val="1"/>
      <w:numFmt w:val="bullet"/>
      <w:lvlText w:val="-"/>
      <w:lvlJc w:val="left"/>
      <w:pPr>
        <w:ind w:left="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1" w:tplc="2EF6E094">
      <w:start w:val="1"/>
      <w:numFmt w:val="bullet"/>
      <w:lvlText w:val="o"/>
      <w:lvlJc w:val="left"/>
      <w:pPr>
        <w:ind w:left="144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2" w:tplc="2210429A">
      <w:start w:val="1"/>
      <w:numFmt w:val="bullet"/>
      <w:lvlText w:val="▪"/>
      <w:lvlJc w:val="left"/>
      <w:pPr>
        <w:ind w:left="216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3" w:tplc="9F2A7986">
      <w:start w:val="1"/>
      <w:numFmt w:val="bullet"/>
      <w:lvlText w:val="•"/>
      <w:lvlJc w:val="left"/>
      <w:pPr>
        <w:ind w:left="28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4" w:tplc="A0520316">
      <w:start w:val="1"/>
      <w:numFmt w:val="bullet"/>
      <w:lvlText w:val="o"/>
      <w:lvlJc w:val="left"/>
      <w:pPr>
        <w:ind w:left="360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5" w:tplc="A33CD7FE">
      <w:start w:val="1"/>
      <w:numFmt w:val="bullet"/>
      <w:lvlText w:val="▪"/>
      <w:lvlJc w:val="left"/>
      <w:pPr>
        <w:ind w:left="432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6" w:tplc="CFFA35EA">
      <w:start w:val="1"/>
      <w:numFmt w:val="bullet"/>
      <w:lvlText w:val="•"/>
      <w:lvlJc w:val="left"/>
      <w:pPr>
        <w:ind w:left="504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7" w:tplc="D5D03C36">
      <w:start w:val="1"/>
      <w:numFmt w:val="bullet"/>
      <w:lvlText w:val="o"/>
      <w:lvlJc w:val="left"/>
      <w:pPr>
        <w:ind w:left="576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8" w:tplc="4064CF1A">
      <w:start w:val="1"/>
      <w:numFmt w:val="bullet"/>
      <w:lvlText w:val="▪"/>
      <w:lvlJc w:val="left"/>
      <w:pPr>
        <w:ind w:left="64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4FF"/>
    <w:rsid w:val="00050D9A"/>
    <w:rsid w:val="000B15B8"/>
    <w:rsid w:val="000D564E"/>
    <w:rsid w:val="00105727"/>
    <w:rsid w:val="00113064"/>
    <w:rsid w:val="0013021D"/>
    <w:rsid w:val="00136FD1"/>
    <w:rsid w:val="00140C47"/>
    <w:rsid w:val="0014231B"/>
    <w:rsid w:val="00170161"/>
    <w:rsid w:val="001D786D"/>
    <w:rsid w:val="001F633F"/>
    <w:rsid w:val="002659AF"/>
    <w:rsid w:val="002748D7"/>
    <w:rsid w:val="002C660F"/>
    <w:rsid w:val="00304547"/>
    <w:rsid w:val="003054FA"/>
    <w:rsid w:val="003304A9"/>
    <w:rsid w:val="00340F2A"/>
    <w:rsid w:val="00376E36"/>
    <w:rsid w:val="00422D75"/>
    <w:rsid w:val="004660BB"/>
    <w:rsid w:val="004E7BFC"/>
    <w:rsid w:val="00537885"/>
    <w:rsid w:val="00542B3F"/>
    <w:rsid w:val="005468B9"/>
    <w:rsid w:val="005D78AC"/>
    <w:rsid w:val="006013D6"/>
    <w:rsid w:val="0063771E"/>
    <w:rsid w:val="006500B2"/>
    <w:rsid w:val="006562EB"/>
    <w:rsid w:val="0069097C"/>
    <w:rsid w:val="006C4CD6"/>
    <w:rsid w:val="006E49EF"/>
    <w:rsid w:val="0070595F"/>
    <w:rsid w:val="007321DF"/>
    <w:rsid w:val="007A7DC2"/>
    <w:rsid w:val="007B5BAA"/>
    <w:rsid w:val="007B5E31"/>
    <w:rsid w:val="007B618E"/>
    <w:rsid w:val="0080082E"/>
    <w:rsid w:val="00815097"/>
    <w:rsid w:val="00815604"/>
    <w:rsid w:val="00817CBC"/>
    <w:rsid w:val="00852D4E"/>
    <w:rsid w:val="008B17CD"/>
    <w:rsid w:val="008B1A80"/>
    <w:rsid w:val="008B1D1E"/>
    <w:rsid w:val="008D7158"/>
    <w:rsid w:val="008F0BED"/>
    <w:rsid w:val="009944C2"/>
    <w:rsid w:val="009D0D2B"/>
    <w:rsid w:val="00AE0BF5"/>
    <w:rsid w:val="00B15C99"/>
    <w:rsid w:val="00B27D73"/>
    <w:rsid w:val="00B45342"/>
    <w:rsid w:val="00B50A65"/>
    <w:rsid w:val="00B618EC"/>
    <w:rsid w:val="00B752B5"/>
    <w:rsid w:val="00BA37D7"/>
    <w:rsid w:val="00BA4EE7"/>
    <w:rsid w:val="00C054BB"/>
    <w:rsid w:val="00C52A15"/>
    <w:rsid w:val="00C5383B"/>
    <w:rsid w:val="00CE5C28"/>
    <w:rsid w:val="00D112FD"/>
    <w:rsid w:val="00D15A30"/>
    <w:rsid w:val="00D27D3A"/>
    <w:rsid w:val="00D3680E"/>
    <w:rsid w:val="00D43890"/>
    <w:rsid w:val="00D7662A"/>
    <w:rsid w:val="00D77F90"/>
    <w:rsid w:val="00DC4063"/>
    <w:rsid w:val="00DF64FF"/>
    <w:rsid w:val="00E05766"/>
    <w:rsid w:val="00E6302A"/>
    <w:rsid w:val="00E943EA"/>
    <w:rsid w:val="00EA03F8"/>
    <w:rsid w:val="00ED7C21"/>
    <w:rsid w:val="00EF509F"/>
    <w:rsid w:val="00F1719F"/>
    <w:rsid w:val="00F44085"/>
    <w:rsid w:val="00F526B7"/>
    <w:rsid w:val="00FA1EEC"/>
    <w:rsid w:val="00FD4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15E0DE"/>
  <w15:chartTrackingRefBased/>
  <w15:docId w15:val="{F1ED25B5-8BC9-4A49-8F42-232DEACDE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21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rsid w:val="00B15C99"/>
    <w:pPr>
      <w:spacing w:after="0"/>
      <w:ind w:left="14"/>
    </w:pPr>
    <w:rPr>
      <w:rFonts w:ascii="Sylfaen" w:eastAsia="Sylfaen" w:hAnsi="Sylfaen" w:cs="Sylfaen"/>
      <w:color w:val="000000"/>
      <w:sz w:val="20"/>
    </w:rPr>
  </w:style>
  <w:style w:type="character" w:customStyle="1" w:styleId="footnotedescriptionChar">
    <w:name w:val="footnote description Char"/>
    <w:link w:val="footnotedescription"/>
    <w:rsid w:val="00B15C99"/>
    <w:rPr>
      <w:rFonts w:ascii="Sylfaen" w:eastAsia="Sylfaen" w:hAnsi="Sylfaen" w:cs="Sylfaen"/>
      <w:color w:val="000000"/>
      <w:sz w:val="20"/>
    </w:rPr>
  </w:style>
  <w:style w:type="character" w:customStyle="1" w:styleId="footnotemark">
    <w:name w:val="footnote mark"/>
    <w:hidden/>
    <w:rsid w:val="00B15C99"/>
    <w:rPr>
      <w:rFonts w:ascii="Arial" w:eastAsia="Arial" w:hAnsi="Arial" w:cs="Arial"/>
      <w:color w:val="000000"/>
      <w:sz w:val="20"/>
      <w:vertAlign w:val="superscript"/>
    </w:rPr>
  </w:style>
  <w:style w:type="character" w:styleId="Hyperlink">
    <w:name w:val="Hyperlink"/>
    <w:basedOn w:val="DefaultParagraphFont"/>
    <w:uiPriority w:val="99"/>
    <w:unhideWhenUsed/>
    <w:rsid w:val="008B1A80"/>
    <w:rPr>
      <w:color w:val="0563C1" w:themeColor="hyperlink"/>
      <w:u w:val="single"/>
    </w:rPr>
  </w:style>
  <w:style w:type="paragraph" w:styleId="FootnoteText">
    <w:name w:val="footnote text"/>
    <w:basedOn w:val="Normal"/>
    <w:link w:val="FootnoteTextChar"/>
    <w:uiPriority w:val="99"/>
    <w:semiHidden/>
    <w:unhideWhenUsed/>
    <w:rsid w:val="008F0B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0BED"/>
    <w:rPr>
      <w:sz w:val="20"/>
      <w:szCs w:val="20"/>
    </w:rPr>
  </w:style>
  <w:style w:type="character" w:styleId="FootnoteReference">
    <w:name w:val="footnote reference"/>
    <w:basedOn w:val="DefaultParagraphFont"/>
    <w:uiPriority w:val="99"/>
    <w:semiHidden/>
    <w:unhideWhenUsed/>
    <w:rsid w:val="008F0BED"/>
    <w:rPr>
      <w:vertAlign w:val="superscript"/>
    </w:rPr>
  </w:style>
  <w:style w:type="paragraph" w:styleId="BalloonText">
    <w:name w:val="Balloon Text"/>
    <w:basedOn w:val="Normal"/>
    <w:link w:val="BalloonTextChar"/>
    <w:uiPriority w:val="99"/>
    <w:semiHidden/>
    <w:unhideWhenUsed/>
    <w:rsid w:val="007A7D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7DC2"/>
    <w:rPr>
      <w:rFonts w:ascii="Segoe UI" w:hAnsi="Segoe UI" w:cs="Segoe UI"/>
      <w:sz w:val="18"/>
      <w:szCs w:val="18"/>
    </w:rPr>
  </w:style>
  <w:style w:type="paragraph" w:styleId="ListParagraph">
    <w:name w:val="List Paragraph"/>
    <w:basedOn w:val="Normal"/>
    <w:uiPriority w:val="34"/>
    <w:qFormat/>
    <w:rsid w:val="009944C2"/>
    <w:pPr>
      <w:ind w:left="720"/>
      <w:contextualSpacing/>
    </w:pPr>
  </w:style>
  <w:style w:type="paragraph" w:styleId="NoSpacing">
    <w:name w:val="No Spacing"/>
    <w:uiPriority w:val="1"/>
    <w:qFormat/>
    <w:rsid w:val="009944C2"/>
    <w:pPr>
      <w:spacing w:after="0" w:line="240" w:lineRule="auto"/>
    </w:pPr>
  </w:style>
  <w:style w:type="character" w:styleId="CommentReference">
    <w:name w:val="annotation reference"/>
    <w:basedOn w:val="DefaultParagraphFont"/>
    <w:uiPriority w:val="99"/>
    <w:semiHidden/>
    <w:unhideWhenUsed/>
    <w:rsid w:val="0069097C"/>
    <w:rPr>
      <w:sz w:val="16"/>
      <w:szCs w:val="16"/>
    </w:rPr>
  </w:style>
  <w:style w:type="paragraph" w:styleId="CommentText">
    <w:name w:val="annotation text"/>
    <w:basedOn w:val="Normal"/>
    <w:link w:val="CommentTextChar"/>
    <w:uiPriority w:val="99"/>
    <w:semiHidden/>
    <w:unhideWhenUsed/>
    <w:rsid w:val="0069097C"/>
    <w:pPr>
      <w:spacing w:line="240" w:lineRule="auto"/>
    </w:pPr>
    <w:rPr>
      <w:sz w:val="20"/>
      <w:szCs w:val="20"/>
    </w:rPr>
  </w:style>
  <w:style w:type="character" w:customStyle="1" w:styleId="CommentTextChar">
    <w:name w:val="Comment Text Char"/>
    <w:basedOn w:val="DefaultParagraphFont"/>
    <w:link w:val="CommentText"/>
    <w:uiPriority w:val="99"/>
    <w:semiHidden/>
    <w:rsid w:val="0069097C"/>
    <w:rPr>
      <w:sz w:val="20"/>
      <w:szCs w:val="20"/>
    </w:rPr>
  </w:style>
  <w:style w:type="paragraph" w:styleId="CommentSubject">
    <w:name w:val="annotation subject"/>
    <w:basedOn w:val="CommentText"/>
    <w:next w:val="CommentText"/>
    <w:link w:val="CommentSubjectChar"/>
    <w:uiPriority w:val="99"/>
    <w:semiHidden/>
    <w:unhideWhenUsed/>
    <w:rsid w:val="0069097C"/>
    <w:rPr>
      <w:b/>
      <w:bCs/>
    </w:rPr>
  </w:style>
  <w:style w:type="character" w:customStyle="1" w:styleId="CommentSubjectChar">
    <w:name w:val="Comment Subject Char"/>
    <w:basedOn w:val="CommentTextChar"/>
    <w:link w:val="CommentSubject"/>
    <w:uiPriority w:val="99"/>
    <w:semiHidden/>
    <w:rsid w:val="0069097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6011120">
      <w:bodyDiv w:val="1"/>
      <w:marLeft w:val="0"/>
      <w:marRight w:val="0"/>
      <w:marTop w:val="0"/>
      <w:marBottom w:val="0"/>
      <w:divBdr>
        <w:top w:val="none" w:sz="0" w:space="0" w:color="auto"/>
        <w:left w:val="none" w:sz="0" w:space="0" w:color="auto"/>
        <w:bottom w:val="none" w:sz="0" w:space="0" w:color="auto"/>
        <w:right w:val="none" w:sz="0" w:space="0" w:color="auto"/>
      </w:divBdr>
    </w:div>
    <w:div w:id="1168443266">
      <w:bodyDiv w:val="1"/>
      <w:marLeft w:val="0"/>
      <w:marRight w:val="0"/>
      <w:marTop w:val="0"/>
      <w:marBottom w:val="0"/>
      <w:divBdr>
        <w:top w:val="none" w:sz="0" w:space="0" w:color="auto"/>
        <w:left w:val="none" w:sz="0" w:space="0" w:color="auto"/>
        <w:bottom w:val="none" w:sz="0" w:space="0" w:color="auto"/>
        <w:right w:val="none" w:sz="0" w:space="0" w:color="auto"/>
      </w:divBdr>
    </w:div>
    <w:div w:id="1452699905">
      <w:bodyDiv w:val="1"/>
      <w:marLeft w:val="0"/>
      <w:marRight w:val="0"/>
      <w:marTop w:val="0"/>
      <w:marBottom w:val="0"/>
      <w:divBdr>
        <w:top w:val="none" w:sz="0" w:space="0" w:color="auto"/>
        <w:left w:val="none" w:sz="0" w:space="0" w:color="auto"/>
        <w:bottom w:val="none" w:sz="0" w:space="0" w:color="auto"/>
        <w:right w:val="none" w:sz="0" w:space="0" w:color="auto"/>
      </w:divBdr>
    </w:div>
    <w:div w:id="1735471258">
      <w:bodyDiv w:val="1"/>
      <w:marLeft w:val="0"/>
      <w:marRight w:val="0"/>
      <w:marTop w:val="0"/>
      <w:marBottom w:val="0"/>
      <w:divBdr>
        <w:top w:val="none" w:sz="0" w:space="0" w:color="auto"/>
        <w:left w:val="none" w:sz="0" w:space="0" w:color="auto"/>
        <w:bottom w:val="none" w:sz="0" w:space="0" w:color="auto"/>
        <w:right w:val="none" w:sz="0" w:space="0" w:color="auto"/>
      </w:divBdr>
    </w:div>
    <w:div w:id="1745757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Pages>
  <Words>257</Words>
  <Characters>1468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Peradze</dc:creator>
  <cp:keywords/>
  <dc:description/>
  <cp:lastModifiedBy>Manana Ghviniashvili</cp:lastModifiedBy>
  <cp:revision>36</cp:revision>
  <dcterms:created xsi:type="dcterms:W3CDTF">2026-05-08T17:22:00Z</dcterms:created>
  <dcterms:modified xsi:type="dcterms:W3CDTF">2026-05-18T06:45:00Z</dcterms:modified>
</cp:coreProperties>
</file>