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0F09D5" w14:textId="77777777" w:rsidR="009E77C9" w:rsidRPr="003E0DF5" w:rsidRDefault="009E77C9" w:rsidP="00883B46">
      <w:pPr>
        <w:spacing w:after="0" w:line="276" w:lineRule="auto"/>
        <w:jc w:val="right"/>
        <w:rPr>
          <w:rFonts w:ascii="Sylfaen" w:hAnsi="Sylfaen"/>
          <w:b/>
          <w:bCs/>
          <w:i/>
          <w:u w:val="single"/>
          <w:lang w:val="ka-GE"/>
        </w:rPr>
      </w:pPr>
      <w:r w:rsidRPr="003E0DF5">
        <w:rPr>
          <w:rFonts w:ascii="Sylfaen" w:hAnsi="Sylfaen"/>
          <w:b/>
          <w:bCs/>
          <w:i/>
          <w:u w:val="single"/>
          <w:lang w:val="ka-GE"/>
        </w:rPr>
        <w:t>პროექტი</w:t>
      </w:r>
    </w:p>
    <w:p w14:paraId="56F90C9D" w14:textId="77777777" w:rsidR="001F6E28" w:rsidRPr="003E0DF5" w:rsidRDefault="00E056C5" w:rsidP="00883B46">
      <w:pPr>
        <w:spacing w:after="0" w:line="276" w:lineRule="auto"/>
        <w:jc w:val="center"/>
        <w:rPr>
          <w:rFonts w:ascii="Sylfaen" w:hAnsi="Sylfaen"/>
          <w:b/>
          <w:bCs/>
          <w:lang w:val="ka-GE"/>
        </w:rPr>
      </w:pPr>
      <w:r w:rsidRPr="003E0DF5">
        <w:rPr>
          <w:rFonts w:ascii="Sylfaen" w:hAnsi="Sylfaen"/>
          <w:b/>
          <w:bCs/>
          <w:lang w:val="ka-GE"/>
        </w:rPr>
        <w:t>საქართველოს კანონი</w:t>
      </w:r>
    </w:p>
    <w:p w14:paraId="2B65D3E1" w14:textId="77777777" w:rsidR="00E056C5" w:rsidRPr="003E0DF5" w:rsidRDefault="00E056C5" w:rsidP="00883B46">
      <w:pPr>
        <w:spacing w:after="0" w:line="276" w:lineRule="auto"/>
        <w:jc w:val="center"/>
        <w:rPr>
          <w:rFonts w:ascii="Sylfaen" w:hAnsi="Sylfaen"/>
          <w:b/>
          <w:bCs/>
          <w:lang w:val="ka-GE"/>
        </w:rPr>
      </w:pPr>
      <w:r w:rsidRPr="003E0DF5">
        <w:rPr>
          <w:rFonts w:ascii="Sylfaen" w:hAnsi="Sylfaen"/>
          <w:b/>
          <w:bCs/>
          <w:lang w:val="ka-GE"/>
        </w:rPr>
        <w:t>საქართველოს სისხლის სამართლის საპროცესო კოდექსში</w:t>
      </w:r>
    </w:p>
    <w:p w14:paraId="7C7E2757" w14:textId="77777777" w:rsidR="00E056C5" w:rsidRPr="003E0DF5" w:rsidRDefault="00E056C5" w:rsidP="00883B46">
      <w:pPr>
        <w:spacing w:after="0" w:line="276" w:lineRule="auto"/>
        <w:jc w:val="center"/>
        <w:rPr>
          <w:rFonts w:ascii="Sylfaen" w:hAnsi="Sylfaen"/>
          <w:b/>
          <w:bCs/>
          <w:lang w:val="ka-GE"/>
        </w:rPr>
      </w:pPr>
      <w:r w:rsidRPr="003E0DF5">
        <w:rPr>
          <w:rFonts w:ascii="Sylfaen" w:hAnsi="Sylfaen"/>
          <w:b/>
          <w:bCs/>
          <w:lang w:val="ka-GE"/>
        </w:rPr>
        <w:t>ცვლილების შეტანის შესახებ</w:t>
      </w:r>
    </w:p>
    <w:p w14:paraId="0EB83530" w14:textId="77777777" w:rsidR="00E056C5" w:rsidRPr="003E0DF5" w:rsidRDefault="00E056C5" w:rsidP="00883B46">
      <w:pPr>
        <w:spacing w:after="0" w:line="276" w:lineRule="auto"/>
        <w:jc w:val="both"/>
        <w:rPr>
          <w:rFonts w:ascii="Sylfaen" w:hAnsi="Sylfaen"/>
          <w:lang w:val="ka-GE"/>
        </w:rPr>
      </w:pPr>
    </w:p>
    <w:p w14:paraId="4BDD1A39" w14:textId="77777777" w:rsidR="008427F6" w:rsidRPr="003E0DF5" w:rsidRDefault="00E056C5" w:rsidP="00883B46">
      <w:pPr>
        <w:spacing w:after="0" w:line="276" w:lineRule="auto"/>
        <w:jc w:val="both"/>
        <w:rPr>
          <w:rFonts w:ascii="Sylfaen" w:hAnsi="Sylfaen"/>
          <w:bCs/>
          <w:lang w:val="ka-GE"/>
        </w:rPr>
      </w:pPr>
      <w:r w:rsidRPr="003E0DF5">
        <w:rPr>
          <w:rFonts w:ascii="Sylfaen" w:hAnsi="Sylfaen"/>
          <w:b/>
          <w:bCs/>
          <w:lang w:val="ka-GE"/>
        </w:rPr>
        <w:t>მუხლი 1.</w:t>
      </w:r>
      <w:r w:rsidRPr="003E0DF5">
        <w:rPr>
          <w:rFonts w:ascii="Sylfaen" w:hAnsi="Sylfaen"/>
          <w:bCs/>
          <w:lang w:val="ka-GE"/>
        </w:rPr>
        <w:t xml:space="preserve"> საქართველოს სისხლის სამართლის საპროცესო კოდექსში (საქართ</w:t>
      </w:r>
      <w:r w:rsidR="0074291A" w:rsidRPr="003E0DF5">
        <w:rPr>
          <w:rFonts w:ascii="Sylfaen" w:hAnsi="Sylfaen"/>
          <w:bCs/>
          <w:lang w:val="ka-GE"/>
        </w:rPr>
        <w:t>ვ</w:t>
      </w:r>
      <w:r w:rsidRPr="003E0DF5">
        <w:rPr>
          <w:rFonts w:ascii="Sylfaen" w:hAnsi="Sylfaen"/>
          <w:bCs/>
          <w:lang w:val="ka-GE"/>
        </w:rPr>
        <w:t>ელოს საკანონმდებლო მაცნე, N31, 03.11.2009, მუხ.190) შეტანილ იქნეს შემდეგი ც</w:t>
      </w:r>
      <w:r w:rsidR="002576C6" w:rsidRPr="003E0DF5">
        <w:rPr>
          <w:rFonts w:ascii="Sylfaen" w:hAnsi="Sylfaen"/>
          <w:bCs/>
          <w:lang w:val="ka-GE"/>
        </w:rPr>
        <w:t>ვლილება:</w:t>
      </w:r>
    </w:p>
    <w:p w14:paraId="22F8F002" w14:textId="77777777" w:rsidR="00B1525A" w:rsidRPr="003E0DF5" w:rsidRDefault="00B1525A" w:rsidP="00883B46">
      <w:pPr>
        <w:spacing w:after="0" w:line="276" w:lineRule="auto"/>
        <w:jc w:val="both"/>
        <w:rPr>
          <w:rFonts w:ascii="Sylfaen" w:hAnsi="Sylfaen"/>
          <w:bCs/>
          <w:lang w:val="ka-GE"/>
        </w:rPr>
      </w:pPr>
    </w:p>
    <w:p w14:paraId="2C96B5BD" w14:textId="6F7B4890" w:rsidR="006C2216" w:rsidRPr="003E0DF5" w:rsidRDefault="00DE285E" w:rsidP="00DE285E">
      <w:pPr>
        <w:pStyle w:val="ListParagraph"/>
        <w:numPr>
          <w:ilvl w:val="0"/>
          <w:numId w:val="10"/>
        </w:numPr>
        <w:spacing w:after="0" w:line="276" w:lineRule="auto"/>
        <w:jc w:val="both"/>
        <w:rPr>
          <w:rFonts w:ascii="Sylfaen" w:hAnsi="Sylfaen"/>
          <w:b/>
          <w:lang w:val="ka-GE"/>
        </w:rPr>
      </w:pPr>
      <w:r w:rsidRPr="003E0DF5">
        <w:rPr>
          <w:rFonts w:ascii="Sylfaen" w:hAnsi="Sylfaen"/>
          <w:b/>
          <w:lang w:val="ka-GE"/>
        </w:rPr>
        <w:t>მე-3 მუხლი მე-7 ნაწილის შემდგომ დაემატოს შემდეგი შინაარსის 7</w:t>
      </w:r>
      <w:r w:rsidRPr="003E0DF5">
        <w:rPr>
          <w:rFonts w:ascii="Sylfaen" w:hAnsi="Sylfaen"/>
          <w:b/>
          <w:vertAlign w:val="superscript"/>
          <w:lang w:val="ka-GE"/>
        </w:rPr>
        <w:t>1</w:t>
      </w:r>
      <w:r w:rsidRPr="003E0DF5">
        <w:rPr>
          <w:rFonts w:ascii="Sylfaen" w:hAnsi="Sylfaen"/>
          <w:b/>
          <w:lang w:val="ka-GE"/>
        </w:rPr>
        <w:t xml:space="preserve"> ნაწილი:</w:t>
      </w:r>
    </w:p>
    <w:p w14:paraId="5B5ED81E" w14:textId="587FCAFC" w:rsidR="00DE285E" w:rsidRPr="003E0DF5" w:rsidRDefault="00DE285E" w:rsidP="00DE285E">
      <w:pPr>
        <w:spacing w:after="0" w:line="276" w:lineRule="auto"/>
        <w:jc w:val="both"/>
        <w:rPr>
          <w:rFonts w:ascii="Sylfaen" w:hAnsi="Sylfaen"/>
          <w:lang w:val="ka-GE"/>
        </w:rPr>
      </w:pPr>
      <w:r w:rsidRPr="003E0DF5">
        <w:rPr>
          <w:rFonts w:ascii="Sylfaen" w:hAnsi="Sylfaen"/>
          <w:b/>
          <w:lang w:val="ka-GE"/>
        </w:rPr>
        <w:t>„7</w:t>
      </w:r>
      <w:r w:rsidRPr="003E0DF5">
        <w:rPr>
          <w:rFonts w:ascii="Sylfaen" w:hAnsi="Sylfaen"/>
          <w:b/>
          <w:vertAlign w:val="superscript"/>
          <w:lang w:val="ka-GE"/>
        </w:rPr>
        <w:t>1</w:t>
      </w:r>
      <w:r w:rsidRPr="003E0DF5">
        <w:rPr>
          <w:rFonts w:ascii="Sylfaen" w:hAnsi="Sylfaen"/>
          <w:b/>
          <w:lang w:val="ka-GE"/>
        </w:rPr>
        <w:t>. პროცესუუნარო პირი -</w:t>
      </w:r>
      <w:r w:rsidR="00D543DE">
        <w:rPr>
          <w:rFonts w:ascii="Sylfaen" w:hAnsi="Sylfaen"/>
          <w:b/>
          <w:lang w:val="ka-GE"/>
        </w:rPr>
        <w:t xml:space="preserve"> </w:t>
      </w:r>
      <w:r w:rsidR="00D543DE" w:rsidRPr="00D543DE">
        <w:rPr>
          <w:rFonts w:ascii="Sylfaen" w:hAnsi="Sylfaen"/>
          <w:lang w:val="ka-GE"/>
        </w:rPr>
        <w:t>ბრალდებული, რომელსაც ფსიქიკური აშლილობის გამო უნარი არ შესწევს შეასრულოს ისეთი საპროცესო მოქმედება, რომელიც მისი უშუალო მონაწილეობით უნდა განხორციელდეს.“.</w:t>
      </w:r>
    </w:p>
    <w:p w14:paraId="04363B19" w14:textId="545BBE2B" w:rsidR="00185A67" w:rsidRPr="00294172" w:rsidRDefault="00185A67" w:rsidP="00DE285E">
      <w:pPr>
        <w:spacing w:after="0" w:line="276" w:lineRule="auto"/>
        <w:jc w:val="both"/>
        <w:rPr>
          <w:rFonts w:ascii="Sylfaen" w:hAnsi="Sylfaen"/>
          <w:b/>
          <w:color w:val="000000" w:themeColor="text1"/>
          <w:lang w:val="ka-GE"/>
        </w:rPr>
      </w:pPr>
    </w:p>
    <w:p w14:paraId="3D46D340" w14:textId="77777777" w:rsidR="00294172" w:rsidRPr="00294172" w:rsidRDefault="00294172" w:rsidP="00294172">
      <w:pPr>
        <w:spacing w:after="0" w:line="276" w:lineRule="auto"/>
        <w:jc w:val="both"/>
        <w:rPr>
          <w:rFonts w:ascii="Sylfaen" w:hAnsi="Sylfaen"/>
          <w:b/>
          <w:color w:val="000000" w:themeColor="text1"/>
          <w:lang w:val="ka-GE"/>
        </w:rPr>
      </w:pPr>
      <w:r w:rsidRPr="00294172">
        <w:rPr>
          <w:rFonts w:ascii="Sylfaen" w:hAnsi="Sylfaen"/>
          <w:b/>
          <w:color w:val="000000" w:themeColor="text1"/>
          <w:lang w:val="ka-GE"/>
        </w:rPr>
        <w:t>2. 167-ე მუხლის მე-2 ნაწილის დაემატოს შემდეგი შინაარსის „ე“ ქვეპუნქტი:</w:t>
      </w:r>
    </w:p>
    <w:p w14:paraId="5E9B5CEC" w14:textId="15CFB3DF" w:rsidR="00294172" w:rsidRPr="00294172" w:rsidRDefault="00294172" w:rsidP="00294172">
      <w:pPr>
        <w:spacing w:after="0" w:line="276" w:lineRule="auto"/>
        <w:jc w:val="both"/>
        <w:rPr>
          <w:rFonts w:ascii="Sylfaen" w:hAnsi="Sylfaen"/>
          <w:color w:val="000000" w:themeColor="text1"/>
          <w:lang w:val="ka-GE"/>
        </w:rPr>
      </w:pPr>
      <w:r>
        <w:rPr>
          <w:rFonts w:ascii="Sylfaen" w:hAnsi="Sylfaen"/>
          <w:color w:val="000000" w:themeColor="text1"/>
          <w:lang w:val="ka-GE"/>
        </w:rPr>
        <w:t>„</w:t>
      </w:r>
      <w:r w:rsidRPr="00294172">
        <w:rPr>
          <w:rFonts w:ascii="Sylfaen" w:hAnsi="Sylfaen"/>
          <w:color w:val="000000" w:themeColor="text1"/>
          <w:lang w:val="ka-GE"/>
        </w:rPr>
        <w:t>ე) თუ დადგინდა, რომ ბრალდებული დანაშაულის ჩადენისას შერაცხადი იყო, მაგრამ მისი ჩადენის შემდეგ შეურაცხობის გამო იგი პროცესუუნარო გახდა</w:t>
      </w:r>
      <w:r>
        <w:rPr>
          <w:rFonts w:ascii="Sylfaen" w:hAnsi="Sylfaen"/>
          <w:color w:val="000000" w:themeColor="text1"/>
          <w:lang w:val="ka-GE"/>
        </w:rPr>
        <w:t>“.</w:t>
      </w:r>
    </w:p>
    <w:p w14:paraId="2F184288" w14:textId="77777777" w:rsidR="00B1525A" w:rsidRPr="003E0DF5" w:rsidRDefault="00B1525A" w:rsidP="00883B46">
      <w:pPr>
        <w:spacing w:after="0" w:line="276" w:lineRule="auto"/>
        <w:jc w:val="both"/>
        <w:rPr>
          <w:rFonts w:ascii="Sylfaen" w:hAnsi="Sylfaen"/>
          <w:bCs/>
          <w:lang w:val="ka-GE"/>
        </w:rPr>
      </w:pPr>
    </w:p>
    <w:p w14:paraId="7C43E7DA" w14:textId="77777777" w:rsidR="007B431F" w:rsidRPr="003E0DF5" w:rsidRDefault="007B431F" w:rsidP="00883B46">
      <w:pPr>
        <w:spacing w:after="0" w:line="276" w:lineRule="auto"/>
        <w:jc w:val="both"/>
        <w:rPr>
          <w:rFonts w:ascii="Sylfaen" w:hAnsi="Sylfaen"/>
          <w:bCs/>
          <w:lang w:val="ka-GE"/>
        </w:rPr>
      </w:pPr>
    </w:p>
    <w:p w14:paraId="54228CA8" w14:textId="40F2A157" w:rsidR="007763D9" w:rsidRPr="003E0DF5" w:rsidRDefault="00A5358E" w:rsidP="00883B46">
      <w:pPr>
        <w:spacing w:after="0" w:line="276" w:lineRule="auto"/>
        <w:jc w:val="both"/>
        <w:rPr>
          <w:rFonts w:ascii="Sylfaen" w:hAnsi="Sylfaen"/>
          <w:b/>
          <w:bCs/>
          <w:lang w:val="ka-GE"/>
        </w:rPr>
      </w:pPr>
      <w:r w:rsidRPr="003E0DF5">
        <w:rPr>
          <w:rFonts w:ascii="Sylfaen" w:hAnsi="Sylfaen"/>
          <w:b/>
          <w:bCs/>
          <w:lang w:val="ka-GE"/>
        </w:rPr>
        <w:t>3</w:t>
      </w:r>
      <w:r w:rsidR="007763D9" w:rsidRPr="003E0DF5">
        <w:rPr>
          <w:rFonts w:ascii="Sylfaen" w:hAnsi="Sylfaen"/>
          <w:b/>
          <w:bCs/>
          <w:lang w:val="ka-GE"/>
        </w:rPr>
        <w:t xml:space="preserve">. </w:t>
      </w:r>
      <w:r w:rsidR="001F05F2" w:rsidRPr="003E0DF5">
        <w:rPr>
          <w:rFonts w:ascii="Sylfaen" w:hAnsi="Sylfaen"/>
          <w:b/>
          <w:bCs/>
          <w:lang w:val="ka-GE"/>
        </w:rPr>
        <w:t>191-ე მუხლს მე-3 ნაწილის შემდეგ დაემატოს შემდეგი შინაარსის 3</w:t>
      </w:r>
      <w:r w:rsidR="001F05F2" w:rsidRPr="003E0DF5">
        <w:rPr>
          <w:rFonts w:ascii="Sylfaen" w:hAnsi="Sylfaen"/>
          <w:b/>
          <w:bCs/>
          <w:vertAlign w:val="superscript"/>
          <w:lang w:val="ka-GE"/>
        </w:rPr>
        <w:t>1</w:t>
      </w:r>
      <w:r w:rsidR="001F05F2" w:rsidRPr="003E0DF5">
        <w:rPr>
          <w:rFonts w:ascii="Sylfaen" w:hAnsi="Sylfaen"/>
          <w:b/>
          <w:bCs/>
          <w:lang w:val="ka-GE"/>
        </w:rPr>
        <w:t>-3</w:t>
      </w:r>
      <w:r w:rsidR="00C76B44" w:rsidRPr="003E0DF5">
        <w:rPr>
          <w:rFonts w:ascii="Sylfaen" w:hAnsi="Sylfaen"/>
          <w:b/>
          <w:bCs/>
          <w:vertAlign w:val="superscript"/>
          <w:lang w:val="ka-GE"/>
        </w:rPr>
        <w:t>6</w:t>
      </w:r>
      <w:r w:rsidR="001F05F2" w:rsidRPr="003E0DF5">
        <w:rPr>
          <w:rFonts w:ascii="Sylfaen" w:hAnsi="Sylfaen"/>
          <w:b/>
          <w:bCs/>
          <w:lang w:val="ka-GE"/>
        </w:rPr>
        <w:t xml:space="preserve"> </w:t>
      </w:r>
      <w:r w:rsidR="007763D9" w:rsidRPr="003E0DF5">
        <w:rPr>
          <w:rFonts w:ascii="Sylfaen" w:hAnsi="Sylfaen"/>
          <w:b/>
          <w:bCs/>
          <w:lang w:val="ka-GE"/>
        </w:rPr>
        <w:t>ნაწილ</w:t>
      </w:r>
      <w:r w:rsidR="001F05F2" w:rsidRPr="003E0DF5">
        <w:rPr>
          <w:rFonts w:ascii="Sylfaen" w:hAnsi="Sylfaen"/>
          <w:b/>
          <w:bCs/>
          <w:lang w:val="ka-GE"/>
        </w:rPr>
        <w:t>ები</w:t>
      </w:r>
      <w:r w:rsidR="002576C6" w:rsidRPr="003E0DF5">
        <w:rPr>
          <w:rFonts w:ascii="Sylfaen" w:hAnsi="Sylfaen"/>
          <w:b/>
          <w:bCs/>
          <w:lang w:val="ka-GE"/>
        </w:rPr>
        <w:t>:</w:t>
      </w:r>
    </w:p>
    <w:p w14:paraId="7E282400" w14:textId="4BFEF003" w:rsidR="00294172" w:rsidRDefault="002576C6" w:rsidP="00883B46">
      <w:pPr>
        <w:spacing w:after="0" w:line="276" w:lineRule="auto"/>
        <w:jc w:val="both"/>
        <w:rPr>
          <w:rFonts w:ascii="Sylfaen" w:hAnsi="Sylfaen"/>
          <w:bCs/>
          <w:lang w:val="ka-GE"/>
        </w:rPr>
      </w:pPr>
      <w:r w:rsidRPr="003E0DF5">
        <w:rPr>
          <w:rFonts w:ascii="Sylfaen" w:hAnsi="Sylfaen"/>
          <w:lang w:val="ka-GE"/>
        </w:rPr>
        <w:t>„</w:t>
      </w:r>
      <w:r w:rsidR="00A571D0" w:rsidRPr="003E0DF5">
        <w:rPr>
          <w:rFonts w:ascii="Sylfaen" w:hAnsi="Sylfaen"/>
          <w:bCs/>
          <w:lang w:val="ka-GE"/>
        </w:rPr>
        <w:t>3</w:t>
      </w:r>
      <w:r w:rsidR="001F05F2" w:rsidRPr="003E0DF5">
        <w:rPr>
          <w:rFonts w:ascii="Sylfaen" w:hAnsi="Sylfaen"/>
          <w:bCs/>
          <w:vertAlign w:val="superscript"/>
          <w:lang w:val="ka-GE"/>
        </w:rPr>
        <w:t>1</w:t>
      </w:r>
      <w:r w:rsidR="001F05F2" w:rsidRPr="003E0DF5">
        <w:rPr>
          <w:rFonts w:ascii="Sylfaen" w:hAnsi="Sylfaen"/>
          <w:bCs/>
          <w:lang w:val="ka-GE"/>
        </w:rPr>
        <w:t xml:space="preserve">. </w:t>
      </w:r>
      <w:r w:rsidR="00294172" w:rsidRPr="00294172">
        <w:rPr>
          <w:rFonts w:ascii="Sylfaen" w:hAnsi="Sylfaen"/>
          <w:bCs/>
          <w:lang w:val="ka-GE"/>
        </w:rPr>
        <w:t>თუ დადგინდა, რომ ბრალდებული დანაშაულის ჩადენისას შერაცხადი იყო, მაგრამ მისი ჩადენის შემდეგ შეურაცხ</w:t>
      </w:r>
      <w:r w:rsidR="00BD04AA">
        <w:rPr>
          <w:rFonts w:ascii="Sylfaen" w:hAnsi="Sylfaen"/>
          <w:bCs/>
          <w:lang w:val="ka-GE"/>
        </w:rPr>
        <w:t>ა</w:t>
      </w:r>
      <w:r w:rsidR="00294172" w:rsidRPr="00294172">
        <w:rPr>
          <w:rFonts w:ascii="Sylfaen" w:hAnsi="Sylfaen"/>
          <w:bCs/>
          <w:lang w:val="ka-GE"/>
        </w:rPr>
        <w:t>ობის გამო იგი პროცესუუნარო გახდა,  გამამტყუნებელი განაჩენი</w:t>
      </w:r>
      <w:r w:rsidR="00473CDC">
        <w:rPr>
          <w:rFonts w:ascii="Sylfaen" w:hAnsi="Sylfaen"/>
          <w:bCs/>
          <w:lang w:val="ka-GE"/>
        </w:rPr>
        <w:t>ს გამოტანის შემთხვევაში სასამართლო</w:t>
      </w:r>
      <w:r w:rsidR="00294172" w:rsidRPr="00294172">
        <w:rPr>
          <w:rFonts w:ascii="Sylfaen" w:hAnsi="Sylfaen"/>
          <w:bCs/>
          <w:lang w:val="ka-GE"/>
        </w:rPr>
        <w:t xml:space="preserve"> განსაზღვრავს მსჯავრდებულის მიერ შესაბამის სამედიცინო (სამკურნალო) დაწესებულებაში მის გამოჯანმრთელებამდე მოთავსებას, რის შემდეგაც მსჯავრდებულის მიერ სასჯელის მოხდა გრძელდება საერთო წესით.</w:t>
      </w:r>
    </w:p>
    <w:p w14:paraId="02929039" w14:textId="29F5B952" w:rsidR="001036B4" w:rsidRPr="003E0DF5" w:rsidRDefault="001036B4" w:rsidP="00883B46">
      <w:pPr>
        <w:spacing w:after="0" w:line="276" w:lineRule="auto"/>
        <w:jc w:val="both"/>
        <w:rPr>
          <w:rFonts w:ascii="Sylfaen" w:hAnsi="Sylfaen"/>
          <w:bCs/>
          <w:lang w:val="ka-GE"/>
        </w:rPr>
      </w:pPr>
    </w:p>
    <w:p w14:paraId="6F8223B3" w14:textId="08A0D44D" w:rsidR="00DE3901" w:rsidRPr="003E0DF5" w:rsidRDefault="001036B4" w:rsidP="00246C8F">
      <w:pPr>
        <w:spacing w:after="0" w:line="276" w:lineRule="auto"/>
        <w:jc w:val="both"/>
        <w:rPr>
          <w:rFonts w:ascii="Sylfaen" w:hAnsi="Sylfaen"/>
          <w:bCs/>
          <w:lang w:val="ka-GE"/>
        </w:rPr>
      </w:pPr>
      <w:r w:rsidRPr="003E0DF5">
        <w:rPr>
          <w:rFonts w:ascii="Sylfaen" w:hAnsi="Sylfaen"/>
          <w:bCs/>
          <w:lang w:val="ka-GE"/>
        </w:rPr>
        <w:t>3</w:t>
      </w:r>
      <w:r w:rsidRPr="003E0DF5">
        <w:rPr>
          <w:rFonts w:ascii="Sylfaen" w:hAnsi="Sylfaen"/>
          <w:bCs/>
          <w:vertAlign w:val="superscript"/>
          <w:lang w:val="ka-GE"/>
        </w:rPr>
        <w:t>2</w:t>
      </w:r>
      <w:r w:rsidRPr="003E0DF5">
        <w:rPr>
          <w:rFonts w:ascii="Sylfaen" w:hAnsi="Sylfaen"/>
          <w:bCs/>
          <w:lang w:val="ka-GE"/>
        </w:rPr>
        <w:t xml:space="preserve">. </w:t>
      </w:r>
      <w:r w:rsidR="001F05F2" w:rsidRPr="003E0DF5">
        <w:rPr>
          <w:rFonts w:ascii="Sylfaen" w:hAnsi="Sylfaen"/>
          <w:bCs/>
          <w:lang w:val="ka-GE"/>
        </w:rPr>
        <w:t xml:space="preserve">თუ დადგინდა, რომ ბრალდებული დანაშაულის ჩადენის შემდეგ ფსიქიკურად დაავადდა, რის გამოც </w:t>
      </w:r>
      <w:r w:rsidR="00C76B44" w:rsidRPr="003E0DF5">
        <w:rPr>
          <w:rFonts w:ascii="Sylfaen" w:hAnsi="Sylfaen"/>
          <w:bCs/>
          <w:lang w:val="ka-GE"/>
        </w:rPr>
        <w:t>იგი პროცესუუნარო გახდა</w:t>
      </w:r>
      <w:r w:rsidR="00861338">
        <w:rPr>
          <w:rFonts w:ascii="Sylfaen" w:hAnsi="Sylfaen"/>
          <w:bCs/>
          <w:lang w:val="ka-GE"/>
        </w:rPr>
        <w:t>,</w:t>
      </w:r>
      <w:r w:rsidRPr="003E0DF5">
        <w:rPr>
          <w:rFonts w:ascii="Sylfaen" w:hAnsi="Sylfaen"/>
          <w:bCs/>
          <w:lang w:val="ka-GE"/>
        </w:rPr>
        <w:t xml:space="preserve"> </w:t>
      </w:r>
      <w:r w:rsidR="001F05F2" w:rsidRPr="003E0DF5">
        <w:rPr>
          <w:rFonts w:ascii="Sylfaen" w:hAnsi="Sylfaen"/>
          <w:bCs/>
          <w:lang w:val="ka-GE"/>
        </w:rPr>
        <w:t>მხარის შუამდგომლობის საფუძველზე საქმის არსებითად გა</w:t>
      </w:r>
      <w:r w:rsidR="00483EC9" w:rsidRPr="003E0DF5">
        <w:rPr>
          <w:rFonts w:ascii="Sylfaen" w:hAnsi="Sylfaen"/>
          <w:bCs/>
          <w:lang w:val="ka-GE"/>
        </w:rPr>
        <w:t>ნხილვის ეტაპზე</w:t>
      </w:r>
      <w:r w:rsidR="001F05F2" w:rsidRPr="003E0DF5">
        <w:rPr>
          <w:rFonts w:ascii="Sylfaen" w:hAnsi="Sylfaen"/>
          <w:bCs/>
          <w:lang w:val="ka-GE"/>
        </w:rPr>
        <w:t xml:space="preserve"> </w:t>
      </w:r>
      <w:r w:rsidR="00483EC9" w:rsidRPr="003E0DF5">
        <w:rPr>
          <w:rFonts w:ascii="Sylfaen" w:hAnsi="Sylfaen"/>
          <w:bCs/>
          <w:lang w:val="ka-GE"/>
        </w:rPr>
        <w:t>მოსამართლე</w:t>
      </w:r>
      <w:r w:rsidR="007D3B44">
        <w:rPr>
          <w:rFonts w:ascii="Sylfaen" w:hAnsi="Sylfaen"/>
          <w:bCs/>
          <w:lang w:val="ka-GE"/>
        </w:rPr>
        <w:t xml:space="preserve"> </w:t>
      </w:r>
      <w:r w:rsidR="00246C8F" w:rsidRPr="00246C8F">
        <w:rPr>
          <w:rFonts w:ascii="Sylfaen" w:hAnsi="Sylfaen"/>
          <w:bCs/>
          <w:lang w:val="ka-GE"/>
        </w:rPr>
        <w:t>„ფსიქიკური ჯანმრთელობის შესახებ“ საქართველოს</w:t>
      </w:r>
      <w:r w:rsidR="00246C8F">
        <w:rPr>
          <w:rFonts w:ascii="Sylfaen" w:hAnsi="Sylfaen"/>
          <w:bCs/>
          <w:lang w:val="ka-GE"/>
        </w:rPr>
        <w:t xml:space="preserve"> </w:t>
      </w:r>
      <w:r w:rsidR="00246C8F" w:rsidRPr="00246C8F">
        <w:rPr>
          <w:rFonts w:ascii="Sylfaen" w:hAnsi="Sylfaen"/>
          <w:bCs/>
          <w:lang w:val="ka-GE"/>
        </w:rPr>
        <w:t>კანონ</w:t>
      </w:r>
      <w:r w:rsidR="00246C8F">
        <w:rPr>
          <w:rFonts w:ascii="Sylfaen" w:hAnsi="Sylfaen"/>
          <w:bCs/>
          <w:lang w:val="ka-GE"/>
        </w:rPr>
        <w:t xml:space="preserve">ის 22-ე მუხლის მე-5 პუნქტით </w:t>
      </w:r>
      <w:r w:rsidR="00861338">
        <w:rPr>
          <w:rFonts w:ascii="Sylfaen" w:hAnsi="Sylfaen"/>
          <w:bCs/>
          <w:lang w:val="ka-GE"/>
        </w:rPr>
        <w:t xml:space="preserve">გათვალისწინებული </w:t>
      </w:r>
      <w:r w:rsidR="007D3B44">
        <w:rPr>
          <w:rFonts w:ascii="Sylfaen" w:hAnsi="Sylfaen"/>
          <w:bCs/>
          <w:lang w:val="ka-GE"/>
        </w:rPr>
        <w:t xml:space="preserve"> მკურნალობის მიზნით,</w:t>
      </w:r>
      <w:r w:rsidR="00483EC9" w:rsidRPr="003E0DF5">
        <w:rPr>
          <w:rFonts w:ascii="Sylfaen" w:hAnsi="Sylfaen"/>
          <w:bCs/>
          <w:lang w:val="ka-GE"/>
        </w:rPr>
        <w:t xml:space="preserve"> </w:t>
      </w:r>
      <w:r w:rsidR="001F05F2" w:rsidRPr="003E0DF5">
        <w:rPr>
          <w:rFonts w:ascii="Sylfaen" w:hAnsi="Sylfaen"/>
          <w:bCs/>
          <w:lang w:val="ka-GE"/>
        </w:rPr>
        <w:t>არ იწყებს ან აჩერებს საქმის არსებით განხილვას</w:t>
      </w:r>
      <w:r w:rsidR="00084652" w:rsidRPr="003E0DF5">
        <w:rPr>
          <w:rFonts w:ascii="Sylfaen" w:hAnsi="Sylfaen"/>
          <w:bCs/>
          <w:lang w:val="ka-GE"/>
        </w:rPr>
        <w:t xml:space="preserve"> </w:t>
      </w:r>
      <w:r w:rsidRPr="003E0DF5">
        <w:rPr>
          <w:rFonts w:ascii="Sylfaen" w:hAnsi="Sylfaen"/>
          <w:bCs/>
          <w:lang w:val="ka-GE"/>
        </w:rPr>
        <w:t xml:space="preserve"> 3</w:t>
      </w:r>
      <w:r w:rsidR="00483EC9" w:rsidRPr="003E0DF5">
        <w:rPr>
          <w:rFonts w:ascii="Sylfaen" w:hAnsi="Sylfaen"/>
          <w:bCs/>
          <w:lang w:val="ka-GE"/>
        </w:rPr>
        <w:t xml:space="preserve"> თვით.</w:t>
      </w:r>
    </w:p>
    <w:p w14:paraId="41677029" w14:textId="2B1233DC" w:rsidR="00D24227" w:rsidRPr="003E0DF5" w:rsidRDefault="00483EC9" w:rsidP="00883B46">
      <w:pPr>
        <w:spacing w:after="0" w:line="276" w:lineRule="auto"/>
        <w:jc w:val="both"/>
        <w:rPr>
          <w:rFonts w:ascii="Sylfaen" w:hAnsi="Sylfaen"/>
          <w:bCs/>
          <w:lang w:val="ka-GE"/>
        </w:rPr>
      </w:pPr>
      <w:r w:rsidRPr="003E0DF5">
        <w:rPr>
          <w:rFonts w:ascii="Sylfaen" w:hAnsi="Sylfaen"/>
          <w:bCs/>
          <w:lang w:val="ka-GE"/>
        </w:rPr>
        <w:t>3</w:t>
      </w:r>
      <w:r w:rsidR="001036B4" w:rsidRPr="003E0DF5">
        <w:rPr>
          <w:rFonts w:ascii="Sylfaen" w:hAnsi="Sylfaen"/>
          <w:bCs/>
          <w:vertAlign w:val="superscript"/>
          <w:lang w:val="ka-GE"/>
        </w:rPr>
        <w:t>3</w:t>
      </w:r>
      <w:r w:rsidRPr="003E0DF5">
        <w:rPr>
          <w:rFonts w:ascii="Sylfaen" w:hAnsi="Sylfaen"/>
          <w:bCs/>
          <w:lang w:val="ka-GE"/>
        </w:rPr>
        <w:t>. მოსამართლე ამ მუხლის 3</w:t>
      </w:r>
      <w:r w:rsidR="00D24227">
        <w:rPr>
          <w:rFonts w:ascii="Sylfaen" w:hAnsi="Sylfaen"/>
          <w:bCs/>
          <w:vertAlign w:val="superscript"/>
          <w:lang w:val="ka-GE"/>
        </w:rPr>
        <w:t>2</w:t>
      </w:r>
      <w:r w:rsidRPr="003E0DF5">
        <w:rPr>
          <w:rFonts w:ascii="Sylfaen" w:hAnsi="Sylfaen"/>
          <w:bCs/>
          <w:lang w:val="ka-GE"/>
        </w:rPr>
        <w:t xml:space="preserve"> ნაწილით გათვალისწინებულ შუამდგომლობას წყვეტს შესაბამისი ექსპერტიზის დასკვნის საფუძველზე.</w:t>
      </w:r>
      <w:r w:rsidR="00DE3901" w:rsidRPr="003E0DF5">
        <w:rPr>
          <w:rFonts w:ascii="Sylfaen" w:hAnsi="Sylfaen"/>
          <w:bCs/>
          <w:lang w:val="ka-GE"/>
        </w:rPr>
        <w:t xml:space="preserve"> შუამდგომლობის დაკმაყოფილების ან დაკმაყოფილებაზე უარის </w:t>
      </w:r>
      <w:r w:rsidR="00D67A08" w:rsidRPr="003E0DF5">
        <w:rPr>
          <w:rFonts w:ascii="Sylfaen" w:hAnsi="Sylfaen"/>
          <w:bCs/>
          <w:lang w:val="ka-GE"/>
        </w:rPr>
        <w:t xml:space="preserve">თქმის </w:t>
      </w:r>
      <w:r w:rsidR="00DE3901" w:rsidRPr="003E0DF5">
        <w:rPr>
          <w:rFonts w:ascii="Sylfaen" w:hAnsi="Sylfaen"/>
          <w:bCs/>
          <w:lang w:val="ka-GE"/>
        </w:rPr>
        <w:t>შემთხვევაში მოსამართლეს გამო</w:t>
      </w:r>
      <w:r w:rsidR="00D67A08" w:rsidRPr="003E0DF5">
        <w:rPr>
          <w:rFonts w:ascii="Sylfaen" w:hAnsi="Sylfaen"/>
          <w:bCs/>
          <w:lang w:val="ka-GE"/>
        </w:rPr>
        <w:t>ა</w:t>
      </w:r>
      <w:r w:rsidR="00DE3901" w:rsidRPr="003E0DF5">
        <w:rPr>
          <w:rFonts w:ascii="Sylfaen" w:hAnsi="Sylfaen"/>
          <w:bCs/>
          <w:lang w:val="ka-GE"/>
        </w:rPr>
        <w:t>ქვს დასაბუთებული განჩინება</w:t>
      </w:r>
      <w:r w:rsidR="00D24227">
        <w:rPr>
          <w:rFonts w:ascii="Sylfaen" w:hAnsi="Sylfaen"/>
          <w:bCs/>
          <w:lang w:val="ka-GE"/>
        </w:rPr>
        <w:t>. სასამართლო აღნიშნულ განჩინებას</w:t>
      </w:r>
      <w:r w:rsidR="00084652" w:rsidRPr="003E0DF5">
        <w:rPr>
          <w:rFonts w:ascii="Sylfaen" w:hAnsi="Sylfaen"/>
          <w:bCs/>
          <w:lang w:val="ka-GE"/>
        </w:rPr>
        <w:t xml:space="preserve"> </w:t>
      </w:r>
      <w:r w:rsidR="00D24227">
        <w:rPr>
          <w:rFonts w:ascii="Sylfaen" w:hAnsi="Sylfaen"/>
          <w:bCs/>
          <w:lang w:val="ka-GE"/>
        </w:rPr>
        <w:t xml:space="preserve">უგზავნის მხარეებს, აგრეთვე </w:t>
      </w:r>
      <w:r w:rsidR="00D24227" w:rsidRPr="00D24227">
        <w:rPr>
          <w:rFonts w:ascii="Sylfaen" w:hAnsi="Sylfaen"/>
          <w:bCs/>
          <w:lang w:val="ka-GE"/>
        </w:rPr>
        <w:t>სპეციალურ პენიტენციურ სამსახურს</w:t>
      </w:r>
      <w:r w:rsidR="00D24227">
        <w:rPr>
          <w:rFonts w:ascii="Sylfaen" w:hAnsi="Sylfaen"/>
          <w:bCs/>
          <w:lang w:val="ka-GE"/>
        </w:rPr>
        <w:t xml:space="preserve">, თუ ბრალდებულის </w:t>
      </w:r>
      <w:r w:rsidR="00D24227">
        <w:rPr>
          <w:rFonts w:ascii="Sylfaen" w:hAnsi="Sylfaen"/>
          <w:bCs/>
          <w:lang w:val="ka-GE"/>
        </w:rPr>
        <w:lastRenderedPageBreak/>
        <w:t xml:space="preserve">მიმართ </w:t>
      </w:r>
      <w:r w:rsidR="00D24227" w:rsidRPr="00D24227">
        <w:rPr>
          <w:rFonts w:ascii="Sylfaen" w:hAnsi="Sylfaen"/>
          <w:bCs/>
          <w:lang w:val="ka-GE"/>
        </w:rPr>
        <w:t>აღკვეთის ღონისძიების სახით გამოყენებულია პატიმრობა</w:t>
      </w:r>
      <w:r w:rsidR="00D24227">
        <w:rPr>
          <w:rFonts w:ascii="Sylfaen" w:hAnsi="Sylfaen"/>
          <w:bCs/>
          <w:lang w:val="ka-GE"/>
        </w:rPr>
        <w:t>.</w:t>
      </w:r>
      <w:r w:rsidR="00D52DD9">
        <w:rPr>
          <w:rFonts w:ascii="Sylfaen" w:hAnsi="Sylfaen"/>
          <w:bCs/>
          <w:lang w:val="ka-GE"/>
        </w:rPr>
        <w:t xml:space="preserve"> </w:t>
      </w:r>
      <w:r w:rsidR="00D52DD9" w:rsidRPr="00D52DD9">
        <w:rPr>
          <w:rFonts w:ascii="Sylfaen" w:hAnsi="Sylfaen"/>
          <w:bCs/>
          <w:lang w:val="ka-GE"/>
        </w:rPr>
        <w:t>განჩინებაში მოსამართლე ასევე უთითებს</w:t>
      </w:r>
      <w:r w:rsidR="00D52DD9">
        <w:rPr>
          <w:rFonts w:ascii="Sylfaen" w:hAnsi="Sylfaen"/>
          <w:bCs/>
          <w:lang w:val="ka-GE"/>
        </w:rPr>
        <w:t xml:space="preserve"> </w:t>
      </w:r>
      <w:r w:rsidR="00D52DD9" w:rsidRPr="00D52DD9">
        <w:rPr>
          <w:rFonts w:ascii="Sylfaen" w:hAnsi="Sylfaen"/>
          <w:bCs/>
          <w:lang w:val="ka-GE"/>
        </w:rPr>
        <w:t xml:space="preserve">ფსიქიატრიულ დაწესებულებაში მოსათავსებელი პირის </w:t>
      </w:r>
      <w:r w:rsidR="00D52DD9">
        <w:rPr>
          <w:rFonts w:ascii="Sylfaen" w:hAnsi="Sylfaen"/>
          <w:bCs/>
          <w:lang w:val="ka-GE"/>
        </w:rPr>
        <w:t>სახელს</w:t>
      </w:r>
      <w:r w:rsidR="00D52DD9" w:rsidRPr="00D52DD9">
        <w:rPr>
          <w:rFonts w:ascii="Sylfaen" w:hAnsi="Sylfaen"/>
          <w:bCs/>
          <w:lang w:val="ka-GE"/>
        </w:rPr>
        <w:t xml:space="preserve">, </w:t>
      </w:r>
      <w:r w:rsidR="00D52DD9">
        <w:rPr>
          <w:rFonts w:ascii="Sylfaen" w:hAnsi="Sylfaen"/>
          <w:bCs/>
          <w:lang w:val="ka-GE"/>
        </w:rPr>
        <w:t>გვარს</w:t>
      </w:r>
      <w:r w:rsidR="00D52DD9" w:rsidRPr="00D52DD9">
        <w:rPr>
          <w:rFonts w:ascii="Sylfaen" w:hAnsi="Sylfaen"/>
          <w:bCs/>
          <w:lang w:val="ka-GE"/>
        </w:rPr>
        <w:t xml:space="preserve"> და საპროცესო მდგომარეობა</w:t>
      </w:r>
      <w:r w:rsidR="00D52DD9">
        <w:rPr>
          <w:rFonts w:ascii="Sylfaen" w:hAnsi="Sylfaen"/>
          <w:bCs/>
          <w:lang w:val="ka-GE"/>
        </w:rPr>
        <w:t xml:space="preserve">ს. აგრეთვე, </w:t>
      </w:r>
      <w:r w:rsidR="00D52DD9" w:rsidRPr="00D52DD9">
        <w:rPr>
          <w:rFonts w:ascii="Sylfaen" w:hAnsi="Sylfaen"/>
          <w:bCs/>
          <w:lang w:val="ka-GE"/>
        </w:rPr>
        <w:t>სამედიცინო დაწესებულების დასახელება</w:t>
      </w:r>
      <w:r w:rsidR="00D52DD9">
        <w:rPr>
          <w:rFonts w:ascii="Sylfaen" w:hAnsi="Sylfaen"/>
          <w:bCs/>
          <w:lang w:val="ka-GE"/>
        </w:rPr>
        <w:t>ს</w:t>
      </w:r>
      <w:r w:rsidR="00D52DD9" w:rsidRPr="00D52DD9">
        <w:rPr>
          <w:rFonts w:ascii="Sylfaen" w:hAnsi="Sylfaen"/>
          <w:bCs/>
          <w:lang w:val="ka-GE"/>
        </w:rPr>
        <w:t>, რომელშიც პირი თავსდება.</w:t>
      </w:r>
    </w:p>
    <w:p w14:paraId="01E84F92" w14:textId="3D456F78" w:rsidR="00E32F12" w:rsidRPr="003E0DF5" w:rsidRDefault="00E30319" w:rsidP="00883B46">
      <w:pPr>
        <w:spacing w:after="0" w:line="276" w:lineRule="auto"/>
        <w:jc w:val="both"/>
        <w:rPr>
          <w:rFonts w:ascii="Sylfaen" w:hAnsi="Sylfaen"/>
          <w:bCs/>
          <w:lang w:val="ka-GE"/>
        </w:rPr>
      </w:pPr>
      <w:r w:rsidRPr="003E0DF5">
        <w:rPr>
          <w:rFonts w:ascii="Sylfaen" w:hAnsi="Sylfaen"/>
          <w:bCs/>
          <w:lang w:val="ka-GE"/>
        </w:rPr>
        <w:t>3</w:t>
      </w:r>
      <w:r w:rsidR="001036B4" w:rsidRPr="003E0DF5">
        <w:rPr>
          <w:rFonts w:ascii="Sylfaen" w:hAnsi="Sylfaen"/>
          <w:bCs/>
          <w:vertAlign w:val="superscript"/>
          <w:lang w:val="ka-GE"/>
        </w:rPr>
        <w:t>4</w:t>
      </w:r>
      <w:r w:rsidRPr="003E0DF5">
        <w:rPr>
          <w:rFonts w:ascii="Sylfaen" w:hAnsi="Sylfaen"/>
          <w:bCs/>
          <w:lang w:val="ka-GE"/>
        </w:rPr>
        <w:t xml:space="preserve">. </w:t>
      </w:r>
      <w:r w:rsidR="00D1217C" w:rsidRPr="00D1217C">
        <w:rPr>
          <w:rFonts w:ascii="Sylfaen" w:hAnsi="Sylfaen"/>
          <w:bCs/>
          <w:lang w:val="ka-GE"/>
        </w:rPr>
        <w:t>შუამდგომლობის დაკმაყოფილების ან დაკმაყოფილებაზე უარის თქმის შესახებ განჩინება ერთჯერადად, მისი გამოტანიდან 48 საათში საჩივრდება სააპელაციო სასამართლოს საგამოძიებო კოლეგიაში. სააპელაციო სასამართლოს საგამოძიებო კოლეგიის მოსამართლე საჩივარს განიხილავს ერთპიროვნულად, ზეპირი მოსმენით ან მის გარეშე, საჩივრის შეტანიდან არაუგვიანეს 48 საათისა. საჩივრის დაკმაყოფილების შემთხვევაში სააპელაციო სასამართლოს საგამოძიებო კოლეგიის მოსამართლის განჩინება დაუყოვნებლივ ეგზავნება მხარეებს და გასაჩივრებული განჩინების გამომტან მოსამართლეს.</w:t>
      </w:r>
      <w:r w:rsidR="00D1217C">
        <w:rPr>
          <w:rFonts w:ascii="Sylfaen" w:hAnsi="Sylfaen"/>
          <w:bCs/>
          <w:lang w:val="ka-GE"/>
        </w:rPr>
        <w:t xml:space="preserve"> </w:t>
      </w:r>
    </w:p>
    <w:p w14:paraId="7F4FD047" w14:textId="73606CA2" w:rsidR="00401A59" w:rsidRPr="003E0DF5" w:rsidRDefault="0043203D" w:rsidP="00883B46">
      <w:pPr>
        <w:spacing w:after="0" w:line="276" w:lineRule="auto"/>
        <w:jc w:val="both"/>
        <w:rPr>
          <w:rFonts w:ascii="Sylfaen" w:hAnsi="Sylfaen"/>
          <w:bCs/>
          <w:lang w:val="ka-GE"/>
        </w:rPr>
      </w:pPr>
      <w:r w:rsidRPr="003E0DF5">
        <w:rPr>
          <w:rFonts w:ascii="Sylfaen" w:hAnsi="Sylfaen"/>
          <w:bCs/>
          <w:lang w:val="ka-GE"/>
        </w:rPr>
        <w:t>3</w:t>
      </w:r>
      <w:r w:rsidR="0060243B">
        <w:rPr>
          <w:rFonts w:ascii="Sylfaen" w:hAnsi="Sylfaen"/>
          <w:bCs/>
          <w:vertAlign w:val="superscript"/>
          <w:lang w:val="ka-GE"/>
        </w:rPr>
        <w:t>5</w:t>
      </w:r>
      <w:r w:rsidRPr="003E0DF5">
        <w:rPr>
          <w:rFonts w:ascii="Sylfaen" w:hAnsi="Sylfaen"/>
          <w:bCs/>
          <w:lang w:val="ka-GE"/>
        </w:rPr>
        <w:t xml:space="preserve">. </w:t>
      </w:r>
      <w:r w:rsidR="0060243B" w:rsidRPr="0060243B">
        <w:rPr>
          <w:rFonts w:ascii="Sylfaen" w:hAnsi="Sylfaen"/>
          <w:bCs/>
          <w:lang w:val="ka-GE"/>
        </w:rPr>
        <w:t>საქმის არსებითი განხილვა დაიწყება/განახლდება, „ფსიქიკური ჯანმრთელობის შესახებ“ საქართველოს კანონის 22-ე მუხლის მე-6 პუნქტის საფუძველზე გამოტანილი შემოწმების შედეგების (დასკვნის) საფუძველზე დადგინდება, რომ ბრალდებული ამ მუხლის 32 ნაწილით გათვალისწინებულ განჩინებაში მითითებულ ვადაში პროცესუნარიანი გახდა, ანდა  გასულია ამ მუხლის 33 ნაწილით გათვალისწინებულ განჩინებაში მითითებული ვადა.</w:t>
      </w:r>
      <w:r w:rsidR="0060243B">
        <w:rPr>
          <w:rFonts w:ascii="Sylfaen" w:hAnsi="Sylfaen"/>
          <w:bCs/>
          <w:lang w:val="ka-GE"/>
        </w:rPr>
        <w:t xml:space="preserve"> </w:t>
      </w:r>
    </w:p>
    <w:p w14:paraId="21735B73" w14:textId="6C56CA3D" w:rsidR="00B916DF" w:rsidRPr="003E0DF5" w:rsidRDefault="00B916DF" w:rsidP="00B916DF">
      <w:pPr>
        <w:spacing w:after="0" w:line="276" w:lineRule="auto"/>
        <w:jc w:val="both"/>
        <w:rPr>
          <w:rFonts w:ascii="Sylfaen" w:hAnsi="Sylfaen"/>
          <w:bCs/>
          <w:lang w:val="ka-GE"/>
        </w:rPr>
      </w:pPr>
    </w:p>
    <w:p w14:paraId="16E4CE41" w14:textId="2705BAFB" w:rsidR="00883B46" w:rsidRPr="003E0DF5" w:rsidRDefault="00FE0DEE" w:rsidP="00B916DF">
      <w:pPr>
        <w:spacing w:after="0" w:line="276" w:lineRule="auto"/>
        <w:jc w:val="both"/>
        <w:rPr>
          <w:rFonts w:ascii="Sylfaen" w:hAnsi="Sylfaen"/>
          <w:b/>
          <w:lang w:val="ka-GE"/>
        </w:rPr>
      </w:pPr>
      <w:r w:rsidRPr="003E0DF5">
        <w:rPr>
          <w:rFonts w:ascii="Sylfaen" w:hAnsi="Sylfaen"/>
          <w:b/>
          <w:lang w:val="ka-GE"/>
        </w:rPr>
        <w:t>4</w:t>
      </w:r>
      <w:r w:rsidR="00883B46" w:rsidRPr="003E0DF5">
        <w:rPr>
          <w:rFonts w:ascii="Sylfaen" w:hAnsi="Sylfaen"/>
          <w:b/>
          <w:lang w:val="ka-GE"/>
        </w:rPr>
        <w:t>. 205-ე მუხლს მე-3 ნაწილის შემდეგ დაემატოს შემდეგი შინაარსის 3</w:t>
      </w:r>
      <w:r w:rsidR="00883B46" w:rsidRPr="003E0DF5">
        <w:rPr>
          <w:rFonts w:ascii="Sylfaen" w:hAnsi="Sylfaen"/>
          <w:b/>
          <w:vertAlign w:val="superscript"/>
          <w:lang w:val="ka-GE"/>
        </w:rPr>
        <w:t>1</w:t>
      </w:r>
      <w:r w:rsidRPr="003E0DF5">
        <w:rPr>
          <w:rFonts w:ascii="Sylfaen" w:hAnsi="Sylfaen"/>
          <w:b/>
          <w:lang w:val="ka-GE"/>
        </w:rPr>
        <w:t>-3</w:t>
      </w:r>
      <w:r w:rsidRPr="003E0DF5">
        <w:rPr>
          <w:rFonts w:ascii="Sylfaen" w:hAnsi="Sylfaen"/>
          <w:b/>
          <w:vertAlign w:val="superscript"/>
          <w:lang w:val="ka-GE"/>
        </w:rPr>
        <w:t>2</w:t>
      </w:r>
      <w:r w:rsidR="00883B46" w:rsidRPr="003E0DF5">
        <w:rPr>
          <w:rFonts w:ascii="Sylfaen" w:hAnsi="Sylfaen"/>
          <w:b/>
          <w:lang w:val="ka-GE"/>
        </w:rPr>
        <w:t xml:space="preserve"> ნაწილი:</w:t>
      </w:r>
    </w:p>
    <w:p w14:paraId="1BBEB54C" w14:textId="49C5B1D5" w:rsidR="00FE0DEE" w:rsidRPr="003E0DF5" w:rsidRDefault="00883B46" w:rsidP="00883B46">
      <w:pPr>
        <w:spacing w:after="0" w:line="276" w:lineRule="auto"/>
        <w:jc w:val="both"/>
        <w:rPr>
          <w:rFonts w:ascii="Sylfaen" w:hAnsi="Sylfaen" w:cs="Sylfaen"/>
          <w:lang w:val="ka-GE"/>
        </w:rPr>
      </w:pPr>
      <w:r w:rsidRPr="003E0DF5">
        <w:rPr>
          <w:rFonts w:ascii="Sylfaen" w:hAnsi="Sylfaen" w:cs="Sylfaen"/>
          <w:lang w:val="ka-GE"/>
        </w:rPr>
        <w:t>„3</w:t>
      </w:r>
      <w:r w:rsidRPr="003E0DF5">
        <w:rPr>
          <w:rFonts w:ascii="Sylfaen" w:hAnsi="Sylfaen" w:cs="Sylfaen"/>
          <w:vertAlign w:val="superscript"/>
          <w:lang w:val="ka-GE"/>
        </w:rPr>
        <w:t>1</w:t>
      </w:r>
      <w:r w:rsidRPr="003E0DF5">
        <w:rPr>
          <w:rFonts w:ascii="Sylfaen" w:hAnsi="Sylfaen" w:cs="Sylfaen"/>
          <w:lang w:val="ka-GE"/>
        </w:rPr>
        <w:t>.</w:t>
      </w:r>
      <w:r w:rsidR="00967DED" w:rsidRPr="003E0DF5">
        <w:rPr>
          <w:rFonts w:ascii="Sylfaen" w:hAnsi="Sylfaen" w:cs="Sylfaen"/>
          <w:lang w:val="ka-GE"/>
        </w:rPr>
        <w:t xml:space="preserve"> ამ მუხლის მე-2 ნაწილით გათვალისწინებული პატიმრობის ვად</w:t>
      </w:r>
      <w:r w:rsidR="00C73D81" w:rsidRPr="003E0DF5">
        <w:rPr>
          <w:rFonts w:ascii="Sylfaen" w:hAnsi="Sylfaen" w:cs="Sylfaen"/>
          <w:lang w:val="ka-GE"/>
        </w:rPr>
        <w:t>ი</w:t>
      </w:r>
      <w:r w:rsidR="00E30319" w:rsidRPr="003E0DF5">
        <w:rPr>
          <w:rFonts w:ascii="Sylfaen" w:hAnsi="Sylfaen" w:cs="Sylfaen"/>
          <w:lang w:val="ka-GE"/>
        </w:rPr>
        <w:t xml:space="preserve">ს დინება </w:t>
      </w:r>
      <w:r w:rsidR="00FE0DEE" w:rsidRPr="003E0DF5">
        <w:rPr>
          <w:rFonts w:ascii="Sylfaen" w:hAnsi="Sylfaen" w:cs="Sylfaen"/>
          <w:lang w:val="ka-GE"/>
        </w:rPr>
        <w:t xml:space="preserve">არ </w:t>
      </w:r>
      <w:r w:rsidR="00967DED" w:rsidRPr="003E0DF5">
        <w:rPr>
          <w:rFonts w:ascii="Sylfaen" w:hAnsi="Sylfaen" w:cs="Sylfaen"/>
          <w:lang w:val="ka-GE"/>
        </w:rPr>
        <w:t>შეჩერდება</w:t>
      </w:r>
      <w:r w:rsidRPr="003E0DF5">
        <w:rPr>
          <w:rFonts w:ascii="Sylfaen" w:hAnsi="Sylfaen" w:cs="Sylfaen"/>
          <w:lang w:val="ka-GE"/>
        </w:rPr>
        <w:t xml:space="preserve"> </w:t>
      </w:r>
      <w:r w:rsidR="00967DED" w:rsidRPr="003E0DF5">
        <w:rPr>
          <w:rFonts w:ascii="Sylfaen" w:hAnsi="Sylfaen" w:cs="Sylfaen"/>
          <w:lang w:val="ka-GE"/>
        </w:rPr>
        <w:t>თუ</w:t>
      </w:r>
      <w:r w:rsidR="00C73D81" w:rsidRPr="003E0DF5">
        <w:rPr>
          <w:rFonts w:ascii="Sylfaen" w:hAnsi="Sylfaen" w:cs="Sylfaen"/>
          <w:lang w:val="ka-GE"/>
        </w:rPr>
        <w:t xml:space="preserve"> </w:t>
      </w:r>
      <w:r w:rsidR="00FE0DEE" w:rsidRPr="003E0DF5">
        <w:rPr>
          <w:rFonts w:ascii="Sylfaen" w:hAnsi="Sylfaen" w:cs="Sylfaen"/>
          <w:lang w:val="ka-GE"/>
        </w:rPr>
        <w:t xml:space="preserve">ბრალდების მხარის ინიციატივით, </w:t>
      </w:r>
      <w:r w:rsidR="00C73D81" w:rsidRPr="003E0DF5">
        <w:rPr>
          <w:rFonts w:ascii="Sylfaen" w:hAnsi="Sylfaen" w:cs="Sylfaen"/>
          <w:lang w:val="ka-GE"/>
        </w:rPr>
        <w:t>საქმის არსებითი განხილვის ეტაპი არ დაწყებულა ან შეჩერდა</w:t>
      </w:r>
      <w:r w:rsidRPr="003E0DF5">
        <w:rPr>
          <w:rFonts w:ascii="Sylfaen" w:hAnsi="Sylfaen" w:cs="Sylfaen"/>
          <w:lang w:val="ka-GE"/>
        </w:rPr>
        <w:t xml:space="preserve"> </w:t>
      </w:r>
      <w:r w:rsidR="00F473AD" w:rsidRPr="003E0DF5">
        <w:rPr>
          <w:rFonts w:ascii="Sylfaen" w:hAnsi="Sylfaen" w:cs="Sylfaen"/>
          <w:lang w:val="ka-GE"/>
        </w:rPr>
        <w:t>ამ კოდექსის 191-ე მუხლის 3</w:t>
      </w:r>
      <w:r w:rsidR="00FE0DEE" w:rsidRPr="003E0DF5">
        <w:rPr>
          <w:rFonts w:ascii="Sylfaen" w:hAnsi="Sylfaen" w:cs="Sylfaen"/>
          <w:vertAlign w:val="superscript"/>
          <w:lang w:val="ka-GE"/>
        </w:rPr>
        <w:t>2</w:t>
      </w:r>
      <w:r w:rsidR="00F473AD" w:rsidRPr="003E0DF5">
        <w:rPr>
          <w:rFonts w:ascii="Sylfaen" w:hAnsi="Sylfaen" w:cs="Sylfaen"/>
          <w:lang w:val="ka-GE"/>
        </w:rPr>
        <w:t xml:space="preserve"> ნაწილით გათვალისწინებული წესით</w:t>
      </w:r>
      <w:r w:rsidR="00967DED" w:rsidRPr="003E0DF5">
        <w:rPr>
          <w:rFonts w:ascii="Sylfaen" w:hAnsi="Sylfaen" w:cs="Sylfaen"/>
          <w:lang w:val="ka-GE"/>
        </w:rPr>
        <w:t>.</w:t>
      </w:r>
    </w:p>
    <w:p w14:paraId="3C24FFE1" w14:textId="63EDAD8F" w:rsidR="00883B46" w:rsidRPr="003E0DF5" w:rsidRDefault="00FE0DEE" w:rsidP="00883B46">
      <w:pPr>
        <w:spacing w:after="0" w:line="276" w:lineRule="auto"/>
        <w:jc w:val="both"/>
        <w:rPr>
          <w:rFonts w:ascii="Sylfaen" w:hAnsi="Sylfaen" w:cs="Sylfaen"/>
          <w:lang w:val="ka-GE"/>
        </w:rPr>
      </w:pPr>
      <w:r w:rsidRPr="003E0DF5">
        <w:rPr>
          <w:rFonts w:ascii="Sylfaen" w:hAnsi="Sylfaen" w:cs="Sylfaen"/>
          <w:lang w:val="ka-GE"/>
        </w:rPr>
        <w:t>3</w:t>
      </w:r>
      <w:r w:rsidRPr="003E0DF5">
        <w:rPr>
          <w:rFonts w:ascii="Sylfaen" w:hAnsi="Sylfaen" w:cs="Sylfaen"/>
          <w:vertAlign w:val="superscript"/>
          <w:lang w:val="ka-GE"/>
        </w:rPr>
        <w:t>2</w:t>
      </w:r>
      <w:r w:rsidRPr="003E0DF5">
        <w:rPr>
          <w:rFonts w:ascii="Sylfaen" w:hAnsi="Sylfaen" w:cs="Sylfaen"/>
          <w:lang w:val="ka-GE"/>
        </w:rPr>
        <w:t>. ამ მუხლის მე-2 ნაწილით გათვალისწინებული პატიმრობის ვადის დინება შეჩერდება თუ დაცვის მხარის ინიციატივით, საქმის არსებითი განხილვის ეტაპი არ დაწყებულა ან შეჩერდა ამ კოდექსის 191-ე მუხლის 3</w:t>
      </w:r>
      <w:r w:rsidRPr="003E0DF5">
        <w:rPr>
          <w:rFonts w:ascii="Sylfaen" w:hAnsi="Sylfaen" w:cs="Sylfaen"/>
          <w:vertAlign w:val="superscript"/>
          <w:lang w:val="ka-GE"/>
        </w:rPr>
        <w:t>2</w:t>
      </w:r>
      <w:r w:rsidRPr="003E0DF5">
        <w:rPr>
          <w:rFonts w:ascii="Sylfaen" w:hAnsi="Sylfaen" w:cs="Sylfaen"/>
          <w:lang w:val="ka-GE"/>
        </w:rPr>
        <w:t xml:space="preserve"> ნაწილით გათვალისწინებული წესით.</w:t>
      </w:r>
      <w:r w:rsidR="00967DED" w:rsidRPr="003E0DF5">
        <w:rPr>
          <w:rFonts w:ascii="Sylfaen" w:hAnsi="Sylfaen" w:cs="Sylfaen"/>
          <w:lang w:val="ka-GE"/>
        </w:rPr>
        <w:t>“.</w:t>
      </w:r>
    </w:p>
    <w:p w14:paraId="598FC806" w14:textId="29CD9CDA" w:rsidR="00E30319" w:rsidRPr="003E0DF5" w:rsidRDefault="00E30319" w:rsidP="00883B46">
      <w:pPr>
        <w:spacing w:after="0" w:line="276" w:lineRule="auto"/>
        <w:jc w:val="both"/>
        <w:rPr>
          <w:rFonts w:ascii="Sylfaen" w:hAnsi="Sylfaen" w:cs="Sylfaen"/>
          <w:lang w:val="ka-GE"/>
        </w:rPr>
      </w:pPr>
    </w:p>
    <w:p w14:paraId="079427DA" w14:textId="20BCD066" w:rsidR="00F62639" w:rsidRPr="003E0DF5" w:rsidRDefault="00F62639" w:rsidP="00883B46">
      <w:pPr>
        <w:spacing w:after="0" w:line="276" w:lineRule="auto"/>
        <w:jc w:val="both"/>
        <w:rPr>
          <w:rFonts w:ascii="Sylfaen" w:hAnsi="Sylfaen"/>
          <w:bCs/>
          <w:lang w:val="ka-GE"/>
        </w:rPr>
      </w:pPr>
    </w:p>
    <w:p w14:paraId="59C99489" w14:textId="77777777" w:rsidR="00316FF5" w:rsidRPr="003E0DF5" w:rsidRDefault="00316FF5" w:rsidP="00883B46">
      <w:pPr>
        <w:spacing w:after="0" w:line="276" w:lineRule="auto"/>
        <w:jc w:val="both"/>
        <w:rPr>
          <w:rFonts w:ascii="Sylfaen" w:hAnsi="Sylfaen"/>
          <w:b/>
          <w:bCs/>
          <w:lang w:val="ka-GE"/>
        </w:rPr>
      </w:pPr>
    </w:p>
    <w:p w14:paraId="25542A68" w14:textId="44568B85" w:rsidR="00941CBA" w:rsidRPr="003E0DF5" w:rsidRDefault="007F136E" w:rsidP="00883B46">
      <w:pPr>
        <w:spacing w:after="0" w:line="276" w:lineRule="auto"/>
        <w:jc w:val="both"/>
        <w:rPr>
          <w:rFonts w:ascii="Sylfaen" w:hAnsi="Sylfaen"/>
          <w:b/>
          <w:bCs/>
          <w:lang w:val="ka-GE"/>
        </w:rPr>
      </w:pPr>
      <w:r w:rsidRPr="003E0DF5">
        <w:rPr>
          <w:rFonts w:ascii="Sylfaen" w:hAnsi="Sylfaen"/>
          <w:b/>
          <w:bCs/>
          <w:lang w:val="ka-GE"/>
        </w:rPr>
        <w:t>მუხლი 2.</w:t>
      </w:r>
      <w:r w:rsidRPr="003E0DF5">
        <w:rPr>
          <w:rFonts w:ascii="Sylfaen" w:hAnsi="Sylfaen"/>
          <w:lang w:val="ka-GE"/>
        </w:rPr>
        <w:t xml:space="preserve"> </w:t>
      </w:r>
      <w:r w:rsidR="00941CBA" w:rsidRPr="003E0DF5">
        <w:rPr>
          <w:rFonts w:ascii="Sylfaen" w:hAnsi="Sylfaen"/>
          <w:lang w:val="ka-GE"/>
        </w:rPr>
        <w:t xml:space="preserve">ეს კანონი ამოქმედდეს </w:t>
      </w:r>
      <w:r w:rsidR="009609F8" w:rsidRPr="003E0DF5">
        <w:rPr>
          <w:rFonts w:ascii="Sylfaen" w:hAnsi="Sylfaen"/>
          <w:lang w:val="ka-GE"/>
        </w:rPr>
        <w:t>გამოქვეყნებისთანავე.</w:t>
      </w:r>
    </w:p>
    <w:p w14:paraId="28EB9B12" w14:textId="77777777" w:rsidR="007F136E" w:rsidRPr="003E0DF5" w:rsidRDefault="007F136E" w:rsidP="00883B46">
      <w:pPr>
        <w:pStyle w:val="abzacixml"/>
        <w:spacing w:line="276" w:lineRule="auto"/>
        <w:ind w:firstLine="0"/>
        <w:rPr>
          <w:rFonts w:ascii="Sylfaen" w:hAnsi="Sylfaen"/>
          <w:sz w:val="24"/>
          <w:szCs w:val="24"/>
          <w:lang w:val="ka-GE"/>
        </w:rPr>
      </w:pPr>
    </w:p>
    <w:p w14:paraId="71A8B95C" w14:textId="77777777" w:rsidR="007F136E" w:rsidRPr="003E0DF5" w:rsidRDefault="007F136E" w:rsidP="00883B46">
      <w:pPr>
        <w:pStyle w:val="abzacixml"/>
        <w:spacing w:line="276" w:lineRule="auto"/>
        <w:ind w:firstLine="0"/>
        <w:rPr>
          <w:rFonts w:ascii="Sylfaen" w:hAnsi="Sylfaen"/>
          <w:sz w:val="24"/>
          <w:szCs w:val="24"/>
          <w:lang w:val="ka-GE"/>
        </w:rPr>
      </w:pPr>
    </w:p>
    <w:p w14:paraId="475E1B6D" w14:textId="08FE8959" w:rsidR="004471CE" w:rsidRPr="003E0DF5" w:rsidRDefault="007F136E" w:rsidP="00883B46">
      <w:pPr>
        <w:spacing w:after="0" w:line="276" w:lineRule="auto"/>
        <w:rPr>
          <w:rFonts w:ascii="Sylfaen" w:hAnsi="Sylfaen"/>
          <w:b/>
          <w:bCs/>
          <w:i/>
          <w:u w:val="single"/>
          <w:lang w:val="ka-GE"/>
        </w:rPr>
      </w:pPr>
      <w:r w:rsidRPr="003E0DF5">
        <w:rPr>
          <w:rFonts w:ascii="Sylfaen" w:hAnsi="Sylfaen"/>
          <w:b/>
          <w:bCs/>
          <w:lang w:val="ka-GE"/>
        </w:rPr>
        <w:t xml:space="preserve">      საქართველოს პრეზიდენტი                                     მიხეილ ყაველაშვილი</w:t>
      </w:r>
    </w:p>
    <w:p w14:paraId="3FDC948F" w14:textId="5E951452" w:rsidR="00C622BE" w:rsidRPr="003E0DF5" w:rsidRDefault="008760F2" w:rsidP="00883B46">
      <w:pPr>
        <w:spacing w:after="0" w:line="276" w:lineRule="auto"/>
        <w:rPr>
          <w:rFonts w:ascii="Sylfaen" w:hAnsi="Sylfaen"/>
          <w:b/>
          <w:bCs/>
          <w:i/>
          <w:u w:val="single"/>
          <w:lang w:val="ka-GE"/>
        </w:rPr>
      </w:pPr>
      <w:r w:rsidRPr="003E0DF5">
        <w:rPr>
          <w:rFonts w:ascii="Sylfaen" w:hAnsi="Sylfaen"/>
          <w:b/>
          <w:bCs/>
          <w:i/>
          <w:u w:val="single"/>
          <w:lang w:val="ka-GE"/>
        </w:rPr>
        <w:t xml:space="preserve"> </w:t>
      </w:r>
    </w:p>
    <w:p w14:paraId="1839659C" w14:textId="6CFBC0A6" w:rsidR="00F0792E" w:rsidRPr="003E0DF5" w:rsidRDefault="00F0792E" w:rsidP="00883B46">
      <w:pPr>
        <w:spacing w:after="0" w:line="276" w:lineRule="auto"/>
        <w:rPr>
          <w:rFonts w:ascii="Sylfaen" w:hAnsi="Sylfaen"/>
          <w:b/>
          <w:bCs/>
          <w:i/>
          <w:u w:val="single"/>
          <w:lang w:val="ka-GE"/>
        </w:rPr>
      </w:pPr>
    </w:p>
    <w:p w14:paraId="5B82AF56" w14:textId="78D0B2EC" w:rsidR="00F0792E" w:rsidRPr="003E0DF5" w:rsidRDefault="00F0792E" w:rsidP="00883B46">
      <w:pPr>
        <w:spacing w:after="0" w:line="276" w:lineRule="auto"/>
        <w:rPr>
          <w:rFonts w:ascii="Sylfaen" w:hAnsi="Sylfaen"/>
          <w:b/>
          <w:bCs/>
          <w:i/>
          <w:u w:val="single"/>
          <w:lang w:val="ka-GE"/>
        </w:rPr>
      </w:pPr>
      <w:bookmarkStart w:id="0" w:name="_GoBack"/>
      <w:bookmarkEnd w:id="0"/>
    </w:p>
    <w:sectPr w:rsidR="00F0792E" w:rsidRPr="003E0DF5" w:rsidSect="004B530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B9520E" w14:textId="77777777" w:rsidR="009A64AA" w:rsidRDefault="009A64AA" w:rsidP="00F0792E">
      <w:pPr>
        <w:spacing w:after="0" w:line="240" w:lineRule="auto"/>
      </w:pPr>
      <w:r>
        <w:separator/>
      </w:r>
    </w:p>
  </w:endnote>
  <w:endnote w:type="continuationSeparator" w:id="0">
    <w:p w14:paraId="53B186ED" w14:textId="77777777" w:rsidR="009A64AA" w:rsidRDefault="009A64AA" w:rsidP="00F079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Aptos">
    <w:altName w:val="Arial"/>
    <w:charset w:val="00"/>
    <w:family w:val="swiss"/>
    <w:pitch w:val="variable"/>
    <w:sig w:usb0="00000001"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BA94E9" w14:textId="77777777" w:rsidR="009A64AA" w:rsidRDefault="009A64AA" w:rsidP="00F0792E">
      <w:pPr>
        <w:spacing w:after="0" w:line="240" w:lineRule="auto"/>
      </w:pPr>
      <w:r>
        <w:separator/>
      </w:r>
    </w:p>
  </w:footnote>
  <w:footnote w:type="continuationSeparator" w:id="0">
    <w:p w14:paraId="47CAAE7A" w14:textId="77777777" w:rsidR="009A64AA" w:rsidRDefault="009A64AA" w:rsidP="00F079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E462B"/>
    <w:multiLevelType w:val="hybridMultilevel"/>
    <w:tmpl w:val="BBD8F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C61CD7"/>
    <w:multiLevelType w:val="hybridMultilevel"/>
    <w:tmpl w:val="9D8A554A"/>
    <w:lvl w:ilvl="0" w:tplc="3F38AA9C">
      <w:start w:val="1"/>
      <w:numFmt w:val="bullet"/>
      <w:lvlText w:val="-"/>
      <w:lvlJc w:val="left"/>
      <w:pPr>
        <w:ind w:left="720" w:hanging="360"/>
      </w:pPr>
      <w:rPr>
        <w:rFonts w:ascii="Sylfaen" w:eastAsiaTheme="minorHAnsi" w:hAnsi="Sylfaen"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1D7E8A"/>
    <w:multiLevelType w:val="hybridMultilevel"/>
    <w:tmpl w:val="E7BA70B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CD1E72"/>
    <w:multiLevelType w:val="hybridMultilevel"/>
    <w:tmpl w:val="808CD916"/>
    <w:lvl w:ilvl="0" w:tplc="3F38AA9C">
      <w:start w:val="1"/>
      <w:numFmt w:val="bullet"/>
      <w:lvlText w:val="-"/>
      <w:lvlJc w:val="left"/>
      <w:pPr>
        <w:ind w:left="720" w:hanging="360"/>
      </w:pPr>
      <w:rPr>
        <w:rFonts w:ascii="Sylfaen" w:eastAsiaTheme="minorHAnsi" w:hAnsi="Sylfaen"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6411D4"/>
    <w:multiLevelType w:val="hybridMultilevel"/>
    <w:tmpl w:val="2144B0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761384"/>
    <w:multiLevelType w:val="hybridMultilevel"/>
    <w:tmpl w:val="E938A664"/>
    <w:lvl w:ilvl="0" w:tplc="B106E51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A52FD5"/>
    <w:multiLevelType w:val="hybridMultilevel"/>
    <w:tmpl w:val="317AA67E"/>
    <w:lvl w:ilvl="0" w:tplc="246A59C4">
      <w:start w:val="1"/>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F157FD"/>
    <w:multiLevelType w:val="hybridMultilevel"/>
    <w:tmpl w:val="B2DC5354"/>
    <w:lvl w:ilvl="0" w:tplc="3F38AA9C">
      <w:start w:val="1"/>
      <w:numFmt w:val="bullet"/>
      <w:lvlText w:val="-"/>
      <w:lvlJc w:val="left"/>
      <w:pPr>
        <w:ind w:left="720" w:hanging="360"/>
      </w:pPr>
      <w:rPr>
        <w:rFonts w:ascii="Sylfaen" w:eastAsiaTheme="minorHAnsi" w:hAnsi="Sylfaen"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237F8B"/>
    <w:multiLevelType w:val="hybridMultilevel"/>
    <w:tmpl w:val="BBD8F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73674B"/>
    <w:multiLevelType w:val="hybridMultilevel"/>
    <w:tmpl w:val="94BEABDA"/>
    <w:lvl w:ilvl="0" w:tplc="2230FFB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679A5814"/>
    <w:multiLevelType w:val="hybridMultilevel"/>
    <w:tmpl w:val="453EA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7C078DB"/>
    <w:multiLevelType w:val="hybridMultilevel"/>
    <w:tmpl w:val="2E18C9E8"/>
    <w:lvl w:ilvl="0" w:tplc="9DA89C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15:restartNumberingAfterBreak="0">
    <w:nsid w:val="7C46584D"/>
    <w:multiLevelType w:val="hybridMultilevel"/>
    <w:tmpl w:val="88E4FA30"/>
    <w:lvl w:ilvl="0" w:tplc="278A42F0">
      <w:start w:val="1"/>
      <w:numFmt w:val="decimal"/>
      <w:lvlText w:val="%1."/>
      <w:lvlJc w:val="left"/>
      <w:pPr>
        <w:ind w:left="810" w:hanging="360"/>
      </w:pPr>
      <w:rPr>
        <w:rFonts w:hint="default"/>
        <w:b/>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num w:numId="1">
    <w:abstractNumId w:val="11"/>
  </w:num>
  <w:num w:numId="2">
    <w:abstractNumId w:val="9"/>
  </w:num>
  <w:num w:numId="3">
    <w:abstractNumId w:val="7"/>
  </w:num>
  <w:num w:numId="4">
    <w:abstractNumId w:val="0"/>
  </w:num>
  <w:num w:numId="5">
    <w:abstractNumId w:val="8"/>
  </w:num>
  <w:num w:numId="6">
    <w:abstractNumId w:val="2"/>
  </w:num>
  <w:num w:numId="7">
    <w:abstractNumId w:val="6"/>
  </w:num>
  <w:num w:numId="8">
    <w:abstractNumId w:val="4"/>
  </w:num>
  <w:num w:numId="9">
    <w:abstractNumId w:val="12"/>
  </w:num>
  <w:num w:numId="10">
    <w:abstractNumId w:val="10"/>
  </w:num>
  <w:num w:numId="11">
    <w:abstractNumId w:val="1"/>
  </w:num>
  <w:num w:numId="12">
    <w:abstractNumId w:val="3"/>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E28"/>
    <w:rsid w:val="00000EB6"/>
    <w:rsid w:val="00001FAD"/>
    <w:rsid w:val="00002243"/>
    <w:rsid w:val="00021935"/>
    <w:rsid w:val="000231F9"/>
    <w:rsid w:val="00032F5C"/>
    <w:rsid w:val="0003609A"/>
    <w:rsid w:val="000518F7"/>
    <w:rsid w:val="000548AB"/>
    <w:rsid w:val="00056384"/>
    <w:rsid w:val="00067571"/>
    <w:rsid w:val="0008280C"/>
    <w:rsid w:val="00084652"/>
    <w:rsid w:val="000873DF"/>
    <w:rsid w:val="000A012F"/>
    <w:rsid w:val="000A0528"/>
    <w:rsid w:val="000A1495"/>
    <w:rsid w:val="000B40E1"/>
    <w:rsid w:val="000E5867"/>
    <w:rsid w:val="000E72EE"/>
    <w:rsid w:val="000F07FB"/>
    <w:rsid w:val="000F19E2"/>
    <w:rsid w:val="001036B4"/>
    <w:rsid w:val="001349AF"/>
    <w:rsid w:val="00161AFA"/>
    <w:rsid w:val="001624CE"/>
    <w:rsid w:val="0017138F"/>
    <w:rsid w:val="001722C9"/>
    <w:rsid w:val="00173871"/>
    <w:rsid w:val="001845D0"/>
    <w:rsid w:val="001856C4"/>
    <w:rsid w:val="00185A67"/>
    <w:rsid w:val="001927F0"/>
    <w:rsid w:val="001A4C72"/>
    <w:rsid w:val="001B29BA"/>
    <w:rsid w:val="001C45E7"/>
    <w:rsid w:val="001D026E"/>
    <w:rsid w:val="001D67AE"/>
    <w:rsid w:val="001D7676"/>
    <w:rsid w:val="001F05F2"/>
    <w:rsid w:val="001F3F2E"/>
    <w:rsid w:val="001F415E"/>
    <w:rsid w:val="001F4BD0"/>
    <w:rsid w:val="001F6E28"/>
    <w:rsid w:val="002158AE"/>
    <w:rsid w:val="00221EDD"/>
    <w:rsid w:val="00222CA9"/>
    <w:rsid w:val="00224B71"/>
    <w:rsid w:val="00226324"/>
    <w:rsid w:val="00227305"/>
    <w:rsid w:val="002310BE"/>
    <w:rsid w:val="00235EA6"/>
    <w:rsid w:val="00240BD2"/>
    <w:rsid w:val="00246C8F"/>
    <w:rsid w:val="00251CE6"/>
    <w:rsid w:val="002576C6"/>
    <w:rsid w:val="002643DD"/>
    <w:rsid w:val="00266442"/>
    <w:rsid w:val="00267291"/>
    <w:rsid w:val="00267484"/>
    <w:rsid w:val="0028383D"/>
    <w:rsid w:val="00290C28"/>
    <w:rsid w:val="00290C2E"/>
    <w:rsid w:val="00292B9D"/>
    <w:rsid w:val="00294172"/>
    <w:rsid w:val="002B108C"/>
    <w:rsid w:val="002B6EFD"/>
    <w:rsid w:val="002C371B"/>
    <w:rsid w:val="002C4E60"/>
    <w:rsid w:val="002C57A9"/>
    <w:rsid w:val="002C70B7"/>
    <w:rsid w:val="002D2E58"/>
    <w:rsid w:val="002D507C"/>
    <w:rsid w:val="002E5401"/>
    <w:rsid w:val="002E5B6F"/>
    <w:rsid w:val="002E7289"/>
    <w:rsid w:val="003066EB"/>
    <w:rsid w:val="00316010"/>
    <w:rsid w:val="00316FF5"/>
    <w:rsid w:val="00323F55"/>
    <w:rsid w:val="00324337"/>
    <w:rsid w:val="00333AFF"/>
    <w:rsid w:val="003355B7"/>
    <w:rsid w:val="00344AFC"/>
    <w:rsid w:val="003610D1"/>
    <w:rsid w:val="00371A99"/>
    <w:rsid w:val="003817E2"/>
    <w:rsid w:val="00386344"/>
    <w:rsid w:val="00387924"/>
    <w:rsid w:val="00396F38"/>
    <w:rsid w:val="003A6ECC"/>
    <w:rsid w:val="003B5298"/>
    <w:rsid w:val="003C78D2"/>
    <w:rsid w:val="003E0DF5"/>
    <w:rsid w:val="003F017A"/>
    <w:rsid w:val="003F0CFE"/>
    <w:rsid w:val="00400CF6"/>
    <w:rsid w:val="00401A59"/>
    <w:rsid w:val="004206D4"/>
    <w:rsid w:val="00420794"/>
    <w:rsid w:val="004216A0"/>
    <w:rsid w:val="00430840"/>
    <w:rsid w:val="004316C2"/>
    <w:rsid w:val="00431ACC"/>
    <w:rsid w:val="0043203D"/>
    <w:rsid w:val="0043369C"/>
    <w:rsid w:val="004424DA"/>
    <w:rsid w:val="004471CE"/>
    <w:rsid w:val="00450C04"/>
    <w:rsid w:val="004537E5"/>
    <w:rsid w:val="004735E9"/>
    <w:rsid w:val="00473CDC"/>
    <w:rsid w:val="00483EC9"/>
    <w:rsid w:val="004A1D5E"/>
    <w:rsid w:val="004A57B2"/>
    <w:rsid w:val="004B530A"/>
    <w:rsid w:val="004C0BE2"/>
    <w:rsid w:val="004C5FF7"/>
    <w:rsid w:val="004D6823"/>
    <w:rsid w:val="004F065F"/>
    <w:rsid w:val="004F24CB"/>
    <w:rsid w:val="005138F1"/>
    <w:rsid w:val="00523459"/>
    <w:rsid w:val="00531582"/>
    <w:rsid w:val="0053360F"/>
    <w:rsid w:val="00543123"/>
    <w:rsid w:val="00544C7F"/>
    <w:rsid w:val="005552D0"/>
    <w:rsid w:val="00562271"/>
    <w:rsid w:val="005653D7"/>
    <w:rsid w:val="0057627A"/>
    <w:rsid w:val="005827DA"/>
    <w:rsid w:val="005A0808"/>
    <w:rsid w:val="005A6032"/>
    <w:rsid w:val="005B00AC"/>
    <w:rsid w:val="005B161E"/>
    <w:rsid w:val="005B1886"/>
    <w:rsid w:val="005B7219"/>
    <w:rsid w:val="005E6A2A"/>
    <w:rsid w:val="005F5075"/>
    <w:rsid w:val="005F7882"/>
    <w:rsid w:val="0060243B"/>
    <w:rsid w:val="006035E4"/>
    <w:rsid w:val="00604857"/>
    <w:rsid w:val="00607429"/>
    <w:rsid w:val="00634BFB"/>
    <w:rsid w:val="006369FD"/>
    <w:rsid w:val="00641657"/>
    <w:rsid w:val="00660875"/>
    <w:rsid w:val="00682DD0"/>
    <w:rsid w:val="00692326"/>
    <w:rsid w:val="00697CF3"/>
    <w:rsid w:val="006A6EB2"/>
    <w:rsid w:val="006B0E49"/>
    <w:rsid w:val="006B13E7"/>
    <w:rsid w:val="006C05C2"/>
    <w:rsid w:val="006C2216"/>
    <w:rsid w:val="006C58EA"/>
    <w:rsid w:val="006D3DF7"/>
    <w:rsid w:val="006E6965"/>
    <w:rsid w:val="006E69A9"/>
    <w:rsid w:val="007015FB"/>
    <w:rsid w:val="007033E2"/>
    <w:rsid w:val="00710D32"/>
    <w:rsid w:val="00721BCF"/>
    <w:rsid w:val="007319E8"/>
    <w:rsid w:val="007426C6"/>
    <w:rsid w:val="0074291A"/>
    <w:rsid w:val="00742E8B"/>
    <w:rsid w:val="0074552C"/>
    <w:rsid w:val="007714C3"/>
    <w:rsid w:val="00774799"/>
    <w:rsid w:val="007763D9"/>
    <w:rsid w:val="007B431F"/>
    <w:rsid w:val="007B4342"/>
    <w:rsid w:val="007C2469"/>
    <w:rsid w:val="007C4B30"/>
    <w:rsid w:val="007D0108"/>
    <w:rsid w:val="007D1DDA"/>
    <w:rsid w:val="007D3B44"/>
    <w:rsid w:val="007D4BD4"/>
    <w:rsid w:val="007D6647"/>
    <w:rsid w:val="007E40C5"/>
    <w:rsid w:val="007F136E"/>
    <w:rsid w:val="007F2873"/>
    <w:rsid w:val="0080387D"/>
    <w:rsid w:val="00804EBD"/>
    <w:rsid w:val="0081733F"/>
    <w:rsid w:val="008311FA"/>
    <w:rsid w:val="00836822"/>
    <w:rsid w:val="008427F6"/>
    <w:rsid w:val="00861338"/>
    <w:rsid w:val="008760F2"/>
    <w:rsid w:val="00883B46"/>
    <w:rsid w:val="00884AD1"/>
    <w:rsid w:val="00894A73"/>
    <w:rsid w:val="008D27E3"/>
    <w:rsid w:val="008D280B"/>
    <w:rsid w:val="008D6C0E"/>
    <w:rsid w:val="008D7FC0"/>
    <w:rsid w:val="008E05DB"/>
    <w:rsid w:val="008F1C72"/>
    <w:rsid w:val="00902C69"/>
    <w:rsid w:val="009206D3"/>
    <w:rsid w:val="009218F4"/>
    <w:rsid w:val="00925C3E"/>
    <w:rsid w:val="00926875"/>
    <w:rsid w:val="00934F18"/>
    <w:rsid w:val="00936F48"/>
    <w:rsid w:val="00941CBA"/>
    <w:rsid w:val="00941D51"/>
    <w:rsid w:val="00954713"/>
    <w:rsid w:val="009609F8"/>
    <w:rsid w:val="00964FC4"/>
    <w:rsid w:val="00967DED"/>
    <w:rsid w:val="00992A88"/>
    <w:rsid w:val="009A4079"/>
    <w:rsid w:val="009A64AA"/>
    <w:rsid w:val="009C4BBA"/>
    <w:rsid w:val="009D3F7F"/>
    <w:rsid w:val="009D6C63"/>
    <w:rsid w:val="009E77C9"/>
    <w:rsid w:val="00A06A6E"/>
    <w:rsid w:val="00A13626"/>
    <w:rsid w:val="00A152F8"/>
    <w:rsid w:val="00A35E2F"/>
    <w:rsid w:val="00A36B8E"/>
    <w:rsid w:val="00A40F5D"/>
    <w:rsid w:val="00A458B8"/>
    <w:rsid w:val="00A5358E"/>
    <w:rsid w:val="00A571D0"/>
    <w:rsid w:val="00A6003F"/>
    <w:rsid w:val="00A66451"/>
    <w:rsid w:val="00A91416"/>
    <w:rsid w:val="00A93426"/>
    <w:rsid w:val="00A958B5"/>
    <w:rsid w:val="00AA5CA1"/>
    <w:rsid w:val="00AA5F2E"/>
    <w:rsid w:val="00AB3156"/>
    <w:rsid w:val="00AB5E4C"/>
    <w:rsid w:val="00AC2998"/>
    <w:rsid w:val="00AD5DA1"/>
    <w:rsid w:val="00B03FA9"/>
    <w:rsid w:val="00B104EA"/>
    <w:rsid w:val="00B1525A"/>
    <w:rsid w:val="00B21E21"/>
    <w:rsid w:val="00B32C1C"/>
    <w:rsid w:val="00B41B14"/>
    <w:rsid w:val="00B434F6"/>
    <w:rsid w:val="00B56A38"/>
    <w:rsid w:val="00B8703A"/>
    <w:rsid w:val="00B916A8"/>
    <w:rsid w:val="00B916DF"/>
    <w:rsid w:val="00BA687E"/>
    <w:rsid w:val="00BB46D5"/>
    <w:rsid w:val="00BB79DD"/>
    <w:rsid w:val="00BD04AA"/>
    <w:rsid w:val="00BD7B58"/>
    <w:rsid w:val="00BE1373"/>
    <w:rsid w:val="00BF5815"/>
    <w:rsid w:val="00BF581D"/>
    <w:rsid w:val="00C02ECC"/>
    <w:rsid w:val="00C0343E"/>
    <w:rsid w:val="00C07924"/>
    <w:rsid w:val="00C1149F"/>
    <w:rsid w:val="00C259B5"/>
    <w:rsid w:val="00C3154E"/>
    <w:rsid w:val="00C4169D"/>
    <w:rsid w:val="00C554DA"/>
    <w:rsid w:val="00C603BC"/>
    <w:rsid w:val="00C622BE"/>
    <w:rsid w:val="00C73D81"/>
    <w:rsid w:val="00C76B44"/>
    <w:rsid w:val="00C83BBB"/>
    <w:rsid w:val="00CD50B6"/>
    <w:rsid w:val="00CD6969"/>
    <w:rsid w:val="00CE33E0"/>
    <w:rsid w:val="00D05B58"/>
    <w:rsid w:val="00D101BD"/>
    <w:rsid w:val="00D1217C"/>
    <w:rsid w:val="00D15777"/>
    <w:rsid w:val="00D24227"/>
    <w:rsid w:val="00D31EB9"/>
    <w:rsid w:val="00D3714E"/>
    <w:rsid w:val="00D409EC"/>
    <w:rsid w:val="00D41C4D"/>
    <w:rsid w:val="00D43328"/>
    <w:rsid w:val="00D45509"/>
    <w:rsid w:val="00D5280C"/>
    <w:rsid w:val="00D52DD9"/>
    <w:rsid w:val="00D543DE"/>
    <w:rsid w:val="00D57ECC"/>
    <w:rsid w:val="00D66EC6"/>
    <w:rsid w:val="00D674F5"/>
    <w:rsid w:val="00D67A08"/>
    <w:rsid w:val="00D67E4D"/>
    <w:rsid w:val="00D73429"/>
    <w:rsid w:val="00D75D8C"/>
    <w:rsid w:val="00D80707"/>
    <w:rsid w:val="00D80CA3"/>
    <w:rsid w:val="00D843A6"/>
    <w:rsid w:val="00D84527"/>
    <w:rsid w:val="00D95E16"/>
    <w:rsid w:val="00DB3C18"/>
    <w:rsid w:val="00DB6FF7"/>
    <w:rsid w:val="00DE285E"/>
    <w:rsid w:val="00DE3901"/>
    <w:rsid w:val="00DE3F57"/>
    <w:rsid w:val="00DE752C"/>
    <w:rsid w:val="00E0412A"/>
    <w:rsid w:val="00E056C5"/>
    <w:rsid w:val="00E15582"/>
    <w:rsid w:val="00E15C55"/>
    <w:rsid w:val="00E30319"/>
    <w:rsid w:val="00E32F12"/>
    <w:rsid w:val="00E3509F"/>
    <w:rsid w:val="00E74D61"/>
    <w:rsid w:val="00E82122"/>
    <w:rsid w:val="00E86133"/>
    <w:rsid w:val="00EA56E4"/>
    <w:rsid w:val="00EA75A7"/>
    <w:rsid w:val="00EC54F2"/>
    <w:rsid w:val="00ED3D58"/>
    <w:rsid w:val="00ED7529"/>
    <w:rsid w:val="00ED76FE"/>
    <w:rsid w:val="00EE21BE"/>
    <w:rsid w:val="00EE64BA"/>
    <w:rsid w:val="00EE7362"/>
    <w:rsid w:val="00EF144C"/>
    <w:rsid w:val="00F014A8"/>
    <w:rsid w:val="00F0792E"/>
    <w:rsid w:val="00F13B2D"/>
    <w:rsid w:val="00F44A7E"/>
    <w:rsid w:val="00F473AD"/>
    <w:rsid w:val="00F62639"/>
    <w:rsid w:val="00F6746A"/>
    <w:rsid w:val="00F706AD"/>
    <w:rsid w:val="00F8360A"/>
    <w:rsid w:val="00F966F8"/>
    <w:rsid w:val="00FA0C19"/>
    <w:rsid w:val="00FB79B3"/>
    <w:rsid w:val="00FC0568"/>
    <w:rsid w:val="00FE0DEE"/>
    <w:rsid w:val="00FE165B"/>
    <w:rsid w:val="00FE42C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A2FE8"/>
  <w15:docId w15:val="{9E5BA05A-9C4F-4499-B046-202C01DD7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530A"/>
  </w:style>
  <w:style w:type="paragraph" w:styleId="Heading1">
    <w:name w:val="heading 1"/>
    <w:basedOn w:val="Normal"/>
    <w:next w:val="Normal"/>
    <w:link w:val="Heading1Char"/>
    <w:uiPriority w:val="9"/>
    <w:qFormat/>
    <w:rsid w:val="001F6E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F6E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6E2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6E2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6E2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6E2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6E2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6E2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6E2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6E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F6E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6E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6E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6E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6E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6E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6E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6E28"/>
    <w:rPr>
      <w:rFonts w:eastAsiaTheme="majorEastAsia" w:cstheme="majorBidi"/>
      <w:color w:val="272727" w:themeColor="text1" w:themeTint="D8"/>
    </w:rPr>
  </w:style>
  <w:style w:type="paragraph" w:styleId="Title">
    <w:name w:val="Title"/>
    <w:basedOn w:val="Normal"/>
    <w:next w:val="Normal"/>
    <w:link w:val="TitleChar"/>
    <w:uiPriority w:val="10"/>
    <w:qFormat/>
    <w:rsid w:val="001F6E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6E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6E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6E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6E28"/>
    <w:pPr>
      <w:spacing w:before="160"/>
      <w:jc w:val="center"/>
    </w:pPr>
    <w:rPr>
      <w:i/>
      <w:iCs/>
      <w:color w:val="404040" w:themeColor="text1" w:themeTint="BF"/>
    </w:rPr>
  </w:style>
  <w:style w:type="character" w:customStyle="1" w:styleId="QuoteChar">
    <w:name w:val="Quote Char"/>
    <w:basedOn w:val="DefaultParagraphFont"/>
    <w:link w:val="Quote"/>
    <w:uiPriority w:val="29"/>
    <w:rsid w:val="001F6E28"/>
    <w:rPr>
      <w:i/>
      <w:iCs/>
      <w:color w:val="404040" w:themeColor="text1" w:themeTint="BF"/>
    </w:rPr>
  </w:style>
  <w:style w:type="paragraph" w:styleId="ListParagraph">
    <w:name w:val="List Paragraph"/>
    <w:basedOn w:val="Normal"/>
    <w:uiPriority w:val="34"/>
    <w:qFormat/>
    <w:rsid w:val="001F6E28"/>
    <w:pPr>
      <w:ind w:left="720"/>
      <w:contextualSpacing/>
    </w:pPr>
  </w:style>
  <w:style w:type="character" w:styleId="IntenseEmphasis">
    <w:name w:val="Intense Emphasis"/>
    <w:basedOn w:val="DefaultParagraphFont"/>
    <w:uiPriority w:val="21"/>
    <w:qFormat/>
    <w:rsid w:val="001F6E28"/>
    <w:rPr>
      <w:i/>
      <w:iCs/>
      <w:color w:val="0F4761" w:themeColor="accent1" w:themeShade="BF"/>
    </w:rPr>
  </w:style>
  <w:style w:type="paragraph" w:styleId="IntenseQuote">
    <w:name w:val="Intense Quote"/>
    <w:basedOn w:val="Normal"/>
    <w:next w:val="Normal"/>
    <w:link w:val="IntenseQuoteChar"/>
    <w:uiPriority w:val="30"/>
    <w:qFormat/>
    <w:rsid w:val="001F6E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6E28"/>
    <w:rPr>
      <w:i/>
      <w:iCs/>
      <w:color w:val="0F4761" w:themeColor="accent1" w:themeShade="BF"/>
    </w:rPr>
  </w:style>
  <w:style w:type="character" w:styleId="IntenseReference">
    <w:name w:val="Intense Reference"/>
    <w:basedOn w:val="DefaultParagraphFont"/>
    <w:uiPriority w:val="32"/>
    <w:qFormat/>
    <w:rsid w:val="001F6E28"/>
    <w:rPr>
      <w:b/>
      <w:bCs/>
      <w:smallCaps/>
      <w:color w:val="0F4761" w:themeColor="accent1" w:themeShade="BF"/>
      <w:spacing w:val="5"/>
    </w:rPr>
  </w:style>
  <w:style w:type="paragraph" w:customStyle="1" w:styleId="abzacixml">
    <w:name w:val="abzacixml"/>
    <w:basedOn w:val="Normal"/>
    <w:uiPriority w:val="99"/>
    <w:rsid w:val="00E056C5"/>
    <w:pPr>
      <w:spacing w:after="0" w:line="240" w:lineRule="auto"/>
      <w:ind w:firstLine="283"/>
      <w:jc w:val="both"/>
    </w:pPr>
    <w:rPr>
      <w:rFonts w:ascii="Times New Roman" w:eastAsiaTheme="minorEastAsia" w:hAnsi="Times New Roman" w:cs="Times New Roman"/>
      <w:kern w:val="0"/>
      <w:sz w:val="22"/>
      <w:szCs w:val="22"/>
    </w:rPr>
  </w:style>
  <w:style w:type="character" w:styleId="Hyperlink">
    <w:name w:val="Hyperlink"/>
    <w:basedOn w:val="DefaultParagraphFont"/>
    <w:uiPriority w:val="99"/>
    <w:unhideWhenUsed/>
    <w:rsid w:val="00032F5C"/>
    <w:rPr>
      <w:color w:val="0000FF"/>
      <w:u w:val="single"/>
    </w:rPr>
  </w:style>
  <w:style w:type="paragraph" w:customStyle="1" w:styleId="muxlixml">
    <w:name w:val="muxlixml"/>
    <w:basedOn w:val="Normal"/>
    <w:rsid w:val="005E6A2A"/>
    <w:pPr>
      <w:keepNext/>
      <w:spacing w:before="240" w:after="0" w:line="240" w:lineRule="atLeast"/>
      <w:ind w:left="850" w:hanging="850"/>
    </w:pPr>
    <w:rPr>
      <w:rFonts w:ascii="Times New Roman" w:eastAsiaTheme="minorEastAsia" w:hAnsi="Times New Roman" w:cs="Times New Roman"/>
      <w:b/>
      <w:bCs/>
      <w:kern w:val="0"/>
      <w:sz w:val="22"/>
      <w:szCs w:val="22"/>
    </w:rPr>
  </w:style>
  <w:style w:type="paragraph" w:styleId="NormalWeb">
    <w:name w:val="Normal (Web)"/>
    <w:basedOn w:val="Normal"/>
    <w:uiPriority w:val="99"/>
    <w:semiHidden/>
    <w:unhideWhenUsed/>
    <w:rsid w:val="005E6A2A"/>
    <w:pPr>
      <w:spacing w:after="0" w:line="240" w:lineRule="auto"/>
    </w:pPr>
    <w:rPr>
      <w:rFonts w:ascii="Times New Roman" w:eastAsiaTheme="minorEastAsia" w:hAnsi="Times New Roman" w:cs="Times New Roman"/>
      <w:kern w:val="0"/>
    </w:rPr>
  </w:style>
  <w:style w:type="paragraph" w:styleId="NoSpacing">
    <w:name w:val="No Spacing"/>
    <w:uiPriority w:val="1"/>
    <w:qFormat/>
    <w:rsid w:val="000548AB"/>
    <w:pPr>
      <w:widowControl w:val="0"/>
      <w:spacing w:after="0" w:line="240" w:lineRule="auto"/>
    </w:pPr>
    <w:rPr>
      <w:kern w:val="0"/>
      <w:sz w:val="22"/>
      <w:szCs w:val="22"/>
    </w:rPr>
  </w:style>
  <w:style w:type="character" w:styleId="CommentReference">
    <w:name w:val="annotation reference"/>
    <w:basedOn w:val="DefaultParagraphFont"/>
    <w:uiPriority w:val="99"/>
    <w:semiHidden/>
    <w:unhideWhenUsed/>
    <w:rsid w:val="00604857"/>
    <w:rPr>
      <w:sz w:val="16"/>
      <w:szCs w:val="16"/>
    </w:rPr>
  </w:style>
  <w:style w:type="paragraph" w:styleId="CommentText">
    <w:name w:val="annotation text"/>
    <w:basedOn w:val="Normal"/>
    <w:link w:val="CommentTextChar"/>
    <w:uiPriority w:val="99"/>
    <w:unhideWhenUsed/>
    <w:rsid w:val="00604857"/>
    <w:pPr>
      <w:spacing w:line="240" w:lineRule="auto"/>
    </w:pPr>
    <w:rPr>
      <w:sz w:val="20"/>
      <w:szCs w:val="20"/>
    </w:rPr>
  </w:style>
  <w:style w:type="character" w:customStyle="1" w:styleId="CommentTextChar">
    <w:name w:val="Comment Text Char"/>
    <w:basedOn w:val="DefaultParagraphFont"/>
    <w:link w:val="CommentText"/>
    <w:uiPriority w:val="99"/>
    <w:rsid w:val="00604857"/>
    <w:rPr>
      <w:sz w:val="20"/>
      <w:szCs w:val="20"/>
    </w:rPr>
  </w:style>
  <w:style w:type="paragraph" w:styleId="CommentSubject">
    <w:name w:val="annotation subject"/>
    <w:basedOn w:val="CommentText"/>
    <w:next w:val="CommentText"/>
    <w:link w:val="CommentSubjectChar"/>
    <w:uiPriority w:val="99"/>
    <w:semiHidden/>
    <w:unhideWhenUsed/>
    <w:rsid w:val="00604857"/>
    <w:rPr>
      <w:b/>
      <w:bCs/>
    </w:rPr>
  </w:style>
  <w:style w:type="character" w:customStyle="1" w:styleId="CommentSubjectChar">
    <w:name w:val="Comment Subject Char"/>
    <w:basedOn w:val="CommentTextChar"/>
    <w:link w:val="CommentSubject"/>
    <w:uiPriority w:val="99"/>
    <w:semiHidden/>
    <w:rsid w:val="00604857"/>
    <w:rPr>
      <w:b/>
      <w:bCs/>
      <w:sz w:val="20"/>
      <w:szCs w:val="20"/>
    </w:rPr>
  </w:style>
  <w:style w:type="paragraph" w:styleId="BalloonText">
    <w:name w:val="Balloon Text"/>
    <w:basedOn w:val="Normal"/>
    <w:link w:val="BalloonTextChar"/>
    <w:uiPriority w:val="99"/>
    <w:semiHidden/>
    <w:unhideWhenUsed/>
    <w:rsid w:val="006048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4857"/>
    <w:rPr>
      <w:rFonts w:ascii="Segoe UI" w:hAnsi="Segoe UI" w:cs="Segoe UI"/>
      <w:sz w:val="18"/>
      <w:szCs w:val="18"/>
    </w:rPr>
  </w:style>
  <w:style w:type="character" w:customStyle="1" w:styleId="apple-converted-space">
    <w:name w:val="apple-converted-space"/>
    <w:basedOn w:val="DefaultParagraphFont"/>
    <w:rsid w:val="00D45509"/>
  </w:style>
  <w:style w:type="paragraph" w:styleId="Revision">
    <w:name w:val="Revision"/>
    <w:hidden/>
    <w:uiPriority w:val="99"/>
    <w:semiHidden/>
    <w:rsid w:val="003C78D2"/>
    <w:pPr>
      <w:spacing w:after="0" w:line="240" w:lineRule="auto"/>
    </w:pPr>
  </w:style>
  <w:style w:type="paragraph" w:styleId="FootnoteText">
    <w:name w:val="footnote text"/>
    <w:basedOn w:val="Normal"/>
    <w:link w:val="FootnoteTextChar"/>
    <w:uiPriority w:val="99"/>
    <w:semiHidden/>
    <w:unhideWhenUsed/>
    <w:rsid w:val="00F0792E"/>
    <w:pPr>
      <w:spacing w:after="0" w:line="240" w:lineRule="auto"/>
    </w:pPr>
    <w:rPr>
      <w:kern w:val="0"/>
      <w:sz w:val="20"/>
      <w:szCs w:val="20"/>
    </w:rPr>
  </w:style>
  <w:style w:type="character" w:customStyle="1" w:styleId="FootnoteTextChar">
    <w:name w:val="Footnote Text Char"/>
    <w:basedOn w:val="DefaultParagraphFont"/>
    <w:link w:val="FootnoteText"/>
    <w:uiPriority w:val="99"/>
    <w:semiHidden/>
    <w:rsid w:val="00F0792E"/>
    <w:rPr>
      <w:kern w:val="0"/>
      <w:sz w:val="20"/>
      <w:szCs w:val="20"/>
    </w:rPr>
  </w:style>
  <w:style w:type="character" w:styleId="FootnoteReference">
    <w:name w:val="footnote reference"/>
    <w:basedOn w:val="DefaultParagraphFont"/>
    <w:uiPriority w:val="99"/>
    <w:semiHidden/>
    <w:unhideWhenUsed/>
    <w:rsid w:val="00F0792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898030">
      <w:bodyDiv w:val="1"/>
      <w:marLeft w:val="0"/>
      <w:marRight w:val="0"/>
      <w:marTop w:val="0"/>
      <w:marBottom w:val="0"/>
      <w:divBdr>
        <w:top w:val="none" w:sz="0" w:space="0" w:color="auto"/>
        <w:left w:val="none" w:sz="0" w:space="0" w:color="auto"/>
        <w:bottom w:val="none" w:sz="0" w:space="0" w:color="auto"/>
        <w:right w:val="none" w:sz="0" w:space="0" w:color="auto"/>
      </w:divBdr>
      <w:divsChild>
        <w:div w:id="912349851">
          <w:marLeft w:val="0"/>
          <w:marRight w:val="0"/>
          <w:marTop w:val="0"/>
          <w:marBottom w:val="0"/>
          <w:divBdr>
            <w:top w:val="none" w:sz="0" w:space="0" w:color="auto"/>
            <w:left w:val="none" w:sz="0" w:space="0" w:color="auto"/>
            <w:bottom w:val="none" w:sz="0" w:space="0" w:color="auto"/>
            <w:right w:val="none" w:sz="0" w:space="0" w:color="auto"/>
          </w:divBdr>
        </w:div>
      </w:divsChild>
    </w:div>
    <w:div w:id="499463320">
      <w:bodyDiv w:val="1"/>
      <w:marLeft w:val="0"/>
      <w:marRight w:val="0"/>
      <w:marTop w:val="0"/>
      <w:marBottom w:val="0"/>
      <w:divBdr>
        <w:top w:val="none" w:sz="0" w:space="0" w:color="auto"/>
        <w:left w:val="none" w:sz="0" w:space="0" w:color="auto"/>
        <w:bottom w:val="none" w:sz="0" w:space="0" w:color="auto"/>
        <w:right w:val="none" w:sz="0" w:space="0" w:color="auto"/>
      </w:divBdr>
      <w:divsChild>
        <w:div w:id="18625461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6F38E7-B2AA-498B-9D48-435CB01E4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556</Words>
  <Characters>3172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Khatuna Kapanadze</cp:lastModifiedBy>
  <cp:revision>12</cp:revision>
  <cp:lastPrinted>2025-09-24T09:32:00Z</cp:lastPrinted>
  <dcterms:created xsi:type="dcterms:W3CDTF">2025-12-10T08:23:00Z</dcterms:created>
  <dcterms:modified xsi:type="dcterms:W3CDTF">2025-12-15T09:07:00Z</dcterms:modified>
</cp:coreProperties>
</file>