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EDB9C7" w14:textId="77777777" w:rsidR="00D0215C" w:rsidRPr="00055E4F" w:rsidRDefault="00D0215C" w:rsidP="00055E4F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720"/>
        <w:jc w:val="right"/>
        <w:rPr>
          <w:rFonts w:ascii="Sylfaen" w:eastAsia="Calibri" w:hAnsi="Sylfaen" w:cs="Sylfaen"/>
          <w:b/>
          <w:bCs/>
          <w:i/>
          <w:color w:val="000000" w:themeColor="text1"/>
          <w:u w:val="single"/>
          <w:lang w:val="ka-GE"/>
        </w:rPr>
      </w:pPr>
    </w:p>
    <w:p w14:paraId="7DFCD3F1" w14:textId="77777777" w:rsidR="00D0215C" w:rsidRPr="00055E4F" w:rsidRDefault="00D0215C" w:rsidP="00055E4F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720"/>
        <w:jc w:val="right"/>
        <w:rPr>
          <w:rFonts w:ascii="Sylfaen" w:eastAsia="Calibri" w:hAnsi="Sylfaen" w:cs="Sylfaen"/>
          <w:b/>
          <w:bCs/>
          <w:i/>
          <w:color w:val="000000" w:themeColor="text1"/>
          <w:u w:val="single"/>
          <w:lang w:val="ka-GE"/>
        </w:rPr>
      </w:pPr>
      <w:r w:rsidRPr="00055E4F">
        <w:rPr>
          <w:rFonts w:ascii="Sylfaen" w:eastAsia="Calibri" w:hAnsi="Sylfaen" w:cs="Sylfaen"/>
          <w:b/>
          <w:bCs/>
          <w:i/>
          <w:color w:val="000000" w:themeColor="text1"/>
          <w:u w:val="single"/>
          <w:lang w:val="ka-GE"/>
        </w:rPr>
        <w:t>პროექტი</w:t>
      </w:r>
    </w:p>
    <w:p w14:paraId="1D33FA5B" w14:textId="77777777" w:rsidR="00D0215C" w:rsidRPr="00055E4F" w:rsidRDefault="00D0215C" w:rsidP="00055E4F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both"/>
        <w:rPr>
          <w:rFonts w:ascii="Sylfaen" w:eastAsia="Calibri" w:hAnsi="Sylfaen" w:cs="Sylfaen"/>
          <w:bCs/>
          <w:i/>
          <w:color w:val="000000" w:themeColor="text1"/>
          <w:u w:val="single"/>
          <w:lang w:val="ka-GE"/>
        </w:rPr>
      </w:pPr>
    </w:p>
    <w:p w14:paraId="58A302F7" w14:textId="77777777" w:rsidR="00D6501F" w:rsidRDefault="00D6501F" w:rsidP="00055E4F">
      <w:pPr>
        <w:spacing w:after="0"/>
        <w:jc w:val="both"/>
        <w:rPr>
          <w:rFonts w:ascii="Sylfaen" w:eastAsia="Calibri" w:hAnsi="Sylfaen" w:cs="Sylfaen"/>
          <w:b/>
          <w:color w:val="000000" w:themeColor="text1"/>
          <w:lang w:val="ka-GE" w:eastAsia="ru-RU"/>
        </w:rPr>
      </w:pPr>
    </w:p>
    <w:p w14:paraId="207AC48C" w14:textId="77777777" w:rsidR="00D6501F" w:rsidRPr="00D6501F" w:rsidRDefault="00D6501F" w:rsidP="00D6501F">
      <w:pPr>
        <w:spacing w:after="0"/>
        <w:jc w:val="both"/>
        <w:rPr>
          <w:rFonts w:ascii="Sylfaen" w:eastAsia="Calibri" w:hAnsi="Sylfaen" w:cs="Sylfaen"/>
          <w:b/>
          <w:color w:val="000000" w:themeColor="text1"/>
          <w:lang w:val="ka-GE" w:eastAsia="ru-RU"/>
        </w:rPr>
      </w:pPr>
    </w:p>
    <w:p w14:paraId="20D2F931" w14:textId="77777777" w:rsidR="00D6501F" w:rsidRPr="00D6501F" w:rsidRDefault="00D6501F" w:rsidP="00D6501F">
      <w:pPr>
        <w:spacing w:after="0"/>
        <w:jc w:val="center"/>
        <w:rPr>
          <w:rFonts w:ascii="Sylfaen" w:eastAsia="Calibri" w:hAnsi="Sylfaen" w:cs="Sylfaen"/>
          <w:b/>
          <w:color w:val="000000" w:themeColor="text1"/>
          <w:lang w:val="ka-GE" w:eastAsia="ru-RU"/>
        </w:rPr>
      </w:pPr>
      <w:r w:rsidRPr="00D6501F">
        <w:rPr>
          <w:rFonts w:ascii="Sylfaen" w:eastAsia="Calibri" w:hAnsi="Sylfaen" w:cs="Sylfaen"/>
          <w:b/>
          <w:color w:val="000000" w:themeColor="text1"/>
          <w:lang w:val="ka-GE" w:eastAsia="ru-RU"/>
        </w:rPr>
        <w:t>საქართველოს კანონი</w:t>
      </w:r>
    </w:p>
    <w:p w14:paraId="0D185D17" w14:textId="77777777" w:rsidR="00D6501F" w:rsidRPr="00D6501F" w:rsidRDefault="00D6501F" w:rsidP="00D6501F">
      <w:pPr>
        <w:spacing w:after="0"/>
        <w:jc w:val="center"/>
        <w:rPr>
          <w:rFonts w:ascii="Sylfaen" w:eastAsia="Calibri" w:hAnsi="Sylfaen" w:cs="Sylfaen"/>
          <w:b/>
          <w:color w:val="000000" w:themeColor="text1"/>
          <w:lang w:val="ka-GE" w:eastAsia="ru-RU"/>
        </w:rPr>
      </w:pPr>
      <w:r w:rsidRPr="00D6501F">
        <w:rPr>
          <w:rFonts w:ascii="Sylfaen" w:eastAsia="Calibri" w:hAnsi="Sylfaen" w:cs="Sylfaen"/>
          <w:b/>
          <w:color w:val="000000" w:themeColor="text1"/>
          <w:lang w:val="ka-GE" w:eastAsia="ru-RU"/>
        </w:rPr>
        <w:t>„ვაზისა და ღვინის შესახებ“ საქართველოს კანონში ცვლილების შეტანის თაობაზე</w:t>
      </w:r>
    </w:p>
    <w:p w14:paraId="7AB7F1C0" w14:textId="77777777" w:rsidR="00D6501F" w:rsidRPr="00D6501F" w:rsidRDefault="00D6501F" w:rsidP="00D6501F">
      <w:pPr>
        <w:spacing w:after="0"/>
        <w:jc w:val="both"/>
        <w:rPr>
          <w:rFonts w:ascii="Sylfaen" w:eastAsia="Calibri" w:hAnsi="Sylfaen" w:cs="Sylfaen"/>
          <w:b/>
          <w:color w:val="000000" w:themeColor="text1"/>
          <w:lang w:val="ka-GE" w:eastAsia="ru-RU"/>
        </w:rPr>
      </w:pPr>
    </w:p>
    <w:p w14:paraId="374B14C8" w14:textId="41727879" w:rsidR="00D0215C" w:rsidRPr="00D6501F" w:rsidRDefault="00D6501F" w:rsidP="00055E4F">
      <w:pPr>
        <w:spacing w:after="0"/>
        <w:jc w:val="both"/>
        <w:rPr>
          <w:rFonts w:ascii="Sylfaen" w:eastAsia="Calibri" w:hAnsi="Sylfaen" w:cs="Sylfaen"/>
          <w:color w:val="000000" w:themeColor="text1"/>
          <w:lang w:val="ka-GE" w:eastAsia="ru-RU"/>
        </w:rPr>
      </w:pPr>
      <w:r w:rsidRPr="00D6501F">
        <w:rPr>
          <w:rFonts w:ascii="Sylfaen" w:eastAsia="Calibri" w:hAnsi="Sylfaen" w:cs="Sylfaen"/>
          <w:b/>
          <w:color w:val="000000" w:themeColor="text1"/>
          <w:lang w:val="ka-GE" w:eastAsia="ru-RU"/>
        </w:rPr>
        <w:t xml:space="preserve">მუხლი 1. </w:t>
      </w:r>
      <w:r w:rsidRPr="00D6501F">
        <w:rPr>
          <w:rFonts w:ascii="Sylfaen" w:eastAsia="Calibri" w:hAnsi="Sylfaen" w:cs="Sylfaen"/>
          <w:color w:val="000000" w:themeColor="text1"/>
          <w:lang w:val="ka-GE" w:eastAsia="ru-RU"/>
        </w:rPr>
        <w:t>„ვაზისა და ღვინის შესახებ“ საქართველოს კანონში (პარლამენტის უწყებანი, №23-24, 30.06.1998, გვ. 37)</w:t>
      </w:r>
      <w:r>
        <w:rPr>
          <w:rFonts w:ascii="Sylfaen" w:eastAsia="Calibri" w:hAnsi="Sylfaen" w:cs="Sylfaen"/>
          <w:color w:val="000000" w:themeColor="text1"/>
          <w:lang w:val="ka-GE" w:eastAsia="ru-RU"/>
        </w:rPr>
        <w:t xml:space="preserve"> </w:t>
      </w:r>
      <w:r w:rsidR="00D0215C" w:rsidRPr="00D6501F">
        <w:rPr>
          <w:rFonts w:ascii="Sylfaen" w:eastAsia="Calibri" w:hAnsi="Sylfaen" w:cs="Sylfaen"/>
          <w:color w:val="000000" w:themeColor="text1"/>
          <w:lang w:val="ka-GE" w:eastAsia="ru-RU"/>
        </w:rPr>
        <w:t>შეტანილ იქნეს შემდეგი ცვლილება:</w:t>
      </w:r>
    </w:p>
    <w:p w14:paraId="56691C7D" w14:textId="20107DC8" w:rsidR="00D0215C" w:rsidRPr="00D6501F" w:rsidRDefault="00D0215C" w:rsidP="00055E4F">
      <w:pPr>
        <w:spacing w:after="0"/>
        <w:ind w:firstLine="720"/>
        <w:jc w:val="both"/>
        <w:rPr>
          <w:rFonts w:eastAsia="Calibri" w:cs="Sylfaen"/>
          <w:color w:val="000000" w:themeColor="text1"/>
          <w:lang w:eastAsia="ru-RU"/>
        </w:rPr>
      </w:pPr>
    </w:p>
    <w:p w14:paraId="25D4DBB3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b/>
          <w:color w:val="000000" w:themeColor="text1"/>
          <w:lang w:val="ka-GE"/>
        </w:rPr>
      </w:pPr>
      <w:r>
        <w:rPr>
          <w:rFonts w:ascii="Sylfaen" w:hAnsi="Sylfaen" w:cs="Sylfaen"/>
          <w:b/>
          <w:color w:val="000000" w:themeColor="text1"/>
          <w:lang w:val="ka-GE"/>
        </w:rPr>
        <w:t>1. მე</w:t>
      </w:r>
      <w:r>
        <w:rPr>
          <w:rFonts w:ascii="Sylfaen" w:hAnsi="Sylfaen"/>
          <w:b/>
          <w:color w:val="000000" w:themeColor="text1"/>
          <w:lang w:val="ka-GE"/>
        </w:rPr>
        <w:t>-3 მუხლის :</w:t>
      </w:r>
    </w:p>
    <w:p w14:paraId="71FD35DF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eastAsia="Calibri" w:hAnsi="Sylfaen" w:cs="Sylfaen"/>
          <w:b/>
          <w:color w:val="000000" w:themeColor="text1"/>
          <w:lang w:val="ka-GE" w:eastAsia="ru-RU"/>
        </w:rPr>
      </w:pPr>
      <w:r>
        <w:rPr>
          <w:rFonts w:ascii="Sylfaen" w:hAnsi="Sylfaen"/>
          <w:b/>
          <w:color w:val="000000" w:themeColor="text1"/>
          <w:lang w:val="ka-GE"/>
        </w:rPr>
        <w:t>ა) „ნ“ ქვეპუნქტი ჩამოყალიბდეს შემდეგი რედაქციით:</w:t>
      </w:r>
    </w:p>
    <w:p w14:paraId="1A088FAB" w14:textId="77777777" w:rsidR="00DD7F7C" w:rsidRDefault="00DD7F7C" w:rsidP="00DD7F7C">
      <w:pPr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>,,ნ) ეტიკეტი – კანონმდებლობით დადგენილი მოთხოვნების შესაბამისი ტექსტობრივი ინფორმაცია და გრაფიკული გამოსახულება, რომელიც მიკრულია, დაბეჭდილია, ამოტვიფრულია ან  სხვა სახით დამაგრებულია სამომხმარებლო ტარაზე;’’.</w:t>
      </w:r>
    </w:p>
    <w:p w14:paraId="557C5D13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eastAsia="Calibri" w:hAnsi="Sylfaen" w:cs="Sylfaen"/>
          <w:b/>
          <w:color w:val="000000" w:themeColor="text1"/>
          <w:lang w:val="ka-GE" w:eastAsia="ru-RU"/>
        </w:rPr>
      </w:pPr>
      <w:r>
        <w:rPr>
          <w:rFonts w:ascii="Sylfaen" w:eastAsia="Calibri" w:hAnsi="Sylfaen" w:cs="Sylfaen"/>
          <w:b/>
          <w:color w:val="000000" w:themeColor="text1"/>
          <w:lang w:val="ka-GE" w:eastAsia="ru-RU"/>
        </w:rPr>
        <w:t xml:space="preserve">ბ) </w:t>
      </w:r>
      <w:r>
        <w:rPr>
          <w:rFonts w:ascii="Sylfaen" w:hAnsi="Sylfaen"/>
          <w:b/>
          <w:bCs/>
          <w:color w:val="000000" w:themeColor="text1"/>
          <w:lang w:val="ka-GE"/>
        </w:rPr>
        <w:t>,,ჟ</w:t>
      </w:r>
      <w:r>
        <w:rPr>
          <w:rFonts w:ascii="Sylfaen" w:hAnsi="Sylfaen"/>
          <w:b/>
          <w:bCs/>
          <w:color w:val="000000" w:themeColor="text1"/>
          <w:vertAlign w:val="superscript"/>
          <w:lang w:val="ka-GE"/>
        </w:rPr>
        <w:t>1“</w:t>
      </w:r>
      <w:r>
        <w:rPr>
          <w:rFonts w:ascii="Sylfaen" w:hAnsi="Sylfaen"/>
          <w:color w:val="000000" w:themeColor="text1"/>
          <w:vertAlign w:val="superscript"/>
          <w:lang w:val="ka-GE"/>
        </w:rPr>
        <w:t xml:space="preserve"> </w:t>
      </w:r>
      <w:r>
        <w:rPr>
          <w:rFonts w:ascii="Sylfaen" w:eastAsia="Calibri" w:hAnsi="Sylfaen" w:cs="Sylfaen"/>
          <w:b/>
          <w:color w:val="000000" w:themeColor="text1"/>
          <w:lang w:val="ka-GE" w:eastAsia="ru-RU"/>
        </w:rPr>
        <w:t xml:space="preserve"> ქვეპუნქტის შემდგომ დაემატოს შემდეგი შინაარსის ,,ჟ</w:t>
      </w:r>
      <w:r>
        <w:rPr>
          <w:rFonts w:ascii="Sylfaen" w:eastAsia="Calibri" w:hAnsi="Sylfaen" w:cs="Sylfaen"/>
          <w:b/>
          <w:color w:val="000000" w:themeColor="text1"/>
          <w:vertAlign w:val="superscript"/>
          <w:lang w:val="ka-GE" w:eastAsia="ru-RU"/>
        </w:rPr>
        <w:t>2</w:t>
      </w:r>
      <w:r>
        <w:rPr>
          <w:rFonts w:ascii="Sylfaen" w:eastAsia="Calibri" w:hAnsi="Sylfaen" w:cs="Sylfaen"/>
          <w:b/>
          <w:color w:val="000000" w:themeColor="text1"/>
          <w:lang w:val="ka-GE" w:eastAsia="ru-RU"/>
        </w:rPr>
        <w:t>“ქვეპუნქტი:</w:t>
      </w:r>
    </w:p>
    <w:p w14:paraId="1F0B8675" w14:textId="77777777" w:rsidR="00DD7F7C" w:rsidRDefault="00DD7F7C" w:rsidP="00DD7F7C">
      <w:pPr>
        <w:jc w:val="both"/>
        <w:rPr>
          <w:rFonts w:ascii="Sylfaen" w:hAnsi="Sylfaen"/>
          <w:color w:val="000000" w:themeColor="text1"/>
          <w:lang w:val="ka-GE"/>
        </w:rPr>
      </w:pPr>
      <w:r>
        <w:rPr>
          <w:rFonts w:ascii="Sylfaen" w:hAnsi="Sylfaen"/>
          <w:color w:val="000000" w:themeColor="text1"/>
          <w:lang w:val="ka-GE"/>
        </w:rPr>
        <w:t>,,ჟ</w:t>
      </w:r>
      <w:r>
        <w:rPr>
          <w:rFonts w:ascii="Sylfaen" w:hAnsi="Sylfaen"/>
          <w:color w:val="000000" w:themeColor="text1"/>
          <w:vertAlign w:val="superscript"/>
          <w:lang w:val="ka-GE"/>
        </w:rPr>
        <w:t>2</w:t>
      </w:r>
      <w:r>
        <w:rPr>
          <w:rFonts w:ascii="Sylfaen" w:hAnsi="Sylfaen"/>
          <w:color w:val="000000" w:themeColor="text1"/>
          <w:lang w:val="ka-GE"/>
        </w:rPr>
        <w:t>) თანხმობა ვენახის გაშენებაზე   - საჯარო სამართლის იურიდიული პირის - ღვინის ეროვნული სააგენტოს მიერ გაცემული დოკუმენტი, რომელიც ფიზიკურ ან/და იურიდიულ პირს აძლევს უფლებას გააშენოს სამეწარმეო ვენახი;“.</w:t>
      </w:r>
    </w:p>
    <w:p w14:paraId="18320734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b/>
          <w:color w:val="000000" w:themeColor="text1"/>
          <w:lang w:val="ka-GE"/>
        </w:rPr>
      </w:pPr>
      <w:r>
        <w:rPr>
          <w:rFonts w:ascii="Sylfaen" w:hAnsi="Sylfaen" w:cs="Sylfaen"/>
          <w:b/>
          <w:color w:val="000000" w:themeColor="text1"/>
          <w:lang w:val="ka-GE"/>
        </w:rPr>
        <w:t xml:space="preserve">გ) </w:t>
      </w:r>
      <w:r>
        <w:rPr>
          <w:rFonts w:ascii="Sylfaen" w:hAnsi="Sylfaen"/>
          <w:b/>
          <w:color w:val="000000" w:themeColor="text1"/>
          <w:lang w:val="ka-GE"/>
        </w:rPr>
        <w:t xml:space="preserve"> „ჰ</w:t>
      </w:r>
      <w:r>
        <w:rPr>
          <w:rFonts w:ascii="Sylfaen" w:hAnsi="Sylfaen"/>
          <w:b/>
          <w:color w:val="000000" w:themeColor="text1"/>
          <w:vertAlign w:val="superscript"/>
          <w:lang w:val="ka-GE"/>
        </w:rPr>
        <w:t>11</w:t>
      </w:r>
      <w:r>
        <w:rPr>
          <w:rFonts w:ascii="Sylfaen" w:hAnsi="Sylfaen"/>
          <w:b/>
          <w:color w:val="000000" w:themeColor="text1"/>
          <w:lang w:val="ka-GE"/>
        </w:rPr>
        <w:t>“ქვეპუნქტი ჩამოყალიბდეს შემდეგი რედაქციით:</w:t>
      </w:r>
    </w:p>
    <w:p w14:paraId="524B216B" w14:textId="77777777" w:rsidR="00DD7F7C" w:rsidRDefault="00DD7F7C" w:rsidP="00DD7F7C">
      <w:pPr>
        <w:pStyle w:val="Default"/>
        <w:spacing w:after="240" w:line="276" w:lineRule="auto"/>
        <w:jc w:val="both"/>
        <w:rPr>
          <w:rFonts w:cstheme="minorBidi"/>
          <w:color w:val="000000" w:themeColor="text1"/>
          <w:sz w:val="22"/>
          <w:szCs w:val="22"/>
          <w:lang w:val="ka-GE"/>
        </w:rPr>
      </w:pPr>
      <w:r>
        <w:rPr>
          <w:rFonts w:cstheme="minorBidi"/>
          <w:color w:val="000000" w:themeColor="text1"/>
          <w:sz w:val="22"/>
          <w:szCs w:val="22"/>
          <w:lang w:val="ka-GE"/>
        </w:rPr>
        <w:t>,,ჰ</w:t>
      </w:r>
      <w:r>
        <w:rPr>
          <w:rFonts w:cstheme="minorBidi"/>
          <w:color w:val="000000" w:themeColor="text1"/>
          <w:sz w:val="22"/>
          <w:szCs w:val="22"/>
          <w:vertAlign w:val="superscript"/>
          <w:lang w:val="ka-GE"/>
        </w:rPr>
        <w:t>11</w:t>
      </w:r>
      <w:r>
        <w:rPr>
          <w:rFonts w:cstheme="minorBidi"/>
          <w:color w:val="000000" w:themeColor="text1"/>
          <w:sz w:val="22"/>
          <w:szCs w:val="22"/>
          <w:lang w:val="ka-GE"/>
        </w:rPr>
        <w:t>) სამომხმარებლო ტარა - ტარა, რომელშიც დაფასოებულია ყურძნისეული წარმოშობის პროდუქტი სამომხმარებლო ბაზარზე განთავსებისათვის;“.</w:t>
      </w:r>
    </w:p>
    <w:p w14:paraId="274DE34F" w14:textId="77777777" w:rsidR="00DD7F7C" w:rsidRDefault="00DD7F7C" w:rsidP="00DD7F7C">
      <w:pPr>
        <w:pStyle w:val="Default"/>
        <w:spacing w:line="276" w:lineRule="auto"/>
        <w:jc w:val="both"/>
        <w:rPr>
          <w:rFonts w:cstheme="minorBidi"/>
          <w:b/>
          <w:bCs/>
          <w:color w:val="000000" w:themeColor="text1"/>
          <w:sz w:val="22"/>
          <w:szCs w:val="22"/>
          <w:lang w:val="ka-GE"/>
        </w:rPr>
      </w:pPr>
      <w:r>
        <w:rPr>
          <w:rFonts w:cstheme="minorBidi"/>
          <w:b/>
          <w:bCs/>
          <w:color w:val="000000" w:themeColor="text1"/>
          <w:sz w:val="22"/>
          <w:szCs w:val="22"/>
          <w:lang w:val="ka-GE"/>
        </w:rPr>
        <w:t xml:space="preserve">2 . მე-11 მუხლის პირველი პუნქტი ჩამოყალიბდეს შემდეგი რედაქციით: </w:t>
      </w:r>
    </w:p>
    <w:p w14:paraId="72161494" w14:textId="77777777" w:rsidR="00DD7F7C" w:rsidRDefault="00DD7F7C" w:rsidP="00DD7F7C">
      <w:pPr>
        <w:jc w:val="both"/>
        <w:rPr>
          <w:lang w:val="ka-GE"/>
        </w:rPr>
      </w:pPr>
      <w:r>
        <w:rPr>
          <w:rFonts w:ascii="Sylfaen" w:hAnsi="Sylfaen"/>
          <w:color w:val="000000" w:themeColor="text1"/>
          <w:lang w:val="ka-GE"/>
        </w:rPr>
        <w:t>„1. სამეწარმეო ვენახის გაშენება დასაშვებია სააგენტოს მიერ გაცემული თანხმობის საფუძველზე და გასაშენებლად გამოყენებული უნდა იქნეს მხოლოდ ნებადართული ვაზის ჯიშ(ებ)ი.“.</w:t>
      </w:r>
    </w:p>
    <w:p w14:paraId="54206B86" w14:textId="77777777" w:rsidR="00DD7F7C" w:rsidRDefault="00DD7F7C" w:rsidP="00DD7F7C">
      <w:pPr>
        <w:pStyle w:val="NormalWeb"/>
        <w:spacing w:line="276" w:lineRule="auto"/>
        <w:jc w:val="both"/>
        <w:rPr>
          <w:rFonts w:ascii="Sylfaen" w:hAnsi="Sylfaen"/>
          <w:b/>
          <w:color w:val="000000" w:themeColor="text1"/>
          <w:sz w:val="22"/>
          <w:szCs w:val="22"/>
          <w:lang w:val="ka-GE"/>
        </w:rPr>
      </w:pPr>
      <w:r>
        <w:rPr>
          <w:rFonts w:ascii="Sylfaen" w:eastAsiaTheme="minorHAnsi" w:hAnsi="Sylfaen" w:cstheme="minorBidi"/>
          <w:b/>
          <w:color w:val="000000" w:themeColor="text1"/>
          <w:sz w:val="22"/>
          <w:szCs w:val="22"/>
        </w:rPr>
        <w:t>3</w:t>
      </w:r>
      <w:r>
        <w:rPr>
          <w:rFonts w:ascii="Sylfaen" w:eastAsiaTheme="minorHAnsi" w:hAnsi="Sylfaen" w:cstheme="minorBidi"/>
          <w:b/>
          <w:color w:val="000000" w:themeColor="text1"/>
          <w:sz w:val="22"/>
          <w:szCs w:val="22"/>
          <w:lang w:val="ka-GE"/>
        </w:rPr>
        <w:t xml:space="preserve">. </w:t>
      </w:r>
      <w:r>
        <w:rPr>
          <w:rFonts w:ascii="Sylfaen" w:eastAsiaTheme="minorHAnsi" w:hAnsi="Sylfaen" w:cstheme="minorBidi"/>
          <w:color w:val="000000" w:themeColor="text1"/>
          <w:sz w:val="22"/>
          <w:szCs w:val="22"/>
          <w:lang w:val="ka-GE"/>
        </w:rPr>
        <w:t xml:space="preserve"> </w:t>
      </w:r>
      <w:r>
        <w:rPr>
          <w:rFonts w:ascii="Sylfaen" w:eastAsiaTheme="minorHAnsi" w:hAnsi="Sylfaen" w:cstheme="minorBidi"/>
          <w:b/>
          <w:bCs/>
          <w:color w:val="000000" w:themeColor="text1"/>
          <w:sz w:val="22"/>
          <w:szCs w:val="22"/>
          <w:lang w:val="ka-GE"/>
        </w:rPr>
        <w:t>ამოღებულ იქნეს მე-19 მუხლის პირველი და მე-2 პუნქტები.</w:t>
      </w:r>
      <w:r>
        <w:rPr>
          <w:rFonts w:ascii="Sylfaen" w:hAnsi="Sylfaen"/>
          <w:b/>
          <w:color w:val="000000" w:themeColor="text1"/>
          <w:sz w:val="22"/>
          <w:szCs w:val="22"/>
          <w:lang w:val="ka-GE"/>
        </w:rPr>
        <w:t xml:space="preserve">  </w:t>
      </w:r>
    </w:p>
    <w:p w14:paraId="7AC9D3F6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b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</w:rPr>
        <w:t>4</w:t>
      </w:r>
      <w:r>
        <w:rPr>
          <w:rFonts w:ascii="Sylfaen" w:hAnsi="Sylfaen"/>
          <w:b/>
          <w:color w:val="000000" w:themeColor="text1"/>
          <w:lang w:val="ka-GE"/>
        </w:rPr>
        <w:t>. 33</w:t>
      </w:r>
      <w:r>
        <w:rPr>
          <w:rFonts w:ascii="Sylfaen" w:hAnsi="Sylfaen"/>
          <w:b/>
          <w:color w:val="000000" w:themeColor="text1"/>
          <w:vertAlign w:val="superscript"/>
          <w:lang w:val="ka-GE"/>
        </w:rPr>
        <w:t xml:space="preserve">5  </w:t>
      </w:r>
      <w:r>
        <w:rPr>
          <w:rFonts w:ascii="Sylfaen" w:hAnsi="Sylfaen"/>
          <w:b/>
          <w:color w:val="000000" w:themeColor="text1"/>
          <w:lang w:val="ka-GE"/>
        </w:rPr>
        <w:t>მუხლის:</w:t>
      </w:r>
    </w:p>
    <w:p w14:paraId="2BD56DDE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b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  <w:lang w:val="ka-GE"/>
        </w:rPr>
        <w:t>ა) პირველი პუნქტი ჩამოყალიბდეს შემდეგი რედაქციით :</w:t>
      </w:r>
    </w:p>
    <w:p w14:paraId="35E4ADE6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bCs/>
          <w:color w:val="000000" w:themeColor="text1"/>
          <w:lang w:val="ka-GE"/>
        </w:rPr>
      </w:pPr>
      <w:r>
        <w:rPr>
          <w:rFonts w:ascii="Sylfaen" w:hAnsi="Sylfaen"/>
          <w:bCs/>
          <w:color w:val="000000" w:themeColor="text1"/>
          <w:lang w:val="ka-GE"/>
        </w:rPr>
        <w:t>,,1. ღვინის კომპანია ვალდებულია აღრიცხოს ალკოჰოლიანი სასმელის, სპირტის, ვაზის სამყნობი მასალისა და ვაზის სარგავი მასალის წარმოებასა და შენახვასთან დაკავშირებული ტექნოლოგიური პროცესები და სააგენტოს წარუდგინოს სავალდებულო შეტყობინებები.“</w:t>
      </w:r>
    </w:p>
    <w:p w14:paraId="2B514CE1" w14:textId="77777777" w:rsidR="00E117AB" w:rsidRDefault="00E117AB" w:rsidP="00DD7F7C">
      <w:pPr>
        <w:tabs>
          <w:tab w:val="left" w:pos="9750"/>
        </w:tabs>
        <w:spacing w:after="0"/>
        <w:jc w:val="both"/>
        <w:rPr>
          <w:rFonts w:ascii="Sylfaen" w:hAnsi="Sylfaen"/>
          <w:b/>
          <w:color w:val="000000" w:themeColor="text1"/>
          <w:lang w:val="ka-GE"/>
        </w:rPr>
      </w:pPr>
    </w:p>
    <w:p w14:paraId="20F018A3" w14:textId="67D9D871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bCs/>
          <w:color w:val="000000" w:themeColor="text1"/>
          <w:lang w:val="ka-GE"/>
        </w:rPr>
      </w:pPr>
      <w:r>
        <w:rPr>
          <w:rFonts w:ascii="Sylfaen" w:hAnsi="Sylfaen"/>
          <w:b/>
          <w:color w:val="000000" w:themeColor="text1"/>
          <w:lang w:val="ka-GE"/>
        </w:rPr>
        <w:t>ბ) მე-2 პუნქტი ამოღებულ იქნეს</w:t>
      </w:r>
      <w:r>
        <w:rPr>
          <w:rFonts w:ascii="Sylfaen" w:hAnsi="Sylfaen"/>
          <w:bCs/>
          <w:color w:val="000000" w:themeColor="text1"/>
          <w:lang w:val="ka-GE"/>
        </w:rPr>
        <w:t>.</w:t>
      </w:r>
    </w:p>
    <w:p w14:paraId="35EDF504" w14:textId="77777777" w:rsidR="00DD7F7C" w:rsidRDefault="00DD7F7C" w:rsidP="00DD7F7C">
      <w:pPr>
        <w:pStyle w:val="NormalWeb"/>
        <w:spacing w:after="0" w:afterAutospacing="0" w:line="276" w:lineRule="auto"/>
        <w:jc w:val="both"/>
        <w:rPr>
          <w:rFonts w:ascii="Sylfaen" w:eastAsiaTheme="minorHAnsi" w:hAnsi="Sylfaen" w:cstheme="minorBidi"/>
          <w:b/>
          <w:bCs/>
          <w:sz w:val="22"/>
          <w:szCs w:val="22"/>
          <w:lang w:val="ka-GE"/>
        </w:rPr>
      </w:pPr>
      <w:r>
        <w:rPr>
          <w:rFonts w:ascii="Sylfaen" w:hAnsi="Sylfaen"/>
          <w:b/>
          <w:sz w:val="22"/>
          <w:szCs w:val="22"/>
        </w:rPr>
        <w:t>5</w:t>
      </w:r>
      <w:r>
        <w:rPr>
          <w:rFonts w:ascii="Sylfaen" w:hAnsi="Sylfaen"/>
          <w:b/>
          <w:sz w:val="22"/>
          <w:szCs w:val="22"/>
          <w:lang w:val="ka-GE"/>
        </w:rPr>
        <w:t xml:space="preserve">. </w:t>
      </w:r>
      <w:r>
        <w:rPr>
          <w:rFonts w:ascii="Sylfaen" w:hAnsi="Sylfaen"/>
          <w:b/>
          <w:bCs/>
          <w:sz w:val="22"/>
          <w:szCs w:val="22"/>
          <w:lang w:val="ka-GE"/>
        </w:rPr>
        <w:t xml:space="preserve"> 33</w:t>
      </w:r>
      <w:r>
        <w:rPr>
          <w:rFonts w:ascii="Sylfaen" w:hAnsi="Sylfaen"/>
          <w:b/>
          <w:bCs/>
          <w:sz w:val="22"/>
          <w:szCs w:val="22"/>
          <w:vertAlign w:val="superscript"/>
          <w:lang w:val="ka-GE"/>
        </w:rPr>
        <w:t>6</w:t>
      </w:r>
      <w:r>
        <w:rPr>
          <w:rFonts w:ascii="Sylfaen" w:hAnsi="Sylfaen"/>
          <w:b/>
          <w:bCs/>
          <w:sz w:val="22"/>
          <w:szCs w:val="22"/>
          <w:lang w:val="ka-GE"/>
        </w:rPr>
        <w:t xml:space="preserve"> მუხლს 1</w:t>
      </w:r>
      <w:r>
        <w:rPr>
          <w:rFonts w:ascii="Sylfaen" w:hAnsi="Sylfaen"/>
          <w:b/>
          <w:bCs/>
          <w:sz w:val="22"/>
          <w:szCs w:val="22"/>
          <w:vertAlign w:val="superscript"/>
          <w:lang w:val="ka-GE"/>
        </w:rPr>
        <w:t>5</w:t>
      </w:r>
      <w:r>
        <w:rPr>
          <w:rFonts w:ascii="Sylfaen" w:hAnsi="Sylfaen"/>
          <w:b/>
          <w:bCs/>
          <w:sz w:val="22"/>
          <w:szCs w:val="22"/>
          <w:lang w:val="ka-GE"/>
        </w:rPr>
        <w:t xml:space="preserve"> პუნქტის შემდგომ დაემატოს შემდეგი შინაარსის 1</w:t>
      </w:r>
      <w:r>
        <w:rPr>
          <w:rFonts w:ascii="Sylfaen" w:hAnsi="Sylfaen"/>
          <w:b/>
          <w:bCs/>
          <w:sz w:val="22"/>
          <w:szCs w:val="22"/>
          <w:vertAlign w:val="superscript"/>
          <w:lang w:val="ka-GE"/>
        </w:rPr>
        <w:t xml:space="preserve">6 </w:t>
      </w:r>
      <w:r>
        <w:rPr>
          <w:rFonts w:ascii="Sylfaen" w:hAnsi="Sylfaen"/>
          <w:b/>
          <w:bCs/>
          <w:sz w:val="22"/>
          <w:szCs w:val="22"/>
          <w:lang w:val="ka-GE"/>
        </w:rPr>
        <w:t>პუნქტი:</w:t>
      </w:r>
    </w:p>
    <w:p w14:paraId="04DD5F17" w14:textId="77777777" w:rsidR="00DD7F7C" w:rsidRDefault="00DD7F7C" w:rsidP="00DD7F7C">
      <w:pPr>
        <w:tabs>
          <w:tab w:val="left" w:pos="9750"/>
        </w:tabs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,,1</w:t>
      </w:r>
      <w:r>
        <w:rPr>
          <w:rFonts w:ascii="Sylfaen" w:hAnsi="Sylfaen"/>
          <w:vertAlign w:val="superscript"/>
          <w:lang w:val="ka-GE"/>
        </w:rPr>
        <w:t>6</w:t>
      </w:r>
      <w:r>
        <w:rPr>
          <w:rFonts w:ascii="Sylfaen" w:hAnsi="Sylfaen"/>
          <w:lang w:val="ka-GE"/>
        </w:rPr>
        <w:t>. საქართველოს გარემოს დაცვისა და სოფლის მეურნეობის მინისტრმა 2026 წლის 1 მარტამდე გამოსცეს ბრძანება ,,სამეწარმეო ვენახის გაშენების წესის განსაზღვრის შესახებ.“.</w:t>
      </w:r>
      <w:r>
        <w:rPr>
          <w:rFonts w:ascii="Sylfaen" w:hAnsi="Sylfaen"/>
          <w:b/>
          <w:lang w:val="ka-GE"/>
        </w:rPr>
        <w:t xml:space="preserve">           </w:t>
      </w:r>
    </w:p>
    <w:p w14:paraId="3B95B785" w14:textId="77777777" w:rsidR="00DD7F7C" w:rsidRDefault="00DD7F7C" w:rsidP="00DD7F7C">
      <w:pPr>
        <w:pStyle w:val="NoSpacing"/>
        <w:spacing w:line="276" w:lineRule="auto"/>
        <w:jc w:val="both"/>
        <w:rPr>
          <w:rFonts w:ascii="Sylfaen" w:eastAsia="Sylfaen" w:hAnsi="Sylfaen" w:cs="Sylfaen"/>
          <w:b/>
          <w:lang w:val="ka-GE"/>
        </w:rPr>
      </w:pPr>
    </w:p>
    <w:p w14:paraId="79AE2BB3" w14:textId="77777777" w:rsidR="00DD7F7C" w:rsidRDefault="00DD7F7C" w:rsidP="00DD7F7C">
      <w:pPr>
        <w:pStyle w:val="NoSpacing"/>
        <w:spacing w:line="276" w:lineRule="auto"/>
        <w:jc w:val="both"/>
        <w:rPr>
          <w:rFonts w:ascii="Sylfaen" w:eastAsia="Sylfaen" w:hAnsi="Sylfaen" w:cs="Sylfaen"/>
          <w:b/>
          <w:lang w:val="ka-GE"/>
        </w:rPr>
      </w:pPr>
    </w:p>
    <w:p w14:paraId="29CF6FAF" w14:textId="77777777" w:rsidR="00DD7F7C" w:rsidRDefault="00DD7F7C" w:rsidP="00DD7F7C">
      <w:pPr>
        <w:pStyle w:val="NoSpacing"/>
        <w:spacing w:line="276" w:lineRule="auto"/>
        <w:jc w:val="both"/>
        <w:rPr>
          <w:rFonts w:ascii="Sylfaen" w:eastAsia="Sylfaen" w:hAnsi="Sylfaen" w:cs="Sylfaen"/>
          <w:b/>
          <w:lang w:val="ka-GE"/>
        </w:rPr>
      </w:pPr>
    </w:p>
    <w:p w14:paraId="15FC5795" w14:textId="77777777" w:rsidR="00DD7F7C" w:rsidRDefault="00DD7F7C" w:rsidP="00DD7F7C">
      <w:pPr>
        <w:pStyle w:val="NoSpacing"/>
        <w:spacing w:line="276" w:lineRule="auto"/>
        <w:jc w:val="both"/>
        <w:rPr>
          <w:rFonts w:ascii="Sylfaen" w:eastAsia="Sylfaen" w:hAnsi="Sylfaen" w:cs="Sylfaen"/>
          <w:b/>
          <w:lang w:val="ka-GE"/>
        </w:rPr>
      </w:pPr>
    </w:p>
    <w:p w14:paraId="0CB89BCA" w14:textId="77777777" w:rsidR="00DD7F7C" w:rsidRDefault="00DD7F7C" w:rsidP="00DD7F7C">
      <w:pPr>
        <w:pStyle w:val="NoSpacing"/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eastAsia="Sylfaen" w:hAnsi="Sylfaen" w:cs="Sylfaen"/>
          <w:b/>
          <w:lang w:val="ka-GE"/>
        </w:rPr>
        <w:t xml:space="preserve">მუხლი 2. </w:t>
      </w:r>
    </w:p>
    <w:p w14:paraId="213D51C0" w14:textId="77777777" w:rsidR="00DD7F7C" w:rsidRDefault="00DD7F7C" w:rsidP="00DD7F7C">
      <w:pPr>
        <w:pStyle w:val="NoSpacing"/>
        <w:tabs>
          <w:tab w:val="left" w:pos="630"/>
        </w:tabs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ეს კანონი, გარდა ამ კანონის პირველი მუხლის მე-2 პუნქტისა, ამოქმედდეს გამოქვეყნებისთანავე. </w:t>
      </w:r>
    </w:p>
    <w:p w14:paraId="4369BB7B" w14:textId="77777777" w:rsidR="00237B8B" w:rsidRDefault="00237B8B" w:rsidP="00DD7F7C">
      <w:pPr>
        <w:pStyle w:val="NoSpacing"/>
        <w:tabs>
          <w:tab w:val="left" w:pos="630"/>
        </w:tabs>
        <w:spacing w:line="276" w:lineRule="auto"/>
        <w:jc w:val="both"/>
        <w:rPr>
          <w:rFonts w:ascii="Sylfaen" w:hAnsi="Sylfaen"/>
          <w:lang w:val="ka-GE"/>
        </w:rPr>
      </w:pPr>
    </w:p>
    <w:p w14:paraId="48760386" w14:textId="4F59CF12" w:rsidR="00DD7F7C" w:rsidRDefault="00DD7F7C" w:rsidP="00DD7F7C">
      <w:pPr>
        <w:pStyle w:val="NoSpacing"/>
        <w:tabs>
          <w:tab w:val="left" w:pos="630"/>
        </w:tabs>
        <w:spacing w:line="276" w:lineRule="auto"/>
        <w:jc w:val="both"/>
        <w:rPr>
          <w:rFonts w:ascii="Sylfaen" w:eastAsia="Sylfaen" w:hAnsi="Sylfaen" w:cs="Sylfaen"/>
          <w:lang w:val="ka-GE"/>
        </w:rPr>
      </w:pPr>
      <w:r>
        <w:rPr>
          <w:rFonts w:ascii="Sylfaen" w:hAnsi="Sylfaen"/>
          <w:lang w:val="ka-GE"/>
        </w:rPr>
        <w:t>2. ამ კანონის პირველი მუხლის მე-2 პუნქტი</w:t>
      </w:r>
      <w:r w:rsidR="00272FD4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ამოქმედდეს 2026 წლის 1 მარტიდან.</w:t>
      </w:r>
    </w:p>
    <w:p w14:paraId="23F51105" w14:textId="659A720B" w:rsidR="00DD7F7C" w:rsidRDefault="00DD7F7C" w:rsidP="00055E4F">
      <w:pPr>
        <w:ind w:firstLine="720"/>
        <w:jc w:val="both"/>
        <w:rPr>
          <w:rFonts w:ascii="Sylfaen" w:eastAsia="Sylfaen" w:hAnsi="Sylfaen" w:cs="Sylfaen"/>
          <w:lang w:val="ka-GE"/>
        </w:rPr>
      </w:pPr>
    </w:p>
    <w:p w14:paraId="711608DA" w14:textId="755E92DF" w:rsidR="006F0E4A" w:rsidRDefault="006F0E4A" w:rsidP="00055E4F">
      <w:pPr>
        <w:ind w:firstLine="720"/>
        <w:jc w:val="both"/>
        <w:rPr>
          <w:rFonts w:ascii="Sylfaen" w:eastAsia="Sylfaen" w:hAnsi="Sylfaen" w:cs="Sylfaen"/>
          <w:lang w:val="ka-GE"/>
        </w:rPr>
      </w:pPr>
    </w:p>
    <w:p w14:paraId="483562A2" w14:textId="77777777" w:rsidR="006F0E4A" w:rsidRPr="00055E4F" w:rsidRDefault="006F0E4A" w:rsidP="00055E4F">
      <w:pPr>
        <w:ind w:firstLine="720"/>
        <w:jc w:val="both"/>
        <w:rPr>
          <w:rFonts w:ascii="Sylfaen" w:eastAsia="Sylfaen" w:hAnsi="Sylfaen" w:cs="Sylfaen"/>
          <w:lang w:val="ka-GE"/>
        </w:rPr>
      </w:pPr>
    </w:p>
    <w:p w14:paraId="645D7E74" w14:textId="3EF55873" w:rsidR="00D0215C" w:rsidRPr="00055E4F" w:rsidRDefault="00D0215C" w:rsidP="00CA530D">
      <w:pPr>
        <w:jc w:val="both"/>
        <w:rPr>
          <w:rFonts w:ascii="Sylfaen" w:eastAsia="Sylfaen" w:hAnsi="Sylfaen" w:cs="Sylfaen"/>
          <w:b/>
          <w:color w:val="000000" w:themeColor="text1"/>
          <w:lang w:val="ka-GE"/>
        </w:rPr>
      </w:pPr>
      <w:r w:rsidRPr="00055E4F">
        <w:rPr>
          <w:rFonts w:ascii="Sylfaen" w:eastAsia="Sylfaen" w:hAnsi="Sylfaen" w:cs="Sylfaen"/>
          <w:b/>
          <w:color w:val="000000" w:themeColor="text1"/>
          <w:lang w:val="ka-GE"/>
        </w:rPr>
        <w:t xml:space="preserve">საქართველოს პრეზიდენტი                                        </w:t>
      </w:r>
      <w:r w:rsidR="00CA530D">
        <w:rPr>
          <w:rFonts w:ascii="Sylfaen" w:eastAsia="Sylfaen" w:hAnsi="Sylfaen" w:cs="Sylfaen"/>
          <w:b/>
          <w:color w:val="000000" w:themeColor="text1"/>
          <w:lang w:val="ka-GE"/>
        </w:rPr>
        <w:t xml:space="preserve">                    </w:t>
      </w:r>
      <w:r w:rsidRPr="00055E4F">
        <w:rPr>
          <w:rFonts w:ascii="Sylfaen" w:eastAsia="Sylfaen" w:hAnsi="Sylfaen" w:cs="Sylfaen"/>
          <w:b/>
          <w:color w:val="000000" w:themeColor="text1"/>
          <w:lang w:val="ka-GE"/>
        </w:rPr>
        <w:t xml:space="preserve"> </w:t>
      </w:r>
      <w:r w:rsidR="00CA530D">
        <w:rPr>
          <w:rFonts w:ascii="Sylfaen" w:eastAsia="Sylfaen" w:hAnsi="Sylfaen" w:cs="Sylfaen"/>
          <w:b/>
          <w:color w:val="000000" w:themeColor="text1"/>
          <w:lang w:val="ka-GE"/>
        </w:rPr>
        <w:t xml:space="preserve">                      </w:t>
      </w:r>
      <w:r w:rsidRPr="00055E4F">
        <w:rPr>
          <w:rFonts w:ascii="Sylfaen" w:eastAsia="Sylfaen" w:hAnsi="Sylfaen" w:cs="Sylfaen"/>
          <w:b/>
          <w:color w:val="000000" w:themeColor="text1"/>
          <w:lang w:val="ka-GE"/>
        </w:rPr>
        <w:t>მიხეილ ყაველაშვილი</w:t>
      </w:r>
    </w:p>
    <w:p w14:paraId="71C90BA5" w14:textId="77777777" w:rsidR="00D0215C" w:rsidRPr="00055E4F" w:rsidRDefault="00D0215C" w:rsidP="00055E4F">
      <w:pPr>
        <w:rPr>
          <w:lang w:val="ka-GE"/>
        </w:rPr>
      </w:pPr>
    </w:p>
    <w:p w14:paraId="4A820601" w14:textId="3326A9AF" w:rsidR="00543B28" w:rsidRPr="00055E4F" w:rsidRDefault="00543B28" w:rsidP="00055E4F">
      <w:pPr>
        <w:rPr>
          <w:rFonts w:ascii="Sylfaen" w:hAnsi="Sylfaen"/>
          <w:lang w:val="ka-GE"/>
        </w:rPr>
      </w:pPr>
    </w:p>
    <w:p w14:paraId="6D488034" w14:textId="116B3EBC" w:rsidR="00692164" w:rsidRPr="00055E4F" w:rsidRDefault="00692164" w:rsidP="00055E4F">
      <w:pPr>
        <w:rPr>
          <w:rFonts w:ascii="Sylfaen" w:hAnsi="Sylfaen"/>
          <w:lang w:val="ka-GE"/>
        </w:rPr>
      </w:pPr>
    </w:p>
    <w:p w14:paraId="5A525EE1" w14:textId="250EBA80" w:rsidR="00692164" w:rsidRPr="00055E4F" w:rsidRDefault="00692164" w:rsidP="00055E4F">
      <w:pPr>
        <w:rPr>
          <w:rFonts w:ascii="Sylfaen" w:hAnsi="Sylfaen"/>
          <w:lang w:val="ka-GE"/>
        </w:rPr>
      </w:pPr>
    </w:p>
    <w:p w14:paraId="41159565" w14:textId="741115CF" w:rsidR="00692164" w:rsidRPr="00055E4F" w:rsidRDefault="00692164" w:rsidP="00055E4F">
      <w:pPr>
        <w:rPr>
          <w:rFonts w:ascii="Sylfaen" w:hAnsi="Sylfaen"/>
          <w:lang w:val="ka-GE"/>
        </w:rPr>
      </w:pPr>
    </w:p>
    <w:p w14:paraId="4E7EA966" w14:textId="06FE0C2F" w:rsidR="00692164" w:rsidRPr="00055E4F" w:rsidRDefault="00692164" w:rsidP="00055E4F">
      <w:pPr>
        <w:rPr>
          <w:rFonts w:ascii="Sylfaen" w:hAnsi="Sylfaen"/>
          <w:lang w:val="ka-GE"/>
        </w:rPr>
      </w:pPr>
    </w:p>
    <w:p w14:paraId="5B261F92" w14:textId="6095FC3A" w:rsidR="00CD014F" w:rsidRPr="00055E4F" w:rsidRDefault="00CD014F" w:rsidP="00055E4F">
      <w:pPr>
        <w:rPr>
          <w:rFonts w:ascii="Sylfaen" w:hAnsi="Sylfaen"/>
          <w:lang w:val="ka-GE"/>
        </w:rPr>
      </w:pPr>
    </w:p>
    <w:p w14:paraId="74FA3541" w14:textId="77777777" w:rsidR="00CD014F" w:rsidRPr="00055E4F" w:rsidRDefault="00CD014F" w:rsidP="00055E4F">
      <w:pPr>
        <w:rPr>
          <w:rFonts w:ascii="Sylfaen" w:hAnsi="Sylfaen"/>
          <w:lang w:val="ka-GE"/>
        </w:rPr>
      </w:pPr>
    </w:p>
    <w:p w14:paraId="57D63598" w14:textId="4FD2DF5C" w:rsidR="00543B28" w:rsidRPr="00055E4F" w:rsidRDefault="00543B28" w:rsidP="00055E4F">
      <w:pPr>
        <w:rPr>
          <w:rFonts w:ascii="Sylfaen" w:hAnsi="Sylfaen"/>
          <w:lang w:val="ka-GE"/>
        </w:rPr>
      </w:pPr>
    </w:p>
    <w:p w14:paraId="7CA3C320" w14:textId="49DDB7E6" w:rsidR="00A01D7B" w:rsidRPr="00055E4F" w:rsidRDefault="00A01D7B" w:rsidP="00055E4F">
      <w:pPr>
        <w:rPr>
          <w:rFonts w:ascii="Sylfaen" w:hAnsi="Sylfaen"/>
          <w:lang w:val="ka-GE"/>
        </w:rPr>
      </w:pPr>
    </w:p>
    <w:p w14:paraId="76D4C3E5" w14:textId="77777777" w:rsidR="00B06CAF" w:rsidRPr="00055E4F" w:rsidRDefault="00B06CAF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7E377B3F" w14:textId="07880A86" w:rsidR="00E4455E" w:rsidRDefault="00E4455E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09086FEE" w14:textId="23BAA83F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4AD547DC" w14:textId="7332ADFE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7A49D8C3" w14:textId="7E0DBBD4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6FEBB21E" w14:textId="401D1DB6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3809AFDA" w14:textId="66AC04C7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7040242D" w14:textId="67B8C30A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</w:p>
    <w:p w14:paraId="361F37AA" w14:textId="66A75736" w:rsidR="00A16B14" w:rsidRDefault="00A16B14" w:rsidP="00055E4F">
      <w:pPr>
        <w:spacing w:after="160"/>
        <w:jc w:val="center"/>
        <w:rPr>
          <w:rFonts w:ascii="Sylfaen" w:eastAsia="Sylfaen" w:hAnsi="Sylfaen" w:cs="Sylfaen"/>
          <w:b/>
          <w:bCs/>
          <w:color w:val="000000" w:themeColor="text1"/>
          <w:lang w:val="ka-GE" w:eastAsia="ka-GE"/>
        </w:rPr>
      </w:pPr>
      <w:bookmarkStart w:id="0" w:name="_GoBack"/>
      <w:bookmarkEnd w:id="0"/>
    </w:p>
    <w:sectPr w:rsidR="00A16B14" w:rsidSect="00CC6C4A">
      <w:pgSz w:w="12240" w:h="15840"/>
      <w:pgMar w:top="540" w:right="1440" w:bottom="900" w:left="12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58F551" w14:textId="77777777" w:rsidR="008B2FA1" w:rsidRDefault="008B2FA1" w:rsidP="00FA4D1A">
      <w:pPr>
        <w:spacing w:after="0" w:line="240" w:lineRule="auto"/>
      </w:pPr>
      <w:r>
        <w:separator/>
      </w:r>
    </w:p>
  </w:endnote>
  <w:endnote w:type="continuationSeparator" w:id="0">
    <w:p w14:paraId="6E2E2507" w14:textId="77777777" w:rsidR="008B2FA1" w:rsidRDefault="008B2FA1" w:rsidP="00FA4D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BC1A45" w14:textId="77777777" w:rsidR="008B2FA1" w:rsidRDefault="008B2FA1" w:rsidP="00FA4D1A">
      <w:pPr>
        <w:spacing w:after="0" w:line="240" w:lineRule="auto"/>
      </w:pPr>
      <w:r>
        <w:separator/>
      </w:r>
    </w:p>
  </w:footnote>
  <w:footnote w:type="continuationSeparator" w:id="0">
    <w:p w14:paraId="2E3C0663" w14:textId="77777777" w:rsidR="008B2FA1" w:rsidRDefault="008B2FA1" w:rsidP="00FA4D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15422"/>
    <w:multiLevelType w:val="hybridMultilevel"/>
    <w:tmpl w:val="7AEE6B66"/>
    <w:lvl w:ilvl="0" w:tplc="7954E83E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B6542A1"/>
    <w:multiLevelType w:val="multilevel"/>
    <w:tmpl w:val="D63C3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0A53BD"/>
    <w:multiLevelType w:val="hybridMultilevel"/>
    <w:tmpl w:val="F006ACDE"/>
    <w:lvl w:ilvl="0" w:tplc="9E1038FE">
      <w:start w:val="1"/>
      <w:numFmt w:val="decimal"/>
      <w:lvlText w:val="%1."/>
      <w:lvlJc w:val="left"/>
      <w:pPr>
        <w:ind w:left="1260" w:hanging="360"/>
      </w:pPr>
      <w:rPr>
        <w:rFonts w:eastAsiaTheme="minorHAnsi" w:cstheme="minorBidi"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" w15:restartNumberingAfterBreak="0">
    <w:nsid w:val="1AF13DD4"/>
    <w:multiLevelType w:val="multilevel"/>
    <w:tmpl w:val="528C5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55F598D"/>
    <w:multiLevelType w:val="multilevel"/>
    <w:tmpl w:val="72AE1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194636"/>
    <w:multiLevelType w:val="multilevel"/>
    <w:tmpl w:val="90B4D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2C857D6"/>
    <w:multiLevelType w:val="multilevel"/>
    <w:tmpl w:val="0CB6F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65C347C"/>
    <w:multiLevelType w:val="hybridMultilevel"/>
    <w:tmpl w:val="5D5031EE"/>
    <w:lvl w:ilvl="0" w:tplc="D78A606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B932F8B"/>
    <w:multiLevelType w:val="multilevel"/>
    <w:tmpl w:val="343A1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2C6BE3"/>
    <w:multiLevelType w:val="multilevel"/>
    <w:tmpl w:val="593CA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811880"/>
    <w:multiLevelType w:val="hybridMultilevel"/>
    <w:tmpl w:val="C0E6CD92"/>
    <w:lvl w:ilvl="0" w:tplc="336E78DA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 w15:restartNumberingAfterBreak="0">
    <w:nsid w:val="47EE4765"/>
    <w:multiLevelType w:val="multilevel"/>
    <w:tmpl w:val="4A003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8080F5F"/>
    <w:multiLevelType w:val="multilevel"/>
    <w:tmpl w:val="C41C2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89B2023"/>
    <w:multiLevelType w:val="multilevel"/>
    <w:tmpl w:val="14229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0E745F"/>
    <w:multiLevelType w:val="hybridMultilevel"/>
    <w:tmpl w:val="35880E1E"/>
    <w:lvl w:ilvl="0" w:tplc="0EE8449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0F7645A"/>
    <w:multiLevelType w:val="hybridMultilevel"/>
    <w:tmpl w:val="2DD819EE"/>
    <w:lvl w:ilvl="0" w:tplc="DE96A756">
      <w:start w:val="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2083B44"/>
    <w:multiLevelType w:val="multilevel"/>
    <w:tmpl w:val="A60EE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A9514A"/>
    <w:multiLevelType w:val="hybridMultilevel"/>
    <w:tmpl w:val="E1E80D72"/>
    <w:lvl w:ilvl="0" w:tplc="7954E83E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4AB5CE6"/>
    <w:multiLevelType w:val="multilevel"/>
    <w:tmpl w:val="5394A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65416CB"/>
    <w:multiLevelType w:val="multilevel"/>
    <w:tmpl w:val="1CE62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2700F5"/>
    <w:multiLevelType w:val="multilevel"/>
    <w:tmpl w:val="B22CB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190128D"/>
    <w:multiLevelType w:val="multilevel"/>
    <w:tmpl w:val="C9F8E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6784A24"/>
    <w:multiLevelType w:val="multilevel"/>
    <w:tmpl w:val="3C0E7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9385AC1"/>
    <w:multiLevelType w:val="multilevel"/>
    <w:tmpl w:val="A90EF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CA712C6"/>
    <w:multiLevelType w:val="multilevel"/>
    <w:tmpl w:val="C6BA8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2F60E89"/>
    <w:multiLevelType w:val="multilevel"/>
    <w:tmpl w:val="B7B41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33A39DA"/>
    <w:multiLevelType w:val="multilevel"/>
    <w:tmpl w:val="40CE6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40D5893"/>
    <w:multiLevelType w:val="multilevel"/>
    <w:tmpl w:val="975C2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B349D3"/>
    <w:multiLevelType w:val="multilevel"/>
    <w:tmpl w:val="BE241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5714010"/>
    <w:multiLevelType w:val="multilevel"/>
    <w:tmpl w:val="C3A2A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1CBC"/>
    <w:multiLevelType w:val="multilevel"/>
    <w:tmpl w:val="3B187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DE631D4"/>
    <w:multiLevelType w:val="multilevel"/>
    <w:tmpl w:val="A35CA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10"/>
  </w:num>
  <w:num w:numId="3">
    <w:abstractNumId w:val="0"/>
  </w:num>
  <w:num w:numId="4">
    <w:abstractNumId w:val="16"/>
  </w:num>
  <w:num w:numId="5">
    <w:abstractNumId w:val="1"/>
  </w:num>
  <w:num w:numId="6">
    <w:abstractNumId w:val="5"/>
  </w:num>
  <w:num w:numId="7">
    <w:abstractNumId w:val="18"/>
  </w:num>
  <w:num w:numId="8">
    <w:abstractNumId w:val="29"/>
  </w:num>
  <w:num w:numId="9">
    <w:abstractNumId w:val="4"/>
  </w:num>
  <w:num w:numId="10">
    <w:abstractNumId w:val="3"/>
  </w:num>
  <w:num w:numId="11">
    <w:abstractNumId w:val="13"/>
  </w:num>
  <w:num w:numId="12">
    <w:abstractNumId w:val="22"/>
  </w:num>
  <w:num w:numId="13">
    <w:abstractNumId w:val="26"/>
  </w:num>
  <w:num w:numId="14">
    <w:abstractNumId w:val="28"/>
  </w:num>
  <w:num w:numId="15">
    <w:abstractNumId w:val="20"/>
  </w:num>
  <w:num w:numId="16">
    <w:abstractNumId w:val="12"/>
  </w:num>
  <w:num w:numId="17">
    <w:abstractNumId w:val="31"/>
  </w:num>
  <w:num w:numId="18">
    <w:abstractNumId w:val="8"/>
  </w:num>
  <w:num w:numId="19">
    <w:abstractNumId w:val="23"/>
  </w:num>
  <w:num w:numId="20">
    <w:abstractNumId w:val="21"/>
  </w:num>
  <w:num w:numId="21">
    <w:abstractNumId w:val="11"/>
  </w:num>
  <w:num w:numId="22">
    <w:abstractNumId w:val="6"/>
  </w:num>
  <w:num w:numId="23">
    <w:abstractNumId w:val="9"/>
  </w:num>
  <w:num w:numId="24">
    <w:abstractNumId w:val="25"/>
  </w:num>
  <w:num w:numId="25">
    <w:abstractNumId w:val="24"/>
  </w:num>
  <w:num w:numId="26">
    <w:abstractNumId w:val="27"/>
  </w:num>
  <w:num w:numId="27">
    <w:abstractNumId w:val="30"/>
  </w:num>
  <w:num w:numId="28">
    <w:abstractNumId w:val="19"/>
  </w:num>
  <w:num w:numId="29">
    <w:abstractNumId w:val="17"/>
  </w:num>
  <w:num w:numId="30">
    <w:abstractNumId w:val="15"/>
  </w:num>
  <w:num w:numId="31">
    <w:abstractNumId w:val="2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F93"/>
    <w:rsid w:val="0000334F"/>
    <w:rsid w:val="0001428E"/>
    <w:rsid w:val="00020ACF"/>
    <w:rsid w:val="0002674D"/>
    <w:rsid w:val="00027415"/>
    <w:rsid w:val="00027450"/>
    <w:rsid w:val="000305D8"/>
    <w:rsid w:val="00035B64"/>
    <w:rsid w:val="00043B9D"/>
    <w:rsid w:val="00047D8C"/>
    <w:rsid w:val="00055E4F"/>
    <w:rsid w:val="00062DDB"/>
    <w:rsid w:val="000642E8"/>
    <w:rsid w:val="0007175C"/>
    <w:rsid w:val="00073AE5"/>
    <w:rsid w:val="00074AB5"/>
    <w:rsid w:val="00082391"/>
    <w:rsid w:val="000871F0"/>
    <w:rsid w:val="0009214C"/>
    <w:rsid w:val="0009314B"/>
    <w:rsid w:val="000A085C"/>
    <w:rsid w:val="000A0F6B"/>
    <w:rsid w:val="000A5C60"/>
    <w:rsid w:val="000B4AF0"/>
    <w:rsid w:val="000B6DE2"/>
    <w:rsid w:val="000C0247"/>
    <w:rsid w:val="000D5FF5"/>
    <w:rsid w:val="000D79A6"/>
    <w:rsid w:val="000E054F"/>
    <w:rsid w:val="001034EE"/>
    <w:rsid w:val="00107E41"/>
    <w:rsid w:val="0011545F"/>
    <w:rsid w:val="00122B8C"/>
    <w:rsid w:val="00133DE9"/>
    <w:rsid w:val="001342D4"/>
    <w:rsid w:val="0013730F"/>
    <w:rsid w:val="00137448"/>
    <w:rsid w:val="001401CB"/>
    <w:rsid w:val="0015553C"/>
    <w:rsid w:val="001636AF"/>
    <w:rsid w:val="0016522B"/>
    <w:rsid w:val="00167C0A"/>
    <w:rsid w:val="001768BB"/>
    <w:rsid w:val="00180D58"/>
    <w:rsid w:val="00182B44"/>
    <w:rsid w:val="0019486E"/>
    <w:rsid w:val="00196234"/>
    <w:rsid w:val="001A1A22"/>
    <w:rsid w:val="001A1FA8"/>
    <w:rsid w:val="001A6DB5"/>
    <w:rsid w:val="001B4967"/>
    <w:rsid w:val="001B57DB"/>
    <w:rsid w:val="001C6FAE"/>
    <w:rsid w:val="001E0A6A"/>
    <w:rsid w:val="001E72F6"/>
    <w:rsid w:val="001F3A23"/>
    <w:rsid w:val="001F5BBD"/>
    <w:rsid w:val="002032E4"/>
    <w:rsid w:val="00204727"/>
    <w:rsid w:val="00205460"/>
    <w:rsid w:val="00206BAB"/>
    <w:rsid w:val="00212160"/>
    <w:rsid w:val="0021225A"/>
    <w:rsid w:val="00216973"/>
    <w:rsid w:val="002171CD"/>
    <w:rsid w:val="00222BFD"/>
    <w:rsid w:val="002302C1"/>
    <w:rsid w:val="00231C18"/>
    <w:rsid w:val="00235602"/>
    <w:rsid w:val="0023595B"/>
    <w:rsid w:val="00237B8B"/>
    <w:rsid w:val="002413F2"/>
    <w:rsid w:val="0024260A"/>
    <w:rsid w:val="002426F4"/>
    <w:rsid w:val="00247B16"/>
    <w:rsid w:val="00247F0A"/>
    <w:rsid w:val="0025570C"/>
    <w:rsid w:val="00265587"/>
    <w:rsid w:val="00271868"/>
    <w:rsid w:val="00272FD4"/>
    <w:rsid w:val="00282030"/>
    <w:rsid w:val="00284485"/>
    <w:rsid w:val="00294B62"/>
    <w:rsid w:val="002A2B0D"/>
    <w:rsid w:val="002A4153"/>
    <w:rsid w:val="002B0934"/>
    <w:rsid w:val="002B29DB"/>
    <w:rsid w:val="002C1085"/>
    <w:rsid w:val="002C6686"/>
    <w:rsid w:val="002D06EB"/>
    <w:rsid w:val="002F0E81"/>
    <w:rsid w:val="002F6600"/>
    <w:rsid w:val="002F7811"/>
    <w:rsid w:val="003014A7"/>
    <w:rsid w:val="003051E3"/>
    <w:rsid w:val="003056DE"/>
    <w:rsid w:val="00314A68"/>
    <w:rsid w:val="003268AE"/>
    <w:rsid w:val="00334304"/>
    <w:rsid w:val="00335058"/>
    <w:rsid w:val="00336629"/>
    <w:rsid w:val="00340E69"/>
    <w:rsid w:val="003413CF"/>
    <w:rsid w:val="003413ED"/>
    <w:rsid w:val="00341517"/>
    <w:rsid w:val="00344AAE"/>
    <w:rsid w:val="00347CF1"/>
    <w:rsid w:val="003531DB"/>
    <w:rsid w:val="00353D69"/>
    <w:rsid w:val="003543ED"/>
    <w:rsid w:val="003552B7"/>
    <w:rsid w:val="00362A84"/>
    <w:rsid w:val="00376D0D"/>
    <w:rsid w:val="00390590"/>
    <w:rsid w:val="00391AE5"/>
    <w:rsid w:val="00391EAA"/>
    <w:rsid w:val="003A079F"/>
    <w:rsid w:val="003A54F4"/>
    <w:rsid w:val="003B1FB9"/>
    <w:rsid w:val="003B2677"/>
    <w:rsid w:val="003C3677"/>
    <w:rsid w:val="003D6519"/>
    <w:rsid w:val="003D6BAA"/>
    <w:rsid w:val="0040456D"/>
    <w:rsid w:val="004048FE"/>
    <w:rsid w:val="00405059"/>
    <w:rsid w:val="004054E9"/>
    <w:rsid w:val="00410C4A"/>
    <w:rsid w:val="00413A89"/>
    <w:rsid w:val="004151DA"/>
    <w:rsid w:val="00433091"/>
    <w:rsid w:val="004330A1"/>
    <w:rsid w:val="00434C7C"/>
    <w:rsid w:val="004373EC"/>
    <w:rsid w:val="00440B0A"/>
    <w:rsid w:val="00446982"/>
    <w:rsid w:val="00447B45"/>
    <w:rsid w:val="004545D3"/>
    <w:rsid w:val="00462493"/>
    <w:rsid w:val="00462EF4"/>
    <w:rsid w:val="0046786D"/>
    <w:rsid w:val="00467C06"/>
    <w:rsid w:val="00474E18"/>
    <w:rsid w:val="00475C2C"/>
    <w:rsid w:val="004952AA"/>
    <w:rsid w:val="004A72AB"/>
    <w:rsid w:val="004B13F9"/>
    <w:rsid w:val="004B28F8"/>
    <w:rsid w:val="004B2FE6"/>
    <w:rsid w:val="004C2DE6"/>
    <w:rsid w:val="004C4C5F"/>
    <w:rsid w:val="004C74F2"/>
    <w:rsid w:val="004D1F33"/>
    <w:rsid w:val="004D3F6A"/>
    <w:rsid w:val="004F3400"/>
    <w:rsid w:val="004F5C1B"/>
    <w:rsid w:val="004F5E27"/>
    <w:rsid w:val="00500A79"/>
    <w:rsid w:val="005108DD"/>
    <w:rsid w:val="005122A9"/>
    <w:rsid w:val="00520BFD"/>
    <w:rsid w:val="0052456C"/>
    <w:rsid w:val="00526049"/>
    <w:rsid w:val="005271FA"/>
    <w:rsid w:val="005275B0"/>
    <w:rsid w:val="00527E73"/>
    <w:rsid w:val="00530B4C"/>
    <w:rsid w:val="00532033"/>
    <w:rsid w:val="005323EB"/>
    <w:rsid w:val="00532F70"/>
    <w:rsid w:val="00534D98"/>
    <w:rsid w:val="00543B28"/>
    <w:rsid w:val="00545658"/>
    <w:rsid w:val="00546AF9"/>
    <w:rsid w:val="00555534"/>
    <w:rsid w:val="005620FE"/>
    <w:rsid w:val="005626D4"/>
    <w:rsid w:val="00562C8B"/>
    <w:rsid w:val="00563125"/>
    <w:rsid w:val="005740CD"/>
    <w:rsid w:val="005775C2"/>
    <w:rsid w:val="0058030D"/>
    <w:rsid w:val="005872DD"/>
    <w:rsid w:val="0059449F"/>
    <w:rsid w:val="005946B8"/>
    <w:rsid w:val="005952E1"/>
    <w:rsid w:val="005A2D95"/>
    <w:rsid w:val="005A61C8"/>
    <w:rsid w:val="005B3CD4"/>
    <w:rsid w:val="005B61A1"/>
    <w:rsid w:val="005B6E91"/>
    <w:rsid w:val="005D7C02"/>
    <w:rsid w:val="005E3309"/>
    <w:rsid w:val="005E5E5A"/>
    <w:rsid w:val="005F05E2"/>
    <w:rsid w:val="005F2670"/>
    <w:rsid w:val="005F2708"/>
    <w:rsid w:val="005F2ABB"/>
    <w:rsid w:val="005F4DAA"/>
    <w:rsid w:val="005F50C8"/>
    <w:rsid w:val="00600F93"/>
    <w:rsid w:val="006018F5"/>
    <w:rsid w:val="00616409"/>
    <w:rsid w:val="00626BFB"/>
    <w:rsid w:val="0063553C"/>
    <w:rsid w:val="006359E1"/>
    <w:rsid w:val="006367AE"/>
    <w:rsid w:val="00640A54"/>
    <w:rsid w:val="00640AE1"/>
    <w:rsid w:val="006613CC"/>
    <w:rsid w:val="0067073C"/>
    <w:rsid w:val="0067095C"/>
    <w:rsid w:val="00670DB5"/>
    <w:rsid w:val="00674B69"/>
    <w:rsid w:val="00677491"/>
    <w:rsid w:val="00684E36"/>
    <w:rsid w:val="006850ED"/>
    <w:rsid w:val="006856BE"/>
    <w:rsid w:val="00685F9D"/>
    <w:rsid w:val="00686F6E"/>
    <w:rsid w:val="00691DA1"/>
    <w:rsid w:val="00692164"/>
    <w:rsid w:val="00694649"/>
    <w:rsid w:val="006B0395"/>
    <w:rsid w:val="006B36B0"/>
    <w:rsid w:val="006C4D50"/>
    <w:rsid w:val="006D7609"/>
    <w:rsid w:val="006D7CDA"/>
    <w:rsid w:val="006E07A7"/>
    <w:rsid w:val="006E68F6"/>
    <w:rsid w:val="006F0E4A"/>
    <w:rsid w:val="006F450E"/>
    <w:rsid w:val="006F5940"/>
    <w:rsid w:val="0071003A"/>
    <w:rsid w:val="0071332B"/>
    <w:rsid w:val="00725E6E"/>
    <w:rsid w:val="00734F01"/>
    <w:rsid w:val="00736EB8"/>
    <w:rsid w:val="00737199"/>
    <w:rsid w:val="007403EB"/>
    <w:rsid w:val="00747ED9"/>
    <w:rsid w:val="00751B51"/>
    <w:rsid w:val="007540F0"/>
    <w:rsid w:val="007614E8"/>
    <w:rsid w:val="007617BA"/>
    <w:rsid w:val="00763F50"/>
    <w:rsid w:val="0076433A"/>
    <w:rsid w:val="00766D17"/>
    <w:rsid w:val="00772925"/>
    <w:rsid w:val="007733F6"/>
    <w:rsid w:val="00774108"/>
    <w:rsid w:val="00791E49"/>
    <w:rsid w:val="00793D33"/>
    <w:rsid w:val="00796B44"/>
    <w:rsid w:val="007A0B77"/>
    <w:rsid w:val="007A0EBA"/>
    <w:rsid w:val="007B0BCD"/>
    <w:rsid w:val="007C0BF3"/>
    <w:rsid w:val="007C31EE"/>
    <w:rsid w:val="007D5D66"/>
    <w:rsid w:val="007D6AB7"/>
    <w:rsid w:val="007D77D9"/>
    <w:rsid w:val="007F69D7"/>
    <w:rsid w:val="00802D0E"/>
    <w:rsid w:val="00816F75"/>
    <w:rsid w:val="00823917"/>
    <w:rsid w:val="00827123"/>
    <w:rsid w:val="00836304"/>
    <w:rsid w:val="00837DA1"/>
    <w:rsid w:val="0085014A"/>
    <w:rsid w:val="00852B1B"/>
    <w:rsid w:val="00852FF1"/>
    <w:rsid w:val="00853587"/>
    <w:rsid w:val="00870520"/>
    <w:rsid w:val="008738A9"/>
    <w:rsid w:val="008762CA"/>
    <w:rsid w:val="008763AD"/>
    <w:rsid w:val="00880664"/>
    <w:rsid w:val="00894C1E"/>
    <w:rsid w:val="008A60BD"/>
    <w:rsid w:val="008A65E0"/>
    <w:rsid w:val="008B008C"/>
    <w:rsid w:val="008B2FA1"/>
    <w:rsid w:val="008B32B4"/>
    <w:rsid w:val="008B6092"/>
    <w:rsid w:val="008C30DD"/>
    <w:rsid w:val="008C5E2E"/>
    <w:rsid w:val="008D1D34"/>
    <w:rsid w:val="008D5DC2"/>
    <w:rsid w:val="008E644C"/>
    <w:rsid w:val="008E7340"/>
    <w:rsid w:val="008F7231"/>
    <w:rsid w:val="009011E6"/>
    <w:rsid w:val="00902189"/>
    <w:rsid w:val="00912C2D"/>
    <w:rsid w:val="009157D2"/>
    <w:rsid w:val="00932FFB"/>
    <w:rsid w:val="009332FF"/>
    <w:rsid w:val="0093370A"/>
    <w:rsid w:val="0094229A"/>
    <w:rsid w:val="00944851"/>
    <w:rsid w:val="0094495F"/>
    <w:rsid w:val="00955AF6"/>
    <w:rsid w:val="00965787"/>
    <w:rsid w:val="00971791"/>
    <w:rsid w:val="0098297A"/>
    <w:rsid w:val="00982A82"/>
    <w:rsid w:val="009871B8"/>
    <w:rsid w:val="00994738"/>
    <w:rsid w:val="0099513A"/>
    <w:rsid w:val="009A45F8"/>
    <w:rsid w:val="009A4F31"/>
    <w:rsid w:val="009A54E2"/>
    <w:rsid w:val="009B6494"/>
    <w:rsid w:val="009B65E3"/>
    <w:rsid w:val="009C10FD"/>
    <w:rsid w:val="009C63E7"/>
    <w:rsid w:val="009D1E5A"/>
    <w:rsid w:val="009D49E6"/>
    <w:rsid w:val="009D52AC"/>
    <w:rsid w:val="009D63D3"/>
    <w:rsid w:val="009F0EAE"/>
    <w:rsid w:val="009F344F"/>
    <w:rsid w:val="009F3D73"/>
    <w:rsid w:val="009F75D8"/>
    <w:rsid w:val="00A0039E"/>
    <w:rsid w:val="00A0179C"/>
    <w:rsid w:val="00A01D7B"/>
    <w:rsid w:val="00A134AA"/>
    <w:rsid w:val="00A14F13"/>
    <w:rsid w:val="00A16B14"/>
    <w:rsid w:val="00A17F4F"/>
    <w:rsid w:val="00A20FCB"/>
    <w:rsid w:val="00A24B99"/>
    <w:rsid w:val="00A30851"/>
    <w:rsid w:val="00A32F3C"/>
    <w:rsid w:val="00A339E7"/>
    <w:rsid w:val="00A502FB"/>
    <w:rsid w:val="00A52AAD"/>
    <w:rsid w:val="00A54D41"/>
    <w:rsid w:val="00A620F1"/>
    <w:rsid w:val="00A7437C"/>
    <w:rsid w:val="00AA3654"/>
    <w:rsid w:val="00AA7AF9"/>
    <w:rsid w:val="00AA7B1B"/>
    <w:rsid w:val="00AB1566"/>
    <w:rsid w:val="00AB49F9"/>
    <w:rsid w:val="00AC03A3"/>
    <w:rsid w:val="00AD1AFB"/>
    <w:rsid w:val="00AD4FB6"/>
    <w:rsid w:val="00AD7A9F"/>
    <w:rsid w:val="00AE0499"/>
    <w:rsid w:val="00AF21BE"/>
    <w:rsid w:val="00AF2C6C"/>
    <w:rsid w:val="00AF572C"/>
    <w:rsid w:val="00B06CAF"/>
    <w:rsid w:val="00B10250"/>
    <w:rsid w:val="00B12079"/>
    <w:rsid w:val="00B13694"/>
    <w:rsid w:val="00B233DA"/>
    <w:rsid w:val="00B3004B"/>
    <w:rsid w:val="00B3016D"/>
    <w:rsid w:val="00B3264A"/>
    <w:rsid w:val="00B341E7"/>
    <w:rsid w:val="00B42931"/>
    <w:rsid w:val="00B45D99"/>
    <w:rsid w:val="00B53F94"/>
    <w:rsid w:val="00B5621B"/>
    <w:rsid w:val="00B572B4"/>
    <w:rsid w:val="00B634DC"/>
    <w:rsid w:val="00B6475A"/>
    <w:rsid w:val="00B65729"/>
    <w:rsid w:val="00B67248"/>
    <w:rsid w:val="00B904F0"/>
    <w:rsid w:val="00B941B5"/>
    <w:rsid w:val="00B965C4"/>
    <w:rsid w:val="00BB54F3"/>
    <w:rsid w:val="00BB7634"/>
    <w:rsid w:val="00BB76EC"/>
    <w:rsid w:val="00BB7972"/>
    <w:rsid w:val="00BC7E69"/>
    <w:rsid w:val="00BD20A6"/>
    <w:rsid w:val="00BD5907"/>
    <w:rsid w:val="00BE5050"/>
    <w:rsid w:val="00BF1F41"/>
    <w:rsid w:val="00BF2EE0"/>
    <w:rsid w:val="00BF55D0"/>
    <w:rsid w:val="00C13E6A"/>
    <w:rsid w:val="00C14659"/>
    <w:rsid w:val="00C16136"/>
    <w:rsid w:val="00C2053D"/>
    <w:rsid w:val="00C266D6"/>
    <w:rsid w:val="00C26F45"/>
    <w:rsid w:val="00C46F28"/>
    <w:rsid w:val="00C50D58"/>
    <w:rsid w:val="00C5347A"/>
    <w:rsid w:val="00C713CF"/>
    <w:rsid w:val="00C723D1"/>
    <w:rsid w:val="00C76DA1"/>
    <w:rsid w:val="00C82E76"/>
    <w:rsid w:val="00C85DD5"/>
    <w:rsid w:val="00C917AC"/>
    <w:rsid w:val="00CA530D"/>
    <w:rsid w:val="00CA6181"/>
    <w:rsid w:val="00CB49E3"/>
    <w:rsid w:val="00CC2E85"/>
    <w:rsid w:val="00CC6120"/>
    <w:rsid w:val="00CC6C4A"/>
    <w:rsid w:val="00CD014F"/>
    <w:rsid w:val="00CD193E"/>
    <w:rsid w:val="00CE3B28"/>
    <w:rsid w:val="00CE63C1"/>
    <w:rsid w:val="00CF0ECA"/>
    <w:rsid w:val="00CF31C3"/>
    <w:rsid w:val="00CF5363"/>
    <w:rsid w:val="00D0215C"/>
    <w:rsid w:val="00D04942"/>
    <w:rsid w:val="00D10A7E"/>
    <w:rsid w:val="00D1326A"/>
    <w:rsid w:val="00D14E7F"/>
    <w:rsid w:val="00D17094"/>
    <w:rsid w:val="00D208EC"/>
    <w:rsid w:val="00D3164B"/>
    <w:rsid w:val="00D32805"/>
    <w:rsid w:val="00D3388A"/>
    <w:rsid w:val="00D36404"/>
    <w:rsid w:val="00D51AA8"/>
    <w:rsid w:val="00D6501F"/>
    <w:rsid w:val="00D657E8"/>
    <w:rsid w:val="00D75247"/>
    <w:rsid w:val="00D84CB9"/>
    <w:rsid w:val="00D8573A"/>
    <w:rsid w:val="00D85DB8"/>
    <w:rsid w:val="00D86ACD"/>
    <w:rsid w:val="00D86C48"/>
    <w:rsid w:val="00D907A8"/>
    <w:rsid w:val="00D93D24"/>
    <w:rsid w:val="00D94DAA"/>
    <w:rsid w:val="00D96D33"/>
    <w:rsid w:val="00DB4173"/>
    <w:rsid w:val="00DB5880"/>
    <w:rsid w:val="00DB61FA"/>
    <w:rsid w:val="00DC5240"/>
    <w:rsid w:val="00DD2EE5"/>
    <w:rsid w:val="00DD40E6"/>
    <w:rsid w:val="00DD4624"/>
    <w:rsid w:val="00DD7F7C"/>
    <w:rsid w:val="00DE4417"/>
    <w:rsid w:val="00DE679B"/>
    <w:rsid w:val="00DF51C5"/>
    <w:rsid w:val="00E04ED3"/>
    <w:rsid w:val="00E05BDE"/>
    <w:rsid w:val="00E1137E"/>
    <w:rsid w:val="00E117AB"/>
    <w:rsid w:val="00E21C0B"/>
    <w:rsid w:val="00E2445E"/>
    <w:rsid w:val="00E362BE"/>
    <w:rsid w:val="00E3699D"/>
    <w:rsid w:val="00E41A0A"/>
    <w:rsid w:val="00E4455E"/>
    <w:rsid w:val="00E45478"/>
    <w:rsid w:val="00E51D06"/>
    <w:rsid w:val="00E54146"/>
    <w:rsid w:val="00E56323"/>
    <w:rsid w:val="00E56A5D"/>
    <w:rsid w:val="00E57194"/>
    <w:rsid w:val="00E61CA7"/>
    <w:rsid w:val="00E6497D"/>
    <w:rsid w:val="00E75651"/>
    <w:rsid w:val="00E9629C"/>
    <w:rsid w:val="00E971A0"/>
    <w:rsid w:val="00EA17C0"/>
    <w:rsid w:val="00EA351F"/>
    <w:rsid w:val="00EA5597"/>
    <w:rsid w:val="00EB017D"/>
    <w:rsid w:val="00EB5448"/>
    <w:rsid w:val="00EB556E"/>
    <w:rsid w:val="00EC0A46"/>
    <w:rsid w:val="00EC18D4"/>
    <w:rsid w:val="00EC2263"/>
    <w:rsid w:val="00EC7C13"/>
    <w:rsid w:val="00ED0B81"/>
    <w:rsid w:val="00ED56C5"/>
    <w:rsid w:val="00EE7440"/>
    <w:rsid w:val="00F03DC3"/>
    <w:rsid w:val="00F167ED"/>
    <w:rsid w:val="00F23FA9"/>
    <w:rsid w:val="00F308CA"/>
    <w:rsid w:val="00F32F7F"/>
    <w:rsid w:val="00F42EEC"/>
    <w:rsid w:val="00F465D2"/>
    <w:rsid w:val="00F563C8"/>
    <w:rsid w:val="00F6745C"/>
    <w:rsid w:val="00F70980"/>
    <w:rsid w:val="00F7343B"/>
    <w:rsid w:val="00F74F0B"/>
    <w:rsid w:val="00F75F4B"/>
    <w:rsid w:val="00F81C63"/>
    <w:rsid w:val="00F86130"/>
    <w:rsid w:val="00F92967"/>
    <w:rsid w:val="00F93FB0"/>
    <w:rsid w:val="00F971D3"/>
    <w:rsid w:val="00FA4D1A"/>
    <w:rsid w:val="00FA50FD"/>
    <w:rsid w:val="00FB7BE9"/>
    <w:rsid w:val="00FC11E2"/>
    <w:rsid w:val="00FC4D81"/>
    <w:rsid w:val="00FC5546"/>
    <w:rsid w:val="00FC7AC9"/>
    <w:rsid w:val="00FD04C1"/>
    <w:rsid w:val="00FD24C5"/>
    <w:rsid w:val="00FD65BE"/>
    <w:rsid w:val="00FE060D"/>
    <w:rsid w:val="00FE4860"/>
    <w:rsid w:val="00FE6DAB"/>
    <w:rsid w:val="00FF692F"/>
    <w:rsid w:val="00FF6E83"/>
    <w:rsid w:val="00FF7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21FBB"/>
  <w15:chartTrackingRefBased/>
  <w15:docId w15:val="{602EAC7F-C05C-4CAA-8FEA-0278F4A95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016D"/>
    <w:pPr>
      <w:spacing w:after="200" w:line="276" w:lineRule="auto"/>
    </w:pPr>
  </w:style>
  <w:style w:type="paragraph" w:styleId="Heading3">
    <w:name w:val="heading 3"/>
    <w:basedOn w:val="Normal"/>
    <w:link w:val="Heading3Char"/>
    <w:uiPriority w:val="9"/>
    <w:qFormat/>
    <w:rsid w:val="003D651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F5 List Paragraph,List Paragraph1,List Paragraph Char Char Char,Indicator Text,Numbered Para 1,Bullet 1,Bullet Points,List Paragraph2,MAIN CONTENT,Normal numbered,Issue Action POC,3,POCG Table Text,Ha"/>
    <w:basedOn w:val="Normal"/>
    <w:link w:val="ListParagraphChar"/>
    <w:uiPriority w:val="34"/>
    <w:qFormat/>
    <w:rsid w:val="00B3016D"/>
    <w:pPr>
      <w:ind w:left="720"/>
      <w:contextualSpacing/>
    </w:pPr>
  </w:style>
  <w:style w:type="paragraph" w:styleId="NoSpacing">
    <w:name w:val="No Spacing"/>
    <w:uiPriority w:val="1"/>
    <w:qFormat/>
    <w:rsid w:val="00B3016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301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301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3016D"/>
    <w:rPr>
      <w:sz w:val="20"/>
      <w:szCs w:val="20"/>
    </w:rPr>
  </w:style>
  <w:style w:type="paragraph" w:customStyle="1" w:styleId="Default">
    <w:name w:val="Default"/>
    <w:uiPriority w:val="99"/>
    <w:rsid w:val="00B3016D"/>
    <w:pPr>
      <w:autoSpaceDE w:val="0"/>
      <w:autoSpaceDN w:val="0"/>
      <w:adjustRightInd w:val="0"/>
      <w:spacing w:after="0" w:line="240" w:lineRule="auto"/>
    </w:pPr>
    <w:rPr>
      <w:rFonts w:ascii="Sylfaen" w:hAnsi="Sylfaen" w:cs="Sylfaen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B301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3D6519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3D6519"/>
    <w:rPr>
      <w:b/>
      <w:bCs/>
    </w:rPr>
  </w:style>
  <w:style w:type="character" w:customStyle="1" w:styleId="relative">
    <w:name w:val="relative"/>
    <w:basedOn w:val="DefaultParagraphFont"/>
    <w:rsid w:val="003D6519"/>
  </w:style>
  <w:style w:type="character" w:customStyle="1" w:styleId="ms-1">
    <w:name w:val="ms-1"/>
    <w:basedOn w:val="DefaultParagraphFont"/>
    <w:rsid w:val="003D6519"/>
  </w:style>
  <w:style w:type="character" w:customStyle="1" w:styleId="max-w-full">
    <w:name w:val="max-w-full"/>
    <w:basedOn w:val="DefaultParagraphFont"/>
    <w:rsid w:val="003D651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1D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1D7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1D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1D7B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A4D1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A4D1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A4D1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A4D1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A6181"/>
    <w:rPr>
      <w:color w:val="954F72" w:themeColor="followedHyperlink"/>
      <w:u w:val="single"/>
    </w:rPr>
  </w:style>
  <w:style w:type="paragraph" w:customStyle="1" w:styleId="abzacixml">
    <w:name w:val="abzacixml"/>
    <w:basedOn w:val="Normal"/>
    <w:rsid w:val="00852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aliases w:val="Dot pt Char,F5 List Paragraph Char,List Paragraph1 Char,List Paragraph Char Char Char Char,Indicator Text Char,Numbered Para 1 Char,Bullet 1 Char,Bullet Points Char,List Paragraph2 Char,MAIN CONTENT Char,Normal numbered Char,3 Char"/>
    <w:link w:val="ListParagraph"/>
    <w:uiPriority w:val="34"/>
    <w:qFormat/>
    <w:locked/>
    <w:rsid w:val="00852F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0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784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8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221912-F7E4-4FFA-9B16-4A706DB4C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MEPA</Company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სალომე ქურდაძე</dc:creator>
  <cp:keywords/>
  <dc:description/>
  <cp:lastModifiedBy>Khatuna Kapanadze</cp:lastModifiedBy>
  <cp:revision>183</cp:revision>
  <cp:lastPrinted>2025-10-23T09:31:00Z</cp:lastPrinted>
  <dcterms:created xsi:type="dcterms:W3CDTF">2025-11-04T12:14:00Z</dcterms:created>
  <dcterms:modified xsi:type="dcterms:W3CDTF">2025-12-08T06:21:00Z</dcterms:modified>
</cp:coreProperties>
</file>