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2A64E1" w14:textId="79BAC7AC" w:rsidR="0093539F" w:rsidRPr="00F81E2D" w:rsidRDefault="00E92124" w:rsidP="00E92124">
      <w:pPr>
        <w:jc w:val="right"/>
        <w:rPr>
          <w:b/>
          <w:u w:val="single"/>
          <w:lang w:val="ka-GE"/>
        </w:rPr>
      </w:pPr>
      <w:r w:rsidRPr="00F81E2D">
        <w:rPr>
          <w:b/>
          <w:u w:val="single"/>
          <w:lang w:val="ka-GE"/>
        </w:rPr>
        <w:t>პროექტი</w:t>
      </w:r>
    </w:p>
    <w:p w14:paraId="21AE2C9E" w14:textId="77777777" w:rsidR="00F81E2D" w:rsidRDefault="0093539F" w:rsidP="006B26A1">
      <w:pPr>
        <w:rPr>
          <w:b/>
          <w:bCs/>
          <w:lang w:val="ka-GE"/>
        </w:rPr>
      </w:pPr>
      <w:r w:rsidRPr="00341932">
        <w:rPr>
          <w:b/>
          <w:bCs/>
          <w:lang w:val="ka-GE"/>
        </w:rPr>
        <w:t xml:space="preserve">                                                  </w:t>
      </w:r>
    </w:p>
    <w:p w14:paraId="47187077" w14:textId="2F696A0F" w:rsidR="006B26A1" w:rsidRPr="00F81E2D" w:rsidRDefault="006B26A1" w:rsidP="00F81E2D">
      <w:pPr>
        <w:jc w:val="center"/>
        <w:rPr>
          <w:b/>
          <w:bCs/>
          <w:lang w:val="ka-GE"/>
        </w:rPr>
      </w:pPr>
      <w:r w:rsidRPr="00E92124">
        <w:rPr>
          <w:b/>
          <w:bCs/>
          <w:lang w:val="ka-GE"/>
        </w:rPr>
        <w:t>საქართველოს კანონი</w:t>
      </w:r>
    </w:p>
    <w:p w14:paraId="0F9F61B2" w14:textId="77777777" w:rsidR="006B26A1" w:rsidRPr="00E92124" w:rsidRDefault="006B26A1" w:rsidP="00F81E2D">
      <w:pPr>
        <w:jc w:val="center"/>
        <w:rPr>
          <w:b/>
          <w:bCs/>
          <w:lang w:val="ka-GE"/>
        </w:rPr>
      </w:pPr>
      <w:r w:rsidRPr="00E92124">
        <w:rPr>
          <w:b/>
          <w:bCs/>
          <w:lang w:val="ka-GE"/>
        </w:rPr>
        <w:t>საქართველოს ადმინისტრაციულ სამართალდარღვევათა კოდექსში ცვლილების შეტანის შესახებ</w:t>
      </w:r>
    </w:p>
    <w:p w14:paraId="7073A2AF" w14:textId="77777777" w:rsidR="006B26A1" w:rsidRPr="00E92124" w:rsidRDefault="006B26A1" w:rsidP="006B26A1">
      <w:pPr>
        <w:rPr>
          <w:lang w:val="ka-GE"/>
        </w:rPr>
      </w:pPr>
    </w:p>
    <w:p w14:paraId="1F34F62F" w14:textId="77777777" w:rsidR="006B26A1" w:rsidRPr="00E92124" w:rsidRDefault="006B26A1" w:rsidP="00F11626">
      <w:pPr>
        <w:spacing w:line="276" w:lineRule="auto"/>
        <w:jc w:val="both"/>
        <w:rPr>
          <w:lang w:val="ka-GE"/>
        </w:rPr>
      </w:pPr>
      <w:r w:rsidRPr="00E92124">
        <w:rPr>
          <w:b/>
          <w:bCs/>
          <w:lang w:val="ka-GE"/>
        </w:rPr>
        <w:t>მუხლი 1</w:t>
      </w:r>
      <w:r w:rsidRPr="00E92124">
        <w:rPr>
          <w:lang w:val="ka-GE"/>
        </w:rPr>
        <w:t>. საქართველოს ადმინისტრაციულ სამართალდარღვევათა კოდექსში (საქართველოს სსრ უმაღლესი საბჭოს უწყებები, №12, 1984 წელი, მუხ. 421) შეტანილ იქნეს შემდეგი ცვლილება:</w:t>
      </w:r>
    </w:p>
    <w:p w14:paraId="5520DA09" w14:textId="3B769E8E" w:rsidR="007852FE" w:rsidRDefault="006B26A1" w:rsidP="00F11626">
      <w:pPr>
        <w:spacing w:line="276" w:lineRule="auto"/>
        <w:jc w:val="both"/>
        <w:rPr>
          <w:lang w:val="ka-GE"/>
        </w:rPr>
      </w:pPr>
      <w:r w:rsidRPr="00E92124">
        <w:rPr>
          <w:lang w:val="ka-GE"/>
        </w:rPr>
        <w:t xml:space="preserve">1. </w:t>
      </w:r>
      <w:r w:rsidR="00F11626">
        <w:rPr>
          <w:lang w:val="ka-GE"/>
        </w:rPr>
        <w:t>82</w:t>
      </w:r>
      <w:r w:rsidR="00F11626">
        <w:rPr>
          <w:vertAlign w:val="superscript"/>
          <w:lang w:val="ka-GE"/>
        </w:rPr>
        <w:t xml:space="preserve">5 </w:t>
      </w:r>
      <w:r w:rsidR="00F11626">
        <w:rPr>
          <w:lang w:val="ka-GE"/>
        </w:rPr>
        <w:t>მუხლის შემდეგ დაემატოს შემდეგი შინაარსის 82</w:t>
      </w:r>
      <w:r w:rsidR="00F11626">
        <w:rPr>
          <w:vertAlign w:val="superscript"/>
          <w:lang w:val="ka-GE"/>
        </w:rPr>
        <w:t xml:space="preserve">6 </w:t>
      </w:r>
      <w:r w:rsidR="00F11626">
        <w:rPr>
          <w:lang w:val="ka-GE"/>
        </w:rPr>
        <w:t>მუხლი:</w:t>
      </w:r>
    </w:p>
    <w:p w14:paraId="0A21F1BD" w14:textId="32766612" w:rsidR="002522DD" w:rsidRDefault="00FD2764" w:rsidP="00F11626">
      <w:pPr>
        <w:spacing w:line="276" w:lineRule="auto"/>
        <w:jc w:val="both"/>
        <w:rPr>
          <w:b/>
          <w:bCs/>
          <w:lang w:val="ka-GE"/>
        </w:rPr>
      </w:pPr>
      <w:r w:rsidRPr="00262B3A">
        <w:rPr>
          <w:b/>
          <w:bCs/>
          <w:lang w:val="ka-GE"/>
        </w:rPr>
        <w:t>მუხლი 82</w:t>
      </w:r>
      <w:r w:rsidRPr="00262B3A">
        <w:rPr>
          <w:rFonts w:ascii="Cambria Math" w:hAnsi="Cambria Math" w:cs="Cambria Math"/>
          <w:b/>
          <w:bCs/>
          <w:lang w:val="ka-GE"/>
        </w:rPr>
        <w:t>​</w:t>
      </w:r>
      <w:r w:rsidRPr="00262B3A">
        <w:rPr>
          <w:b/>
          <w:bCs/>
          <w:vertAlign w:val="superscript"/>
          <w:lang w:val="ka-GE"/>
        </w:rPr>
        <w:t>6</w:t>
      </w:r>
      <w:r w:rsidR="00097B23">
        <w:rPr>
          <w:lang w:val="ka-GE"/>
        </w:rPr>
        <w:t>.</w:t>
      </w:r>
      <w:r>
        <w:rPr>
          <w:lang w:val="ka-GE"/>
        </w:rPr>
        <w:t xml:space="preserve"> </w:t>
      </w:r>
      <w:r w:rsidR="002522DD" w:rsidRPr="002522DD">
        <w:rPr>
          <w:b/>
          <w:bCs/>
          <w:lang w:val="ka-GE"/>
        </w:rPr>
        <w:t>„</w:t>
      </w:r>
      <w:r w:rsidR="002522DD" w:rsidRPr="00A5043A">
        <w:rPr>
          <w:b/>
          <w:bCs/>
          <w:lang w:val="ka-GE"/>
        </w:rPr>
        <w:t>ტექნიკური რეგლამენტის</w:t>
      </w:r>
      <w:r w:rsidR="00097B23">
        <w:rPr>
          <w:b/>
          <w:bCs/>
          <w:lang w:val="ka-GE"/>
        </w:rPr>
        <w:t xml:space="preserve"> -</w:t>
      </w:r>
      <w:r w:rsidR="002522DD" w:rsidRPr="00A5043A">
        <w:rPr>
          <w:b/>
          <w:bCs/>
          <w:lang w:val="ka-GE"/>
        </w:rPr>
        <w:t xml:space="preserve"> სურსათთან შეხებისათვის განკუთვნილი პლასტმასის მასალებისა და ნაკეთობების (საგნების) შესახებ</w:t>
      </w:r>
      <w:r w:rsidR="002522DD" w:rsidRPr="002522DD">
        <w:rPr>
          <w:b/>
          <w:bCs/>
          <w:lang w:val="ka-GE"/>
        </w:rPr>
        <w:t xml:space="preserve">“ </w:t>
      </w:r>
      <w:r>
        <w:rPr>
          <w:b/>
          <w:bCs/>
          <w:lang w:val="ka-GE"/>
        </w:rPr>
        <w:t>მოთხოვნების დარღვევა</w:t>
      </w:r>
    </w:p>
    <w:p w14:paraId="1E920AEA" w14:textId="33453C74" w:rsidR="00F11626" w:rsidRPr="00F11626" w:rsidRDefault="00DA417D" w:rsidP="00F11626">
      <w:pPr>
        <w:spacing w:line="276" w:lineRule="auto"/>
        <w:jc w:val="both"/>
        <w:rPr>
          <w:lang w:val="ka-GE"/>
        </w:rPr>
      </w:pPr>
      <w:r w:rsidRPr="00DA417D">
        <w:rPr>
          <w:lang w:val="ka-GE"/>
        </w:rPr>
        <w:t xml:space="preserve">1. </w:t>
      </w:r>
      <w:r w:rsidR="0097702F">
        <w:rPr>
          <w:lang w:val="ka-GE"/>
        </w:rPr>
        <w:t>„</w:t>
      </w:r>
      <w:r w:rsidRPr="00A5043A">
        <w:rPr>
          <w:lang w:val="ka-GE"/>
        </w:rPr>
        <w:t>ტექნიკური რეგლამენტის</w:t>
      </w:r>
      <w:r w:rsidR="00097B23">
        <w:rPr>
          <w:lang w:val="ka-GE"/>
        </w:rPr>
        <w:t xml:space="preserve"> -</w:t>
      </w:r>
      <w:r w:rsidRPr="00A5043A">
        <w:rPr>
          <w:lang w:val="ka-GE"/>
        </w:rPr>
        <w:t xml:space="preserve"> სურსათთან შეხებისათვის განკუთვნილი პლასტმასის მასალებისა და ნაკეთობების (საგნების) შესახებ</w:t>
      </w:r>
      <w:r w:rsidRPr="00DA417D">
        <w:rPr>
          <w:lang w:val="ka-GE"/>
        </w:rPr>
        <w:t>“</w:t>
      </w:r>
      <w:r w:rsidR="005625C0">
        <w:rPr>
          <w:lang w:val="ka-GE"/>
        </w:rPr>
        <w:t xml:space="preserve"> მე-2 მუხლის მე-6 და მე-7 პუნქტებით </w:t>
      </w:r>
      <w:r w:rsidR="00680A9A">
        <w:rPr>
          <w:lang w:val="ka-GE"/>
        </w:rPr>
        <w:t xml:space="preserve">გათვალისწინებული </w:t>
      </w:r>
      <w:r w:rsidR="00F11626" w:rsidRPr="00F11626">
        <w:rPr>
          <w:lang w:val="ka-GE"/>
        </w:rPr>
        <w:t xml:space="preserve"> მოთხოვნების დარღვევა</w:t>
      </w:r>
      <w:r w:rsidR="00097B23">
        <w:rPr>
          <w:lang w:val="ka-GE"/>
        </w:rPr>
        <w:t xml:space="preserve"> -</w:t>
      </w:r>
    </w:p>
    <w:p w14:paraId="63B962E3" w14:textId="14EDF04E" w:rsidR="00F11626" w:rsidRPr="00F11626" w:rsidRDefault="00F11626" w:rsidP="00F11626">
      <w:pPr>
        <w:spacing w:line="276" w:lineRule="auto"/>
        <w:jc w:val="both"/>
        <w:rPr>
          <w:lang w:val="ka-GE"/>
        </w:rPr>
      </w:pPr>
      <w:r w:rsidRPr="00F11626">
        <w:rPr>
          <w:lang w:val="ka-GE"/>
        </w:rPr>
        <w:t>გამოიწვევს დაჯარიმებას 1 000 ლარის ოდენობით, შესაბამისი პროდუქციის კონფისკაციით</w:t>
      </w:r>
      <w:r w:rsidR="00AF7F2B">
        <w:rPr>
          <w:lang w:val="ka-GE"/>
        </w:rPr>
        <w:t>;</w:t>
      </w:r>
    </w:p>
    <w:p w14:paraId="385FB57B" w14:textId="1219D692" w:rsidR="00F11626" w:rsidRPr="00F11626" w:rsidRDefault="00F11626" w:rsidP="00F11626">
      <w:pPr>
        <w:spacing w:line="276" w:lineRule="auto"/>
        <w:jc w:val="both"/>
        <w:rPr>
          <w:lang w:val="ka-GE"/>
        </w:rPr>
      </w:pPr>
      <w:r w:rsidRPr="00F11626">
        <w:rPr>
          <w:lang w:val="ka-GE"/>
        </w:rPr>
        <w:t>2. ამ მუხლის პირველი ნაწილით გათვალისწინებული ქმედების განმეორებით ჩადენა</w:t>
      </w:r>
      <w:r w:rsidR="00097B23">
        <w:rPr>
          <w:lang w:val="ka-GE"/>
        </w:rPr>
        <w:t xml:space="preserve"> -</w:t>
      </w:r>
    </w:p>
    <w:p w14:paraId="6E539FD6" w14:textId="1B5CE5A4" w:rsidR="00F11626" w:rsidRDefault="00F11626" w:rsidP="00F11626">
      <w:pPr>
        <w:spacing w:line="276" w:lineRule="auto"/>
        <w:jc w:val="both"/>
        <w:rPr>
          <w:lang w:val="ka-GE"/>
        </w:rPr>
      </w:pPr>
      <w:r w:rsidRPr="00F11626">
        <w:rPr>
          <w:lang w:val="ka-GE"/>
        </w:rPr>
        <w:t>გამოიწვევს დაჯარიმებას 2 000 ლარის ოდენობით, შესაბამისი პროდუქციის კონფისკაციით</w:t>
      </w:r>
      <w:r w:rsidR="00097B23">
        <w:rPr>
          <w:lang w:val="ka-GE"/>
        </w:rPr>
        <w:t>.“</w:t>
      </w:r>
      <w:r w:rsidR="00DB120E">
        <w:rPr>
          <w:lang w:val="ka-GE"/>
        </w:rPr>
        <w:t>.</w:t>
      </w:r>
    </w:p>
    <w:p w14:paraId="60F5C20B" w14:textId="4F220453" w:rsidR="00EA227F" w:rsidRDefault="00EA227F" w:rsidP="00F11626">
      <w:pPr>
        <w:spacing w:line="276" w:lineRule="auto"/>
        <w:jc w:val="both"/>
        <w:rPr>
          <w:lang w:val="ka-GE"/>
        </w:rPr>
      </w:pPr>
    </w:p>
    <w:p w14:paraId="480324E4" w14:textId="715B5553" w:rsidR="00EA227F" w:rsidRDefault="00DB120E" w:rsidP="00EA227F">
      <w:pPr>
        <w:spacing w:line="276" w:lineRule="auto"/>
        <w:jc w:val="both"/>
        <w:rPr>
          <w:lang w:val="ka-GE"/>
        </w:rPr>
      </w:pPr>
      <w:r>
        <w:rPr>
          <w:lang w:val="ka-GE"/>
        </w:rPr>
        <w:t xml:space="preserve">2.  </w:t>
      </w:r>
      <w:r w:rsidR="00EA227F" w:rsidRPr="00EA227F">
        <w:rPr>
          <w:lang w:val="ka-GE"/>
        </w:rPr>
        <w:t>222-ე მუხლის</w:t>
      </w:r>
      <w:r>
        <w:rPr>
          <w:lang w:val="ka-GE"/>
        </w:rPr>
        <w:t xml:space="preserve"> </w:t>
      </w:r>
      <w:r w:rsidR="00EA227F" w:rsidRPr="00EA227F">
        <w:rPr>
          <w:lang w:val="ka-GE"/>
        </w:rPr>
        <w:t xml:space="preserve"> პირველი ნაწილი ჩამოყალიბდეს შემდეგი რედაქციით:</w:t>
      </w:r>
    </w:p>
    <w:p w14:paraId="0ACE5C9B" w14:textId="0AFE057F" w:rsidR="00FC7BC2" w:rsidRPr="00FC7BC2" w:rsidRDefault="00FC7BC2" w:rsidP="007D5381">
      <w:pPr>
        <w:spacing w:line="276" w:lineRule="auto"/>
        <w:jc w:val="both"/>
        <w:rPr>
          <w:lang w:val="ka-GE"/>
        </w:rPr>
      </w:pPr>
      <w:r>
        <w:rPr>
          <w:lang w:val="ka-GE"/>
        </w:rPr>
        <w:t>„</w:t>
      </w:r>
      <w:r w:rsidRPr="00466779">
        <w:rPr>
          <w:lang w:val="ka-GE"/>
        </w:rPr>
        <w:t>1. საქართველოს გარემოს დაცვისა და სოფლის მეურნეობის სამინისტროს სახელმწიფო საქვეუწყებო დაწესებულების</w:t>
      </w:r>
      <w:r w:rsidR="00097B23">
        <w:rPr>
          <w:lang w:val="ka-GE"/>
        </w:rPr>
        <w:t xml:space="preserve"> -</w:t>
      </w:r>
      <w:r w:rsidRPr="00466779">
        <w:rPr>
          <w:lang w:val="ka-GE"/>
        </w:rPr>
        <w:t xml:space="preserve"> გარემოსდაცვითი ზედამხედველობის დეპარტამენტის უფლებამოსილ თანამშრომლებს აქვთ ამ კოდექსის 48-ე, 49-ე, 51-ე, 51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2</w:t>
      </w:r>
      <w:r w:rsidRPr="00466779">
        <w:rPr>
          <w:lang w:val="ka-GE"/>
        </w:rPr>
        <w:t xml:space="preserve">, </w:t>
      </w:r>
      <w:r w:rsidR="00A660F0">
        <w:rPr>
          <w:lang w:val="ka-GE"/>
        </w:rPr>
        <w:t xml:space="preserve">                 </w:t>
      </w:r>
      <w:r w:rsidRPr="00466779">
        <w:rPr>
          <w:lang w:val="ka-GE"/>
        </w:rPr>
        <w:t>51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4</w:t>
      </w:r>
      <w:r w:rsidRPr="00466779">
        <w:rPr>
          <w:lang w:val="ka-GE"/>
        </w:rPr>
        <w:t>−53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2</w:t>
      </w:r>
      <w:r w:rsidRPr="00466779">
        <w:rPr>
          <w:lang w:val="ka-GE"/>
        </w:rPr>
        <w:t>, 54-ე, 54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, 55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, 55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4</w:t>
      </w:r>
      <w:r w:rsidRPr="00466779">
        <w:rPr>
          <w:lang w:val="ka-GE"/>
        </w:rPr>
        <w:t>, 56-ე და 57-ე−57</w:t>
      </w:r>
      <w:r w:rsidRPr="00466779">
        <w:rPr>
          <w:rFonts w:ascii="Cambria Math" w:hAnsi="Cambria Math" w:cs="Cambria Math"/>
          <w:vertAlign w:val="superscript"/>
          <w:lang w:val="ka-GE"/>
        </w:rPr>
        <w:t>​</w:t>
      </w:r>
      <w:r w:rsidRPr="00466779">
        <w:rPr>
          <w:vertAlign w:val="superscript"/>
          <w:lang w:val="ka-GE"/>
        </w:rPr>
        <w:t>5 </w:t>
      </w:r>
      <w:r w:rsidRPr="00466779">
        <w:rPr>
          <w:lang w:val="ka-GE"/>
        </w:rPr>
        <w:t>მუხლებით, 58-ე მუხლით (გარდა ამ კოდექსის 58-ე მუხლის მე-5 და მე-6 ნაწილებისა), 58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, 58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3</w:t>
      </w:r>
      <w:r w:rsidRPr="00466779">
        <w:rPr>
          <w:lang w:val="ka-GE"/>
        </w:rPr>
        <w:t>, 59-ე, 59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3</w:t>
      </w:r>
      <w:r w:rsidRPr="00466779">
        <w:rPr>
          <w:lang w:val="ka-GE"/>
        </w:rPr>
        <w:t>, მე-60, 60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3</w:t>
      </w:r>
      <w:r w:rsidRPr="00466779">
        <w:rPr>
          <w:lang w:val="ka-GE"/>
        </w:rPr>
        <w:t>, 61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 xml:space="preserve">, 63-ე−65-ე, 66-ე−69-ე, </w:t>
      </w:r>
      <w:r w:rsidR="00A660F0">
        <w:rPr>
          <w:lang w:val="ka-GE"/>
        </w:rPr>
        <w:t xml:space="preserve">                         </w:t>
      </w:r>
      <w:r w:rsidRPr="00466779">
        <w:rPr>
          <w:lang w:val="ka-GE"/>
        </w:rPr>
        <w:t>69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4</w:t>
      </w:r>
      <w:r w:rsidRPr="00466779">
        <w:rPr>
          <w:lang w:val="ka-GE"/>
        </w:rPr>
        <w:t>–69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6</w:t>
      </w:r>
      <w:r w:rsidRPr="00466779">
        <w:rPr>
          <w:lang w:val="ka-GE"/>
        </w:rPr>
        <w:t>, 71-ე, 71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, 72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−77-ე, 78-ე და 79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–79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3</w:t>
      </w:r>
      <w:r w:rsidRPr="00466779">
        <w:rPr>
          <w:lang w:val="ka-GE"/>
        </w:rPr>
        <w:t> მუხლებით, 79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4</w:t>
      </w:r>
      <w:r w:rsidRPr="00466779">
        <w:rPr>
          <w:lang w:val="ka-GE"/>
        </w:rPr>
        <w:t> მუხლის პირველი, მე-6 და მე-7 ნაწილებით, 79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5</w:t>
      </w:r>
      <w:r w:rsidRPr="00466779">
        <w:rPr>
          <w:lang w:val="ka-GE"/>
        </w:rPr>
        <w:t> მუხლით, 79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6</w:t>
      </w:r>
      <w:r w:rsidRPr="00466779">
        <w:rPr>
          <w:lang w:val="ka-GE"/>
        </w:rPr>
        <w:t> მუხლით (ცალკეული საშიში ქიმიური ნივთიერებების იმპორტის ნაწილში), 79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7</w:t>
      </w:r>
      <w:r w:rsidRPr="00466779">
        <w:rPr>
          <w:lang w:val="ka-GE"/>
        </w:rPr>
        <w:t>−79</w:t>
      </w:r>
      <w:r w:rsidRPr="00466779">
        <w:rPr>
          <w:rFonts w:ascii="Cambria Math" w:hAnsi="Cambria Math" w:cs="Cambria Math"/>
          <w:vertAlign w:val="superscript"/>
          <w:lang w:val="ka-GE"/>
        </w:rPr>
        <w:t>​</w:t>
      </w:r>
      <w:r w:rsidRPr="00466779">
        <w:rPr>
          <w:vertAlign w:val="superscript"/>
          <w:lang w:val="ka-GE"/>
        </w:rPr>
        <w:t>9</w:t>
      </w:r>
      <w:r w:rsidRPr="00466779">
        <w:rPr>
          <w:lang w:val="ka-GE"/>
        </w:rPr>
        <w:t> და 82</w:t>
      </w:r>
      <w:r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Pr="00466779">
        <w:rPr>
          <w:vertAlign w:val="superscript"/>
          <w:lang w:val="ka-GE"/>
        </w:rPr>
        <w:t>1</w:t>
      </w:r>
      <w:r w:rsidRPr="00466779">
        <w:rPr>
          <w:lang w:val="ka-GE"/>
        </w:rPr>
        <w:t>–82</w:t>
      </w:r>
      <w:r w:rsidRPr="00466779">
        <w:rPr>
          <w:rFonts w:ascii="Cambria Math" w:hAnsi="Cambria Math" w:cs="Cambria Math"/>
          <w:vertAlign w:val="superscript"/>
          <w:lang w:val="ka-GE"/>
        </w:rPr>
        <w:t>​</w:t>
      </w:r>
      <w:r w:rsidRPr="00466779">
        <w:rPr>
          <w:vertAlign w:val="superscript"/>
          <w:lang w:val="ka-GE"/>
        </w:rPr>
        <w:t>4</w:t>
      </w:r>
      <w:r w:rsidRPr="00466779">
        <w:rPr>
          <w:lang w:val="ka-GE"/>
        </w:rPr>
        <w:t xml:space="preserve"> მუხლებით, </w:t>
      </w:r>
      <w:r w:rsidRPr="00466779">
        <w:rPr>
          <w:color w:val="000000" w:themeColor="text1"/>
          <w:lang w:val="ka-GE"/>
        </w:rPr>
        <w:t>82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Pr="00466779">
        <w:rPr>
          <w:color w:val="000000" w:themeColor="text1"/>
          <w:vertAlign w:val="superscript"/>
          <w:lang w:val="ka-GE"/>
        </w:rPr>
        <w:t>5 </w:t>
      </w:r>
      <w:r w:rsidRPr="00466779">
        <w:rPr>
          <w:color w:val="000000" w:themeColor="text1"/>
          <w:lang w:val="ka-GE"/>
        </w:rPr>
        <w:t xml:space="preserve">მუხლით (პლასტიკის და ბიოდეგრადირებადი პარკების წარმოების ნაწილში), </w:t>
      </w:r>
      <w:r w:rsidR="00AD5652" w:rsidRPr="00466779">
        <w:rPr>
          <w:color w:val="000000" w:themeColor="text1"/>
          <w:lang w:val="ka-GE"/>
        </w:rPr>
        <w:t xml:space="preserve"> 82</w:t>
      </w:r>
      <w:r w:rsidR="00AD5652"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="00AD5652" w:rsidRPr="00466779">
        <w:rPr>
          <w:color w:val="000000" w:themeColor="text1"/>
          <w:vertAlign w:val="superscript"/>
          <w:lang w:val="ka-GE"/>
        </w:rPr>
        <w:t>6</w:t>
      </w:r>
      <w:r w:rsidR="00AD5652" w:rsidRPr="00466779">
        <w:rPr>
          <w:color w:val="000000" w:themeColor="text1"/>
          <w:lang w:val="ka-GE"/>
        </w:rPr>
        <w:t> მუხლით (</w:t>
      </w:r>
      <w:r w:rsidR="00AD5652" w:rsidRPr="00466779">
        <w:rPr>
          <w:rFonts w:eastAsia="Times New Roman" w:cs="Times New Roman"/>
          <w:color w:val="000000" w:themeColor="text1"/>
          <w:lang w:val="ka-GE"/>
        </w:rPr>
        <w:t xml:space="preserve">პლასტმასისაგან დამზადებული  </w:t>
      </w:r>
      <w:r w:rsidR="00AD5652" w:rsidRPr="00466779">
        <w:rPr>
          <w:rFonts w:eastAsia="Times New Roman" w:cs="Sylfaen"/>
          <w:color w:val="000000" w:themeColor="text1"/>
          <w:lang w:val="ka-GE" w:eastAsia="ka-GE"/>
        </w:rPr>
        <w:t xml:space="preserve">ნაკეთობების (საგნები) </w:t>
      </w:r>
      <w:r w:rsidR="00AD5652" w:rsidRPr="00466779">
        <w:rPr>
          <w:rFonts w:eastAsia="Times New Roman" w:cs="Times New Roman"/>
          <w:color w:val="000000" w:themeColor="text1"/>
          <w:lang w:val="ka-GE"/>
        </w:rPr>
        <w:t xml:space="preserve"> </w:t>
      </w:r>
      <w:r w:rsidR="00AD5652" w:rsidRPr="00466779">
        <w:rPr>
          <w:rFonts w:eastAsia="Times New Roman" w:cs="Sylfaen"/>
          <w:color w:val="000000" w:themeColor="text1"/>
          <w:lang w:val="ka-GE"/>
        </w:rPr>
        <w:t xml:space="preserve"> წარმოების და სარეალიზაციო ობიექტებ</w:t>
      </w:r>
      <w:r w:rsidR="00891458" w:rsidRPr="00466779">
        <w:rPr>
          <w:rFonts w:eastAsia="Times New Roman" w:cs="Sylfaen"/>
          <w:color w:val="000000" w:themeColor="text1"/>
          <w:lang w:val="ka-GE"/>
        </w:rPr>
        <w:t>ის</w:t>
      </w:r>
      <w:r w:rsidR="00AD5652" w:rsidRPr="00466779">
        <w:rPr>
          <w:rFonts w:eastAsia="Times New Roman" w:cs="Sylfaen"/>
          <w:color w:val="000000" w:themeColor="text1"/>
          <w:lang w:val="ka-GE"/>
        </w:rPr>
        <w:t xml:space="preserve"> </w:t>
      </w:r>
      <w:r w:rsidR="005226C3" w:rsidRPr="00466779">
        <w:rPr>
          <w:rFonts w:eastAsia="Times New Roman" w:cs="Sylfaen"/>
          <w:color w:val="000000" w:themeColor="text1"/>
          <w:lang w:val="ka-GE"/>
        </w:rPr>
        <w:t>(</w:t>
      </w:r>
      <w:r w:rsidR="00AD5652" w:rsidRPr="00466779">
        <w:rPr>
          <w:rFonts w:eastAsia="Times New Roman" w:cs="Sylfaen"/>
          <w:color w:val="000000" w:themeColor="text1"/>
          <w:lang w:val="ka-GE"/>
        </w:rPr>
        <w:t>გარდა სურსათის ბიზნესოპერატორებისა</w:t>
      </w:r>
      <w:r w:rsidR="005226C3" w:rsidRPr="00466779">
        <w:rPr>
          <w:rFonts w:eastAsia="Times New Roman" w:cs="Sylfaen"/>
          <w:color w:val="000000" w:themeColor="text1"/>
          <w:lang w:val="ka-GE"/>
        </w:rPr>
        <w:t>)</w:t>
      </w:r>
      <w:r w:rsidR="00AD5652" w:rsidRPr="00466779">
        <w:rPr>
          <w:rFonts w:eastAsia="Times New Roman" w:cs="Sylfaen"/>
          <w:color w:val="000000" w:themeColor="text1"/>
          <w:lang w:val="ka-GE"/>
        </w:rPr>
        <w:t>, ნაწილში)</w:t>
      </w:r>
      <w:r w:rsidR="000967D6" w:rsidRPr="00466779">
        <w:rPr>
          <w:rFonts w:eastAsia="Times New Roman" w:cs="Sylfaen"/>
          <w:color w:val="000000" w:themeColor="text1"/>
          <w:lang w:val="ka-GE"/>
        </w:rPr>
        <w:t>,</w:t>
      </w:r>
      <w:r w:rsidR="00AD5652" w:rsidRPr="00466779">
        <w:rPr>
          <w:color w:val="000000" w:themeColor="text1"/>
          <w:lang w:val="ka-GE"/>
        </w:rPr>
        <w:t xml:space="preserve"> </w:t>
      </w:r>
      <w:r w:rsidRPr="00466779">
        <w:rPr>
          <w:color w:val="000000" w:themeColor="text1"/>
          <w:lang w:val="ka-GE"/>
        </w:rPr>
        <w:t>84-ე−85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​​​</w:t>
      </w:r>
      <w:r w:rsidRPr="00466779">
        <w:rPr>
          <w:color w:val="000000" w:themeColor="text1"/>
          <w:vertAlign w:val="superscript"/>
          <w:lang w:val="ka-GE"/>
        </w:rPr>
        <w:t>5</w:t>
      </w:r>
      <w:r w:rsidRPr="00466779">
        <w:rPr>
          <w:color w:val="000000" w:themeColor="text1"/>
          <w:lang w:val="ka-GE"/>
        </w:rPr>
        <w:t> მუხლებით, 86-ე მუხლით (გარდა ამ კოდექსის 86-ე მუხლის მე-10 და მე-11 ნაწილებისა), 86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​​​</w:t>
      </w:r>
      <w:r w:rsidRPr="00466779">
        <w:rPr>
          <w:color w:val="000000" w:themeColor="text1"/>
          <w:vertAlign w:val="superscript"/>
          <w:lang w:val="ka-GE"/>
        </w:rPr>
        <w:t>2</w:t>
      </w:r>
      <w:r w:rsidRPr="00466779">
        <w:rPr>
          <w:color w:val="000000" w:themeColor="text1"/>
          <w:lang w:val="ka-GE"/>
        </w:rPr>
        <w:t>, 87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​​​</w:t>
      </w:r>
      <w:r w:rsidRPr="00466779">
        <w:rPr>
          <w:color w:val="000000" w:themeColor="text1"/>
          <w:vertAlign w:val="superscript"/>
          <w:lang w:val="ka-GE"/>
        </w:rPr>
        <w:t>1</w:t>
      </w:r>
      <w:r w:rsidRPr="00466779">
        <w:rPr>
          <w:color w:val="000000" w:themeColor="text1"/>
          <w:lang w:val="ka-GE"/>
        </w:rPr>
        <w:t>–87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​​​</w:t>
      </w:r>
      <w:r w:rsidRPr="00466779">
        <w:rPr>
          <w:color w:val="000000" w:themeColor="text1"/>
          <w:vertAlign w:val="superscript"/>
          <w:lang w:val="ka-GE"/>
        </w:rPr>
        <w:t>3 </w:t>
      </w:r>
      <w:r w:rsidRPr="00466779">
        <w:rPr>
          <w:color w:val="000000" w:themeColor="text1"/>
          <w:lang w:val="ka-GE"/>
        </w:rPr>
        <w:t>და 89-ე–89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Pr="00466779">
        <w:rPr>
          <w:color w:val="000000" w:themeColor="text1"/>
          <w:vertAlign w:val="superscript"/>
          <w:lang w:val="ka-GE"/>
        </w:rPr>
        <w:t>3 </w:t>
      </w:r>
      <w:r w:rsidRPr="00466779">
        <w:rPr>
          <w:color w:val="000000" w:themeColor="text1"/>
          <w:lang w:val="ka-GE"/>
        </w:rPr>
        <w:t>მუხლებით, 91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Pr="00466779">
        <w:rPr>
          <w:color w:val="000000" w:themeColor="text1"/>
          <w:vertAlign w:val="superscript"/>
          <w:lang w:val="ka-GE"/>
        </w:rPr>
        <w:t>3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</w:t>
      </w:r>
      <w:r w:rsidRPr="00466779">
        <w:rPr>
          <w:color w:val="000000" w:themeColor="text1"/>
          <w:lang w:val="ka-GE"/>
        </w:rPr>
        <w:t> მუხლის მე-3 ნაწილით, 103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​​​</w:t>
      </w:r>
      <w:r w:rsidRPr="00466779">
        <w:rPr>
          <w:color w:val="000000" w:themeColor="text1"/>
          <w:vertAlign w:val="superscript"/>
          <w:lang w:val="ka-GE"/>
        </w:rPr>
        <w:t>1</w:t>
      </w:r>
      <w:r w:rsidRPr="00466779">
        <w:rPr>
          <w:color w:val="000000" w:themeColor="text1"/>
          <w:lang w:val="ka-GE"/>
        </w:rPr>
        <w:t>, 119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​​​</w:t>
      </w:r>
      <w:r w:rsidRPr="00466779">
        <w:rPr>
          <w:color w:val="000000" w:themeColor="text1"/>
          <w:vertAlign w:val="superscript"/>
          <w:lang w:val="ka-GE"/>
        </w:rPr>
        <w:t>2</w:t>
      </w:r>
      <w:r w:rsidRPr="00466779">
        <w:rPr>
          <w:color w:val="000000" w:themeColor="text1"/>
          <w:lang w:val="ka-GE"/>
        </w:rPr>
        <w:t> და 128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Pr="00466779">
        <w:rPr>
          <w:color w:val="000000" w:themeColor="text1"/>
          <w:vertAlign w:val="superscript"/>
          <w:lang w:val="ka-GE"/>
        </w:rPr>
        <w:t>2</w:t>
      </w:r>
      <w:r w:rsidRPr="00466779">
        <w:rPr>
          <w:color w:val="000000" w:themeColor="text1"/>
          <w:lang w:val="ka-GE"/>
        </w:rPr>
        <w:t>−128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Pr="00466779">
        <w:rPr>
          <w:color w:val="000000" w:themeColor="text1"/>
          <w:vertAlign w:val="superscript"/>
          <w:lang w:val="ka-GE"/>
        </w:rPr>
        <w:t>6</w:t>
      </w:r>
      <w:r w:rsidRPr="00466779">
        <w:rPr>
          <w:color w:val="000000" w:themeColor="text1"/>
          <w:lang w:val="ka-GE"/>
        </w:rPr>
        <w:t> მუხლებით, 151-ე მუხლით (გარდა ამ კოდექსის 151-ე მუხლის მე-3 ნაწილისა) და 181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​​</w:t>
      </w:r>
      <w:r w:rsidRPr="00466779">
        <w:rPr>
          <w:color w:val="000000" w:themeColor="text1"/>
          <w:vertAlign w:val="superscript"/>
          <w:lang w:val="ka-GE"/>
        </w:rPr>
        <w:t>6</w:t>
      </w:r>
      <w:r w:rsidRPr="00466779">
        <w:rPr>
          <w:color w:val="000000" w:themeColor="text1"/>
          <w:lang w:val="ka-GE"/>
        </w:rPr>
        <w:t xml:space="preserve"> მუხლით გათვალისწინებულ </w:t>
      </w:r>
      <w:r w:rsidRPr="00466779">
        <w:rPr>
          <w:lang w:val="ka-GE"/>
        </w:rPr>
        <w:t>ადმინისტრაციულ სამართალდარღვევათა საქმეების განხილვისა და ადმინისტრაციული სახდელების დადების უფლება.</w:t>
      </w:r>
      <w:r w:rsidR="007C4390">
        <w:rPr>
          <w:lang w:val="ka-GE"/>
        </w:rPr>
        <w:t>“</w:t>
      </w:r>
      <w:r w:rsidR="00097B23">
        <w:rPr>
          <w:lang w:val="ka-GE"/>
        </w:rPr>
        <w:t>.</w:t>
      </w:r>
    </w:p>
    <w:p w14:paraId="239C79DD" w14:textId="44FBE03D" w:rsidR="0052747F" w:rsidRPr="00A5043A" w:rsidRDefault="0052747F" w:rsidP="00C96A3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lang w:val="ka-GE"/>
        </w:rPr>
      </w:pPr>
    </w:p>
    <w:p w14:paraId="029EBB89" w14:textId="1B3A898A" w:rsidR="0052747F" w:rsidRPr="00A5043A" w:rsidRDefault="0052747F" w:rsidP="0052747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lang w:val="ka-GE"/>
        </w:rPr>
      </w:pPr>
      <w:r w:rsidRPr="0052747F">
        <w:rPr>
          <w:lang w:val="ka-GE"/>
        </w:rPr>
        <w:lastRenderedPageBreak/>
        <w:t xml:space="preserve">3. </w:t>
      </w:r>
      <w:r w:rsidRPr="00A5043A">
        <w:rPr>
          <w:lang w:val="ka-GE"/>
        </w:rPr>
        <w:t> </w:t>
      </w:r>
      <w:r w:rsidRPr="00EA227F">
        <w:rPr>
          <w:lang w:val="ka-GE"/>
        </w:rPr>
        <w:t>22</w:t>
      </w:r>
      <w:r>
        <w:rPr>
          <w:lang w:val="ka-GE"/>
        </w:rPr>
        <w:t>3</w:t>
      </w:r>
      <w:r w:rsidRPr="00EA227F">
        <w:rPr>
          <w:lang w:val="ka-GE"/>
        </w:rPr>
        <w:t>-ე მუხლის</w:t>
      </w:r>
      <w:r>
        <w:rPr>
          <w:lang w:val="ka-GE"/>
        </w:rPr>
        <w:t xml:space="preserve"> </w:t>
      </w:r>
      <w:r w:rsidRPr="00EA227F">
        <w:rPr>
          <w:lang w:val="ka-GE"/>
        </w:rPr>
        <w:t xml:space="preserve"> პირველი ნაწილი ჩამოყალიბდეს შემდეგი რედაქციით:</w:t>
      </w:r>
    </w:p>
    <w:p w14:paraId="0DD64C8B" w14:textId="14DE7B21" w:rsidR="0052747F" w:rsidRPr="001D7A04" w:rsidRDefault="007B0C88" w:rsidP="0052747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lang w:val="ka-GE"/>
        </w:rPr>
      </w:pPr>
      <w:r>
        <w:rPr>
          <w:lang w:val="ka-GE"/>
        </w:rPr>
        <w:t>1</w:t>
      </w:r>
      <w:r w:rsidR="0052747F" w:rsidRPr="00A5043A">
        <w:rPr>
          <w:lang w:val="ka-GE"/>
        </w:rPr>
        <w:t>. საქართველოს გარემოს დაცვისა და სოფლის მეურნეობის სამინისტროს სახელმწიფო კონტროლს დაქვემდებარებული საჯარო სამართლის იურიდიული პირის</w:t>
      </w:r>
      <w:r w:rsidR="00097B23">
        <w:rPr>
          <w:lang w:val="ka-GE"/>
        </w:rPr>
        <w:t xml:space="preserve"> -</w:t>
      </w:r>
      <w:r w:rsidR="0052747F" w:rsidRPr="00A5043A">
        <w:rPr>
          <w:lang w:val="ka-GE"/>
        </w:rPr>
        <w:t xml:space="preserve"> სურსათის ეროვნული სააგენტოს უფლებამოსილი პირები განიხილავენ ამ კოდექსის </w:t>
      </w:r>
      <w:r w:rsidRPr="001D7A04">
        <w:rPr>
          <w:lang w:val="ka-GE"/>
        </w:rPr>
        <w:t>82</w:t>
      </w:r>
      <w:r w:rsidRPr="001D7A04">
        <w:rPr>
          <w:rFonts w:ascii="Cambria Math" w:hAnsi="Cambria Math" w:cs="Cambria Math"/>
          <w:vertAlign w:val="superscript"/>
          <w:lang w:val="ka-GE"/>
        </w:rPr>
        <w:t>​</w:t>
      </w:r>
      <w:r w:rsidRPr="001D7A04">
        <w:rPr>
          <w:vertAlign w:val="superscript"/>
          <w:lang w:val="ka-GE"/>
        </w:rPr>
        <w:t>6</w:t>
      </w:r>
      <w:r w:rsidRPr="001D7A04">
        <w:rPr>
          <w:lang w:val="ka-GE"/>
        </w:rPr>
        <w:t> მუხლით (</w:t>
      </w:r>
      <w:r w:rsidRPr="001D7A04">
        <w:rPr>
          <w:rFonts w:eastAsia="Times New Roman" w:cs="Times New Roman"/>
          <w:lang w:val="ka-GE"/>
        </w:rPr>
        <w:t>პლასტმასისაგან დამზადებულ</w:t>
      </w:r>
      <w:r w:rsidR="00D4352D" w:rsidRPr="001D7A04">
        <w:rPr>
          <w:rFonts w:eastAsia="Times New Roman" w:cs="Times New Roman"/>
          <w:lang w:val="ka-GE"/>
        </w:rPr>
        <w:t>ი</w:t>
      </w:r>
      <w:r w:rsidRPr="001D7A04">
        <w:rPr>
          <w:rFonts w:eastAsia="Times New Roman" w:cs="Times New Roman"/>
          <w:lang w:val="ka-GE"/>
        </w:rPr>
        <w:t xml:space="preserve"> </w:t>
      </w:r>
      <w:r w:rsidRPr="001D7A04">
        <w:rPr>
          <w:rFonts w:eastAsia="Times New Roman" w:cs="Sylfaen"/>
          <w:lang w:val="ka-GE" w:eastAsia="ka-GE"/>
        </w:rPr>
        <w:t>ნაკეთობების (საგნები)</w:t>
      </w:r>
      <w:r w:rsidR="00097B23">
        <w:rPr>
          <w:rFonts w:eastAsia="Times New Roman" w:cs="Sylfaen"/>
          <w:lang w:val="ka-GE" w:eastAsia="ka-GE"/>
        </w:rPr>
        <w:t xml:space="preserve"> </w:t>
      </w:r>
      <w:r w:rsidRPr="001D7A04">
        <w:rPr>
          <w:rFonts w:eastAsia="Times New Roman" w:cs="Sylfaen"/>
          <w:lang w:val="ka-GE"/>
        </w:rPr>
        <w:t>სურსათის ბიზნესოპერატორების მიერ რეალიზაციის ნაწილში),</w:t>
      </w:r>
      <w:r w:rsidRPr="001D7A04">
        <w:rPr>
          <w:lang w:val="ka-GE"/>
        </w:rPr>
        <w:t xml:space="preserve"> </w:t>
      </w:r>
      <w:r w:rsidR="0052747F" w:rsidRPr="001D7A04">
        <w:rPr>
          <w:lang w:val="ka-GE"/>
        </w:rPr>
        <w:t>103</w:t>
      </w:r>
      <w:r w:rsidR="0052747F" w:rsidRPr="001D7A04">
        <w:rPr>
          <w:rFonts w:ascii="Cambria Math" w:hAnsi="Cambria Math" w:cs="Cambria Math"/>
          <w:vertAlign w:val="superscript"/>
          <w:lang w:val="ka-GE"/>
        </w:rPr>
        <w:t>​</w:t>
      </w:r>
      <w:r w:rsidR="0052747F" w:rsidRPr="001D7A04">
        <w:rPr>
          <w:vertAlign w:val="superscript"/>
          <w:lang w:val="ka-GE"/>
        </w:rPr>
        <w:t>3</w:t>
      </w:r>
      <w:r w:rsidR="0052747F" w:rsidRPr="001D7A04">
        <w:rPr>
          <w:lang w:val="ka-GE"/>
        </w:rPr>
        <w:t>, 103</w:t>
      </w:r>
      <w:r w:rsidR="0052747F" w:rsidRPr="001D7A04">
        <w:rPr>
          <w:rFonts w:ascii="Cambria Math" w:hAnsi="Cambria Math" w:cs="Cambria Math"/>
          <w:vertAlign w:val="superscript"/>
          <w:lang w:val="ka-GE"/>
        </w:rPr>
        <w:t>​</w:t>
      </w:r>
      <w:r w:rsidR="0052747F" w:rsidRPr="001D7A04">
        <w:rPr>
          <w:vertAlign w:val="superscript"/>
          <w:lang w:val="ka-GE"/>
        </w:rPr>
        <w:t>4 </w:t>
      </w:r>
      <w:r w:rsidR="0052747F" w:rsidRPr="001D7A04">
        <w:rPr>
          <w:lang w:val="ka-GE"/>
        </w:rPr>
        <w:t>და 179</w:t>
      </w:r>
      <w:r w:rsidR="0052747F" w:rsidRPr="001D7A04">
        <w:rPr>
          <w:rFonts w:ascii="Cambria Math" w:hAnsi="Cambria Math" w:cs="Cambria Math"/>
          <w:vertAlign w:val="superscript"/>
          <w:lang w:val="ka-GE"/>
        </w:rPr>
        <w:t>​</w:t>
      </w:r>
      <w:r w:rsidR="0052747F" w:rsidRPr="001D7A04">
        <w:rPr>
          <w:vertAlign w:val="superscript"/>
          <w:lang w:val="ka-GE"/>
        </w:rPr>
        <w:t>6</w:t>
      </w:r>
      <w:r w:rsidR="0052747F" w:rsidRPr="001D7A04">
        <w:rPr>
          <w:lang w:val="ka-GE"/>
        </w:rPr>
        <w:t>−179</w:t>
      </w:r>
      <w:r w:rsidR="0052747F" w:rsidRPr="001D7A04">
        <w:rPr>
          <w:rFonts w:ascii="Cambria Math" w:hAnsi="Cambria Math" w:cs="Cambria Math"/>
          <w:vertAlign w:val="superscript"/>
          <w:lang w:val="ka-GE"/>
        </w:rPr>
        <w:t>​</w:t>
      </w:r>
      <w:r w:rsidR="0052747F" w:rsidRPr="001D7A04">
        <w:rPr>
          <w:vertAlign w:val="superscript"/>
          <w:lang w:val="ka-GE"/>
        </w:rPr>
        <w:t>9</w:t>
      </w:r>
      <w:r w:rsidR="0052747F" w:rsidRPr="001D7A04">
        <w:rPr>
          <w:lang w:val="ka-GE"/>
        </w:rPr>
        <w:t> მუხლებით გათვალისწინებულ ადმინისტრაციულ სამართალდარღვევათა საქმეებს.</w:t>
      </w:r>
    </w:p>
    <w:p w14:paraId="723D293A" w14:textId="77777777" w:rsidR="002102B5" w:rsidRDefault="002102B5" w:rsidP="00EA227F">
      <w:pPr>
        <w:spacing w:line="276" w:lineRule="auto"/>
        <w:jc w:val="both"/>
        <w:rPr>
          <w:lang w:val="ka-GE"/>
        </w:rPr>
      </w:pPr>
    </w:p>
    <w:p w14:paraId="5A5B23D2" w14:textId="457CB0FE" w:rsidR="00EA227F" w:rsidRDefault="0052747F" w:rsidP="00EA227F">
      <w:pPr>
        <w:spacing w:line="276" w:lineRule="auto"/>
        <w:jc w:val="both"/>
        <w:rPr>
          <w:lang w:val="ka-GE"/>
        </w:rPr>
      </w:pPr>
      <w:r>
        <w:rPr>
          <w:lang w:val="ka-GE"/>
        </w:rPr>
        <w:t>4</w:t>
      </w:r>
      <w:r w:rsidR="00EA227F" w:rsidRPr="00EA227F">
        <w:rPr>
          <w:lang w:val="ka-GE"/>
        </w:rPr>
        <w:t>. 239-ე მუხლის</w:t>
      </w:r>
      <w:r w:rsidR="002102B5">
        <w:rPr>
          <w:lang w:val="ka-GE"/>
        </w:rPr>
        <w:t xml:space="preserve"> </w:t>
      </w:r>
      <w:r w:rsidR="00EA227F" w:rsidRPr="00EA227F">
        <w:rPr>
          <w:lang w:val="ka-GE"/>
        </w:rPr>
        <w:t>მე-4 ნაწილი ჩამოყალიბდეს შემდეგი რედაქციით:</w:t>
      </w:r>
    </w:p>
    <w:p w14:paraId="5B9EE3A1" w14:textId="09EE6C68" w:rsidR="00A660F0" w:rsidRPr="00FD1302" w:rsidRDefault="00FD1302" w:rsidP="00EA227F">
      <w:pPr>
        <w:spacing w:line="276" w:lineRule="auto"/>
        <w:jc w:val="both"/>
        <w:rPr>
          <w:lang w:val="ka-GE"/>
        </w:rPr>
      </w:pPr>
      <w:r>
        <w:rPr>
          <w:lang w:val="ka-GE"/>
        </w:rPr>
        <w:t>„</w:t>
      </w:r>
      <w:r w:rsidR="00A660F0" w:rsidRPr="00466779">
        <w:rPr>
          <w:lang w:val="ka-GE"/>
        </w:rPr>
        <w:t>4. ამ კოდექსის 48-ე, 49-ე, 51-ე–51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2</w:t>
      </w:r>
      <w:r w:rsidR="00A660F0" w:rsidRPr="00466779">
        <w:rPr>
          <w:lang w:val="ka-GE"/>
        </w:rPr>
        <w:t>, 51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4</w:t>
      </w:r>
      <w:r w:rsidR="00A660F0" w:rsidRPr="00466779">
        <w:rPr>
          <w:lang w:val="ka-GE"/>
        </w:rPr>
        <w:t>−53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2</w:t>
      </w:r>
      <w:r w:rsidR="00A660F0" w:rsidRPr="00466779">
        <w:rPr>
          <w:lang w:val="ka-GE"/>
        </w:rPr>
        <w:t>, 54-ე, 54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, 55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, 55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4</w:t>
      </w:r>
      <w:r w:rsidR="00A660F0" w:rsidRPr="00466779">
        <w:rPr>
          <w:lang w:val="ka-GE"/>
        </w:rPr>
        <w:t>, 56-ე და 57-ე−57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5</w:t>
      </w:r>
      <w:r w:rsidR="00A660F0" w:rsidRPr="00466779">
        <w:rPr>
          <w:lang w:val="ka-GE"/>
        </w:rPr>
        <w:t> მუხლებით, 58-ე მუხლით (გარდა ამ კოდექსის 58-ე მუხლის მე-5 და მე-6 ნაწილებისა), 58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−59-ე, 59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3</w:t>
      </w:r>
      <w:r w:rsidR="00A660F0" w:rsidRPr="00466779">
        <w:rPr>
          <w:lang w:val="ka-GE"/>
        </w:rPr>
        <w:t>, მე-60, 60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3</w:t>
      </w:r>
      <w:r w:rsidR="00A660F0" w:rsidRPr="00466779">
        <w:rPr>
          <w:lang w:val="ka-GE"/>
        </w:rPr>
        <w:t>, 61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, 63-ე−65-ე, 66-ე−69-ე, 69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4</w:t>
      </w:r>
      <w:r w:rsidR="00A660F0" w:rsidRPr="00466779">
        <w:rPr>
          <w:lang w:val="ka-GE"/>
        </w:rPr>
        <w:t>–69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6</w:t>
      </w:r>
      <w:r w:rsidR="00A660F0" w:rsidRPr="00466779">
        <w:rPr>
          <w:lang w:val="ka-GE"/>
        </w:rPr>
        <w:t>, 71-ე, 71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, 72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−77-ე, 78-ე და 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–79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3</w:t>
      </w:r>
      <w:r w:rsidR="00A660F0" w:rsidRPr="00466779">
        <w:rPr>
          <w:lang w:val="ka-GE"/>
        </w:rPr>
        <w:t> მუხლებით, 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4</w:t>
      </w:r>
      <w:r w:rsidR="00A660F0" w:rsidRPr="00466779">
        <w:rPr>
          <w:lang w:val="ka-GE"/>
        </w:rPr>
        <w:t> მუხლის პირველი, მე-6 და მე-7 ნაწილებით, 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5</w:t>
      </w:r>
      <w:r w:rsidR="00A660F0" w:rsidRPr="00466779">
        <w:rPr>
          <w:lang w:val="ka-GE"/>
        </w:rPr>
        <w:t> მუხლით, 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6</w:t>
      </w:r>
      <w:r w:rsidR="00A660F0" w:rsidRPr="00466779">
        <w:rPr>
          <w:lang w:val="ka-GE"/>
        </w:rPr>
        <w:t> მუხლით (ცალკეული საშიში ქიმიური ნივთიერებების იმპორტის ნაწილში), 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7</w:t>
      </w:r>
      <w:r w:rsidR="00A660F0" w:rsidRPr="00466779">
        <w:rPr>
          <w:lang w:val="ka-GE"/>
        </w:rPr>
        <w:t>−79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</w:t>
      </w:r>
      <w:r w:rsidR="00A660F0" w:rsidRPr="00466779">
        <w:rPr>
          <w:vertAlign w:val="superscript"/>
          <w:lang w:val="ka-GE"/>
        </w:rPr>
        <w:t>9</w:t>
      </w:r>
      <w:r w:rsidR="00A660F0" w:rsidRPr="00466779">
        <w:rPr>
          <w:lang w:val="ka-GE"/>
        </w:rPr>
        <w:t> და 82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–82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4</w:t>
      </w:r>
      <w:r w:rsidR="00A660F0" w:rsidRPr="00466779">
        <w:rPr>
          <w:lang w:val="ka-GE"/>
        </w:rPr>
        <w:t> მუხლებით, 82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5</w:t>
      </w:r>
      <w:r w:rsidR="00A660F0" w:rsidRPr="00466779">
        <w:rPr>
          <w:lang w:val="ka-GE"/>
        </w:rPr>
        <w:t xml:space="preserve"> მუხლით (პლასტიკის და ბიოდეგრადირებადი პარკების წარმოების </w:t>
      </w:r>
      <w:r w:rsidR="00A660F0" w:rsidRPr="00466779">
        <w:rPr>
          <w:color w:val="000000" w:themeColor="text1"/>
          <w:lang w:val="ka-GE"/>
        </w:rPr>
        <w:t>ნაწილში),</w:t>
      </w:r>
      <w:r w:rsidRPr="00466779">
        <w:rPr>
          <w:color w:val="000000" w:themeColor="text1"/>
          <w:lang w:val="ka-GE"/>
        </w:rPr>
        <w:t xml:space="preserve"> 82</w:t>
      </w:r>
      <w:r w:rsidRPr="00466779">
        <w:rPr>
          <w:rFonts w:ascii="Cambria Math" w:hAnsi="Cambria Math" w:cs="Cambria Math"/>
          <w:color w:val="000000" w:themeColor="text1"/>
          <w:vertAlign w:val="superscript"/>
          <w:lang w:val="ka-GE"/>
        </w:rPr>
        <w:t>​</w:t>
      </w:r>
      <w:r w:rsidRPr="00466779">
        <w:rPr>
          <w:color w:val="000000" w:themeColor="text1"/>
          <w:vertAlign w:val="superscript"/>
          <w:lang w:val="ka-GE"/>
        </w:rPr>
        <w:t>6</w:t>
      </w:r>
      <w:r w:rsidRPr="00466779">
        <w:rPr>
          <w:color w:val="000000" w:themeColor="text1"/>
          <w:lang w:val="ka-GE"/>
        </w:rPr>
        <w:t xml:space="preserve"> მუხლით, </w:t>
      </w:r>
      <w:r w:rsidR="00A660F0" w:rsidRPr="00466779">
        <w:rPr>
          <w:color w:val="000000" w:themeColor="text1"/>
          <w:lang w:val="ka-GE"/>
        </w:rPr>
        <w:t xml:space="preserve"> 84-ე−86</w:t>
      </w:r>
      <w:r w:rsidR="00A660F0" w:rsidRPr="00466779">
        <w:rPr>
          <w:lang w:val="ka-GE"/>
        </w:rPr>
        <w:t>-ე, 86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2</w:t>
      </w:r>
      <w:r w:rsidR="00A660F0" w:rsidRPr="00466779">
        <w:rPr>
          <w:lang w:val="ka-GE"/>
        </w:rPr>
        <w:t>, 87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–87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3</w:t>
      </w:r>
      <w:r w:rsidR="00A660F0" w:rsidRPr="00466779">
        <w:rPr>
          <w:lang w:val="ka-GE"/>
        </w:rPr>
        <w:t> და 89-ე–89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3 </w:t>
      </w:r>
      <w:r w:rsidR="00A660F0" w:rsidRPr="00466779">
        <w:rPr>
          <w:lang w:val="ka-GE"/>
        </w:rPr>
        <w:t>მუხლებით, 91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3 </w:t>
      </w:r>
      <w:r w:rsidR="00A660F0" w:rsidRPr="00466779">
        <w:rPr>
          <w:lang w:val="ka-GE"/>
        </w:rPr>
        <w:t>მუხლის მე-3 ნაწილით, 103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1</w:t>
      </w:r>
      <w:r w:rsidR="00A660F0" w:rsidRPr="00466779">
        <w:rPr>
          <w:lang w:val="ka-GE"/>
        </w:rPr>
        <w:t>, 104-ე, 119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2 </w:t>
      </w:r>
      <w:r w:rsidR="00A660F0" w:rsidRPr="00466779">
        <w:rPr>
          <w:lang w:val="ka-GE"/>
        </w:rPr>
        <w:t>და 128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2</w:t>
      </w:r>
      <w:r w:rsidR="00A660F0" w:rsidRPr="00466779">
        <w:rPr>
          <w:lang w:val="ka-GE"/>
        </w:rPr>
        <w:t>–128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6</w:t>
      </w:r>
      <w:r w:rsidR="00A660F0" w:rsidRPr="00466779">
        <w:rPr>
          <w:lang w:val="ka-GE"/>
        </w:rPr>
        <w:t> მუხლებით, 151-ე მუხლით (გარდა ამ კოდექსის 151-ე მუხლის მე-3 ნაწილისა) და 181</w:t>
      </w:r>
      <w:r w:rsidR="00A660F0" w:rsidRPr="00466779">
        <w:rPr>
          <w:rFonts w:ascii="Cambria Math" w:hAnsi="Cambria Math" w:cs="Cambria Math"/>
          <w:vertAlign w:val="superscript"/>
          <w:lang w:val="ka-GE"/>
        </w:rPr>
        <w:t>​​​</w:t>
      </w:r>
      <w:r w:rsidR="00A660F0" w:rsidRPr="00466779">
        <w:rPr>
          <w:vertAlign w:val="superscript"/>
          <w:lang w:val="ka-GE"/>
        </w:rPr>
        <w:t>6</w:t>
      </w:r>
      <w:r w:rsidR="00A660F0" w:rsidRPr="00466779">
        <w:rPr>
          <w:lang w:val="ka-GE"/>
        </w:rPr>
        <w:t> მუხლით გათვალისწინებულ ადმინისტრაციულ სამართალდარღვევათა ოქმებს თავიანთი კომპეტენციის ფარგლებში ადგენენ საქართველოს გარემოს დაცვისა და სოფლის მეურნეობის სამინისტროს სისტემაში შემავალი დაწესებულებების უფლებამოსილი თანამშრომლები.</w:t>
      </w:r>
      <w:r>
        <w:rPr>
          <w:lang w:val="ka-GE"/>
        </w:rPr>
        <w:t>“</w:t>
      </w:r>
      <w:r w:rsidR="00097B23">
        <w:rPr>
          <w:lang w:val="ka-GE"/>
        </w:rPr>
        <w:t>.</w:t>
      </w:r>
    </w:p>
    <w:p w14:paraId="6BB51548" w14:textId="7FB6EDB3" w:rsidR="00E22E36" w:rsidRPr="00E22E36" w:rsidRDefault="00E22E36" w:rsidP="00E22E36">
      <w:pPr>
        <w:spacing w:line="240" w:lineRule="auto"/>
        <w:jc w:val="both"/>
        <w:rPr>
          <w:rFonts w:eastAsia="Calibri" w:cs="Sylfaen"/>
          <w:lang w:val="ka-GE"/>
        </w:rPr>
      </w:pPr>
      <w:r w:rsidRPr="00E22E36">
        <w:rPr>
          <w:rFonts w:eastAsia="Calibri" w:cs="Times New Roman"/>
          <w:b/>
          <w:lang w:val="ka-GE"/>
        </w:rPr>
        <w:t>მუხლი 2.</w:t>
      </w:r>
      <w:r w:rsidRPr="00E22E36">
        <w:rPr>
          <w:rFonts w:eastAsia="Calibri" w:cs="Times New Roman"/>
          <w:lang w:val="ka-GE"/>
        </w:rPr>
        <w:t xml:space="preserve"> </w:t>
      </w:r>
      <w:r w:rsidRPr="00E22E36">
        <w:rPr>
          <w:rFonts w:eastAsia="Calibri" w:cs="Sylfaen"/>
          <w:lang w:val="ka-GE"/>
        </w:rPr>
        <w:t>ეს კანონი ამოქმედდეს 202</w:t>
      </w:r>
      <w:r>
        <w:rPr>
          <w:rFonts w:eastAsia="Calibri" w:cs="Sylfaen"/>
          <w:lang w:val="ka-GE"/>
        </w:rPr>
        <w:t>6</w:t>
      </w:r>
      <w:r w:rsidRPr="00E22E36">
        <w:rPr>
          <w:rFonts w:eastAsia="Calibri" w:cs="Sylfaen"/>
          <w:lang w:val="ka-GE"/>
        </w:rPr>
        <w:t xml:space="preserve"> წლის </w:t>
      </w:r>
      <w:r>
        <w:rPr>
          <w:rFonts w:eastAsia="Calibri" w:cs="Sylfaen"/>
          <w:lang w:val="ka-GE"/>
        </w:rPr>
        <w:t>1 იანვრიდან</w:t>
      </w:r>
      <w:r w:rsidRPr="00E22E36">
        <w:rPr>
          <w:rFonts w:eastAsia="Calibri" w:cs="Sylfaen"/>
          <w:lang w:val="ka-GE"/>
        </w:rPr>
        <w:t>.</w:t>
      </w:r>
    </w:p>
    <w:p w14:paraId="1CFE4CDD" w14:textId="77777777" w:rsidR="00E22E36" w:rsidRPr="00E22E36" w:rsidRDefault="00E22E36" w:rsidP="00E22E36">
      <w:pPr>
        <w:spacing w:line="240" w:lineRule="auto"/>
        <w:jc w:val="both"/>
        <w:rPr>
          <w:rFonts w:eastAsia="Calibri" w:cs="Sylfaen"/>
          <w:lang w:val="ka-GE"/>
        </w:rPr>
      </w:pPr>
    </w:p>
    <w:p w14:paraId="62D78EBA" w14:textId="77777777" w:rsidR="00E22E36" w:rsidRPr="00E22E36" w:rsidRDefault="00E22E36" w:rsidP="00E22E36">
      <w:pPr>
        <w:spacing w:after="0" w:line="240" w:lineRule="auto"/>
        <w:jc w:val="both"/>
        <w:rPr>
          <w:rFonts w:eastAsia="Calibri" w:cs="Times New Roman"/>
          <w:lang w:val="ka-GE"/>
        </w:rPr>
      </w:pPr>
    </w:p>
    <w:p w14:paraId="028B6A9D" w14:textId="1CF73C33" w:rsidR="00E22E36" w:rsidRPr="00E22E36" w:rsidRDefault="00E22E36" w:rsidP="00E22E36">
      <w:pPr>
        <w:spacing w:after="0" w:line="240" w:lineRule="auto"/>
        <w:jc w:val="both"/>
        <w:rPr>
          <w:rFonts w:eastAsia="Calibri" w:cs="Times New Roman"/>
          <w:b/>
          <w:lang w:val="ka-GE"/>
        </w:rPr>
      </w:pPr>
      <w:r w:rsidRPr="00E22E36">
        <w:rPr>
          <w:rFonts w:eastAsia="Calibri" w:cs="Times New Roman"/>
          <w:b/>
          <w:lang w:val="ka-GE"/>
        </w:rPr>
        <w:t xml:space="preserve">საქართველოს პრეზიდენტი                                                               </w:t>
      </w:r>
      <w:r w:rsidR="009E13EB">
        <w:rPr>
          <w:rFonts w:eastAsia="Calibri" w:cs="Times New Roman"/>
          <w:b/>
          <w:lang w:val="ka-GE"/>
        </w:rPr>
        <w:t xml:space="preserve">                  </w:t>
      </w:r>
      <w:r>
        <w:rPr>
          <w:rFonts w:eastAsia="Calibri" w:cs="Times New Roman"/>
          <w:b/>
          <w:lang w:val="ka-GE"/>
        </w:rPr>
        <w:t>მიხეილ ყაველაშვილი</w:t>
      </w:r>
    </w:p>
    <w:p w14:paraId="32B1D7EB" w14:textId="6C5D7AB7" w:rsidR="00E22E36" w:rsidRDefault="00E22E36" w:rsidP="00EA227F">
      <w:pPr>
        <w:spacing w:line="276" w:lineRule="auto"/>
        <w:jc w:val="both"/>
        <w:rPr>
          <w:lang w:val="ka-GE"/>
        </w:rPr>
      </w:pPr>
    </w:p>
    <w:p w14:paraId="5939AD4C" w14:textId="14BA2F54" w:rsidR="000C3195" w:rsidRDefault="000C3195" w:rsidP="00EA227F">
      <w:pPr>
        <w:spacing w:line="276" w:lineRule="auto"/>
        <w:jc w:val="both"/>
        <w:rPr>
          <w:lang w:val="ka-GE"/>
        </w:rPr>
      </w:pPr>
    </w:p>
    <w:p w14:paraId="45B66083" w14:textId="00A167DF" w:rsidR="000C3195" w:rsidRDefault="000C3195" w:rsidP="00EA227F">
      <w:pPr>
        <w:spacing w:line="276" w:lineRule="auto"/>
        <w:jc w:val="both"/>
        <w:rPr>
          <w:lang w:val="ka-GE"/>
        </w:rPr>
      </w:pPr>
    </w:p>
    <w:p w14:paraId="4B1A872A" w14:textId="53C03617" w:rsidR="000C3195" w:rsidRDefault="000C3195" w:rsidP="00EA227F">
      <w:pPr>
        <w:spacing w:line="276" w:lineRule="auto"/>
        <w:jc w:val="both"/>
        <w:rPr>
          <w:lang w:val="ka-GE"/>
        </w:rPr>
      </w:pPr>
    </w:p>
    <w:p w14:paraId="0FE801E0" w14:textId="529CA8F8" w:rsidR="000C3195" w:rsidRDefault="000C3195" w:rsidP="00EA227F">
      <w:pPr>
        <w:spacing w:line="276" w:lineRule="auto"/>
        <w:jc w:val="both"/>
        <w:rPr>
          <w:lang w:val="ka-GE"/>
        </w:rPr>
      </w:pPr>
    </w:p>
    <w:p w14:paraId="5F0B0D94" w14:textId="4614DEA7" w:rsidR="000C3195" w:rsidRDefault="000C3195" w:rsidP="00EA227F">
      <w:pPr>
        <w:spacing w:line="276" w:lineRule="auto"/>
        <w:jc w:val="both"/>
        <w:rPr>
          <w:lang w:val="ka-GE"/>
        </w:rPr>
      </w:pPr>
    </w:p>
    <w:p w14:paraId="29AE781F" w14:textId="254313BB" w:rsidR="000C3195" w:rsidRDefault="000C3195" w:rsidP="00EA227F">
      <w:pPr>
        <w:spacing w:line="276" w:lineRule="auto"/>
        <w:jc w:val="both"/>
        <w:rPr>
          <w:lang w:val="ka-GE"/>
        </w:rPr>
      </w:pPr>
    </w:p>
    <w:p w14:paraId="1958B7F1" w14:textId="7B954534" w:rsidR="000C3195" w:rsidRDefault="000C3195" w:rsidP="00EA227F">
      <w:pPr>
        <w:spacing w:line="276" w:lineRule="auto"/>
        <w:jc w:val="both"/>
        <w:rPr>
          <w:lang w:val="ka-GE"/>
        </w:rPr>
      </w:pPr>
    </w:p>
    <w:p w14:paraId="288CE5FC" w14:textId="405FC565" w:rsidR="000C3195" w:rsidRDefault="000C3195" w:rsidP="00EA227F">
      <w:pPr>
        <w:spacing w:line="276" w:lineRule="auto"/>
        <w:jc w:val="both"/>
        <w:rPr>
          <w:lang w:val="ka-GE"/>
        </w:rPr>
      </w:pPr>
    </w:p>
    <w:p w14:paraId="35248D28" w14:textId="56480CB9" w:rsidR="000C3195" w:rsidRDefault="000C3195" w:rsidP="00EA227F">
      <w:pPr>
        <w:spacing w:line="276" w:lineRule="auto"/>
        <w:jc w:val="both"/>
        <w:rPr>
          <w:lang w:val="ka-GE"/>
        </w:rPr>
      </w:pPr>
    </w:p>
    <w:p w14:paraId="4BF95DE2" w14:textId="22CD2A39" w:rsidR="000C3195" w:rsidRPr="00F11626" w:rsidRDefault="000C3195" w:rsidP="00EA227F">
      <w:pPr>
        <w:spacing w:line="276" w:lineRule="auto"/>
        <w:jc w:val="both"/>
        <w:rPr>
          <w:lang w:val="ka-GE"/>
        </w:rPr>
      </w:pPr>
      <w:bookmarkStart w:id="0" w:name="_GoBack"/>
      <w:bookmarkEnd w:id="0"/>
    </w:p>
    <w:sectPr w:rsidR="000C3195" w:rsidRPr="00F11626" w:rsidSect="00BE13C0">
      <w:pgSz w:w="12240" w:h="15840" w:code="1"/>
      <w:pgMar w:top="806" w:right="1440" w:bottom="806" w:left="1440" w:header="720" w:footer="720" w:gutter="0"/>
      <w:paperSrc w:first="259" w:other="259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BD5"/>
    <w:rsid w:val="00013008"/>
    <w:rsid w:val="000315A8"/>
    <w:rsid w:val="00057169"/>
    <w:rsid w:val="000967D6"/>
    <w:rsid w:val="0009698F"/>
    <w:rsid w:val="00097B23"/>
    <w:rsid w:val="000B6D8E"/>
    <w:rsid w:val="000C3195"/>
    <w:rsid w:val="000C7339"/>
    <w:rsid w:val="000D6DA5"/>
    <w:rsid w:val="000E0341"/>
    <w:rsid w:val="000E7331"/>
    <w:rsid w:val="00103936"/>
    <w:rsid w:val="00127DF0"/>
    <w:rsid w:val="00150FDB"/>
    <w:rsid w:val="00167821"/>
    <w:rsid w:val="00185631"/>
    <w:rsid w:val="001D515A"/>
    <w:rsid w:val="001D7A04"/>
    <w:rsid w:val="001E0EA2"/>
    <w:rsid w:val="001F08F5"/>
    <w:rsid w:val="002102B5"/>
    <w:rsid w:val="00241BA2"/>
    <w:rsid w:val="002522DD"/>
    <w:rsid w:val="0026266B"/>
    <w:rsid w:val="00262B3A"/>
    <w:rsid w:val="002723BB"/>
    <w:rsid w:val="002F5DD3"/>
    <w:rsid w:val="00341932"/>
    <w:rsid w:val="00357EE1"/>
    <w:rsid w:val="003E54B0"/>
    <w:rsid w:val="0040258F"/>
    <w:rsid w:val="00406CE9"/>
    <w:rsid w:val="0042306D"/>
    <w:rsid w:val="00450F2C"/>
    <w:rsid w:val="00451CE0"/>
    <w:rsid w:val="0046170B"/>
    <w:rsid w:val="00466779"/>
    <w:rsid w:val="004B79EA"/>
    <w:rsid w:val="004C18B3"/>
    <w:rsid w:val="005226C3"/>
    <w:rsid w:val="0052747F"/>
    <w:rsid w:val="0054060C"/>
    <w:rsid w:val="00560162"/>
    <w:rsid w:val="005625C0"/>
    <w:rsid w:val="00577816"/>
    <w:rsid w:val="00584BD5"/>
    <w:rsid w:val="00593A6B"/>
    <w:rsid w:val="005A437E"/>
    <w:rsid w:val="005D22A6"/>
    <w:rsid w:val="005E0590"/>
    <w:rsid w:val="006329A9"/>
    <w:rsid w:val="00680A9A"/>
    <w:rsid w:val="00681AD5"/>
    <w:rsid w:val="006A15E6"/>
    <w:rsid w:val="006B26A1"/>
    <w:rsid w:val="006B55A5"/>
    <w:rsid w:val="006D4B92"/>
    <w:rsid w:val="006F01BE"/>
    <w:rsid w:val="006F09E7"/>
    <w:rsid w:val="00714131"/>
    <w:rsid w:val="00732237"/>
    <w:rsid w:val="00734BA4"/>
    <w:rsid w:val="007555F0"/>
    <w:rsid w:val="00776CE6"/>
    <w:rsid w:val="007852FE"/>
    <w:rsid w:val="0079606A"/>
    <w:rsid w:val="007A2A32"/>
    <w:rsid w:val="007B0C88"/>
    <w:rsid w:val="007C4390"/>
    <w:rsid w:val="007D5381"/>
    <w:rsid w:val="0080311B"/>
    <w:rsid w:val="008236F1"/>
    <w:rsid w:val="008337AE"/>
    <w:rsid w:val="00856623"/>
    <w:rsid w:val="008771C7"/>
    <w:rsid w:val="00891458"/>
    <w:rsid w:val="0089207B"/>
    <w:rsid w:val="008C34CB"/>
    <w:rsid w:val="008E2F9D"/>
    <w:rsid w:val="008F6B02"/>
    <w:rsid w:val="00910068"/>
    <w:rsid w:val="0093539F"/>
    <w:rsid w:val="00944B83"/>
    <w:rsid w:val="00955DEE"/>
    <w:rsid w:val="0097702F"/>
    <w:rsid w:val="0098469D"/>
    <w:rsid w:val="0099742B"/>
    <w:rsid w:val="009C7267"/>
    <w:rsid w:val="009D1ED8"/>
    <w:rsid w:val="009D772D"/>
    <w:rsid w:val="009E13EB"/>
    <w:rsid w:val="00A106DD"/>
    <w:rsid w:val="00A41C17"/>
    <w:rsid w:val="00A5043A"/>
    <w:rsid w:val="00A660F0"/>
    <w:rsid w:val="00A92FE2"/>
    <w:rsid w:val="00A9572F"/>
    <w:rsid w:val="00A973A2"/>
    <w:rsid w:val="00AB4CA1"/>
    <w:rsid w:val="00AB644D"/>
    <w:rsid w:val="00AD3202"/>
    <w:rsid w:val="00AD5652"/>
    <w:rsid w:val="00AF0C7D"/>
    <w:rsid w:val="00AF6314"/>
    <w:rsid w:val="00AF7F2B"/>
    <w:rsid w:val="00B25AA2"/>
    <w:rsid w:val="00B33974"/>
    <w:rsid w:val="00B657B5"/>
    <w:rsid w:val="00B74259"/>
    <w:rsid w:val="00BC68E0"/>
    <w:rsid w:val="00BD0560"/>
    <w:rsid w:val="00BE13C0"/>
    <w:rsid w:val="00BE3D07"/>
    <w:rsid w:val="00C000E1"/>
    <w:rsid w:val="00C02046"/>
    <w:rsid w:val="00C144B4"/>
    <w:rsid w:val="00C76388"/>
    <w:rsid w:val="00C96A39"/>
    <w:rsid w:val="00CA0DFE"/>
    <w:rsid w:val="00CA18DB"/>
    <w:rsid w:val="00CA7364"/>
    <w:rsid w:val="00CB2821"/>
    <w:rsid w:val="00CC5245"/>
    <w:rsid w:val="00CD6E60"/>
    <w:rsid w:val="00D053CC"/>
    <w:rsid w:val="00D34494"/>
    <w:rsid w:val="00D4352D"/>
    <w:rsid w:val="00D4799B"/>
    <w:rsid w:val="00D640E8"/>
    <w:rsid w:val="00D7338D"/>
    <w:rsid w:val="00D807E0"/>
    <w:rsid w:val="00DA417D"/>
    <w:rsid w:val="00DB120E"/>
    <w:rsid w:val="00DC3B10"/>
    <w:rsid w:val="00DD43C7"/>
    <w:rsid w:val="00DF4E43"/>
    <w:rsid w:val="00E1525A"/>
    <w:rsid w:val="00E22E36"/>
    <w:rsid w:val="00E31725"/>
    <w:rsid w:val="00E602CC"/>
    <w:rsid w:val="00E70C53"/>
    <w:rsid w:val="00E728D3"/>
    <w:rsid w:val="00E92124"/>
    <w:rsid w:val="00EA227F"/>
    <w:rsid w:val="00EB72F6"/>
    <w:rsid w:val="00ED1C9E"/>
    <w:rsid w:val="00EF19E9"/>
    <w:rsid w:val="00EF6834"/>
    <w:rsid w:val="00F11626"/>
    <w:rsid w:val="00F1409A"/>
    <w:rsid w:val="00F5532A"/>
    <w:rsid w:val="00F75283"/>
    <w:rsid w:val="00F81E2D"/>
    <w:rsid w:val="00FC7BC2"/>
    <w:rsid w:val="00FD1302"/>
    <w:rsid w:val="00FD2764"/>
    <w:rsid w:val="00FD7176"/>
    <w:rsid w:val="00FE06C7"/>
    <w:rsid w:val="00FE43A2"/>
    <w:rsid w:val="00FE448A"/>
    <w:rsid w:val="00FF5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6B9A6"/>
  <w15:chartTrackingRefBased/>
  <w15:docId w15:val="{6EA67EE7-48EE-4D40-8CB6-264E5D0BB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Sylfaen" w:eastAsiaTheme="minorHAnsi" w:hAnsi="Sylfaen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2747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2747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2747F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53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53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60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619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გივი მერაბიშვილი</dc:creator>
  <cp:keywords/>
  <dc:description/>
  <cp:lastModifiedBy>Khatuna Kapanadze</cp:lastModifiedBy>
  <cp:revision>44</cp:revision>
  <cp:lastPrinted>2025-12-01T08:30:00Z</cp:lastPrinted>
  <dcterms:created xsi:type="dcterms:W3CDTF">2025-11-20T11:08:00Z</dcterms:created>
  <dcterms:modified xsi:type="dcterms:W3CDTF">2025-12-08T06:15:00Z</dcterms:modified>
</cp:coreProperties>
</file>