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B21E2E" w14:textId="77777777" w:rsidR="00243C29" w:rsidRPr="00E70822" w:rsidRDefault="00243C29" w:rsidP="00081581">
      <w:pPr>
        <w:spacing w:line="276" w:lineRule="auto"/>
        <w:jc w:val="right"/>
        <w:rPr>
          <w:rFonts w:ascii="Sylfaen" w:hAnsi="Sylfaen"/>
          <w:b/>
          <w:i/>
          <w:noProof/>
          <w:sz w:val="24"/>
          <w:szCs w:val="24"/>
          <w:u w:val="single"/>
          <w:lang w:val="ka-GE"/>
        </w:rPr>
      </w:pPr>
      <w:r w:rsidRPr="00E70822">
        <w:rPr>
          <w:rFonts w:ascii="Sylfaen" w:hAnsi="Sylfaen" w:cs="Sylfaen"/>
          <w:b/>
          <w:i/>
          <w:noProof/>
          <w:sz w:val="24"/>
          <w:szCs w:val="24"/>
          <w:u w:val="single"/>
          <w:lang w:val="ka-GE"/>
        </w:rPr>
        <w:t>პროექტი</w:t>
      </w:r>
    </w:p>
    <w:p w14:paraId="57D8458B" w14:textId="0D2D68C1" w:rsidR="00243C29" w:rsidRPr="00FD2BDB" w:rsidRDefault="00243C29" w:rsidP="00081581">
      <w:pPr>
        <w:spacing w:line="276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საქართველოს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კანონი</w:t>
      </w:r>
    </w:p>
    <w:p w14:paraId="1EF0D07F" w14:textId="77777777" w:rsidR="00243C29" w:rsidRPr="00FD2BDB" w:rsidRDefault="00243C29" w:rsidP="00081581">
      <w:pPr>
        <w:spacing w:line="276" w:lineRule="auto"/>
        <w:jc w:val="center"/>
        <w:rPr>
          <w:rFonts w:ascii="Sylfaen" w:hAnsi="Sylfaen" w:cs="Sylfaen"/>
          <w:b/>
          <w:noProof/>
          <w:sz w:val="24"/>
          <w:szCs w:val="24"/>
          <w:lang w:val="ka-GE"/>
        </w:rPr>
      </w:pPr>
      <w:r w:rsidRPr="00FD2BDB">
        <w:rPr>
          <w:rFonts w:ascii="Sylfaen" w:hAnsi="Sylfaen"/>
          <w:b/>
          <w:noProof/>
          <w:sz w:val="24"/>
          <w:szCs w:val="24"/>
          <w:lang w:val="ka-GE"/>
        </w:rPr>
        <w:t>„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ადგილობრივი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მოსაკრებლების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შესახებ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“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საქართველოს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კანონში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ცვლილების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შეტანის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თაობაზე</w:t>
      </w:r>
    </w:p>
    <w:p w14:paraId="177B5A4D" w14:textId="77777777" w:rsidR="00243C29" w:rsidRPr="00FD2BDB" w:rsidRDefault="00243C29" w:rsidP="00081581">
      <w:pPr>
        <w:spacing w:line="276" w:lineRule="auto"/>
        <w:jc w:val="center"/>
        <w:rPr>
          <w:rFonts w:ascii="Sylfaen" w:hAnsi="Sylfaen"/>
          <w:noProof/>
          <w:sz w:val="24"/>
          <w:szCs w:val="24"/>
          <w:lang w:val="ka-GE"/>
        </w:rPr>
      </w:pPr>
    </w:p>
    <w:p w14:paraId="7243FE5B" w14:textId="77777777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მუხლი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1.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„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ადგილობრივი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მოსაკრებლების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შესახებ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“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საქართველოს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კანონში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(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პარლამენტის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უწყებანი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, №21-22, 14.06.1998,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გვ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. 6)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შეტანილ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იქნეს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შემდეგი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ცვლილება</w:t>
      </w:r>
      <w:r w:rsidRPr="00FD2BDB">
        <w:rPr>
          <w:rFonts w:ascii="Sylfaen" w:hAnsi="Sylfaen"/>
          <w:noProof/>
          <w:sz w:val="24"/>
          <w:szCs w:val="24"/>
          <w:lang w:val="ka-GE"/>
        </w:rPr>
        <w:t>:</w:t>
      </w:r>
    </w:p>
    <w:p w14:paraId="3581E6B7" w14:textId="77777777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537CC57C" w14:textId="77777777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1.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მე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-5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მუხლს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დაემატოს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შემდეგი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შინაარსის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7</w:t>
      </w:r>
      <w:r w:rsidRPr="00FD2BDB">
        <w:rPr>
          <w:rFonts w:ascii="Sylfaen" w:hAnsi="Sylfaen"/>
          <w:b/>
          <w:noProof/>
          <w:position w:val="6"/>
          <w:sz w:val="24"/>
          <w:szCs w:val="24"/>
          <w:vertAlign w:val="superscript"/>
          <w:lang w:val="ka-GE"/>
        </w:rPr>
        <w:t>2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პუნქტი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>:</w:t>
      </w:r>
    </w:p>
    <w:p w14:paraId="74B0F911" w14:textId="62891B9F" w:rsidR="00243C29" w:rsidRPr="00FD2BDB" w:rsidRDefault="00243C29" w:rsidP="00E47DB5">
      <w:pPr>
        <w:spacing w:line="276" w:lineRule="auto"/>
        <w:ind w:firstLine="709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FD2BDB">
        <w:rPr>
          <w:rFonts w:ascii="Sylfaen" w:hAnsi="Sylfaen"/>
          <w:noProof/>
          <w:sz w:val="24"/>
          <w:szCs w:val="24"/>
          <w:lang w:val="ka-GE"/>
        </w:rPr>
        <w:t>„7</w:t>
      </w:r>
      <w:r w:rsidRPr="00FD2BDB">
        <w:rPr>
          <w:rFonts w:ascii="Sylfaen" w:hAnsi="Sylfaen"/>
          <w:noProof/>
          <w:position w:val="6"/>
          <w:sz w:val="24"/>
          <w:szCs w:val="24"/>
          <w:vertAlign w:val="superscript"/>
          <w:lang w:val="ka-GE"/>
        </w:rPr>
        <w:t>2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. </w:t>
      </w:r>
      <w:r w:rsidR="00E47DB5" w:rsidRPr="00FD2BDB">
        <w:rPr>
          <w:rFonts w:ascii="Sylfaen" w:hAnsi="Sylfaen"/>
          <w:sz w:val="24"/>
          <w:szCs w:val="24"/>
          <w:lang w:val="ka-GE"/>
        </w:rPr>
        <w:t>სამშენებლო სამართალდამრღვევის მიერ აღიარების შემთხვევაში, უნებართვოდ ან სამშენებლო დოკუმენტაციის მოთხოვნების დარღვევით ნაწარმოები მშენებლობის თაობაზე აქტის გამოცემის დაჩქარებული მომსახურების მოსაკრებელი</w:t>
      </w:r>
      <w:r w:rsidRPr="00FD2BDB">
        <w:rPr>
          <w:rFonts w:ascii="Sylfaen" w:hAnsi="Sylfaen"/>
          <w:noProof/>
          <w:sz w:val="24"/>
          <w:szCs w:val="24"/>
          <w:lang w:val="ka-GE"/>
        </w:rPr>
        <w:t>.“.</w:t>
      </w:r>
    </w:p>
    <w:p w14:paraId="40F58BD0" w14:textId="77777777" w:rsidR="00E47DB5" w:rsidRPr="00FD2BDB" w:rsidRDefault="00E47DB5" w:rsidP="00E47DB5">
      <w:pPr>
        <w:spacing w:line="276" w:lineRule="auto"/>
        <w:ind w:firstLine="709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444FE4E8" w14:textId="77777777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FD2BDB">
        <w:rPr>
          <w:rFonts w:ascii="Sylfaen" w:hAnsi="Sylfaen"/>
          <w:b/>
          <w:noProof/>
          <w:sz w:val="24"/>
          <w:szCs w:val="24"/>
          <w:lang w:val="ka-GE"/>
        </w:rPr>
        <w:t>2. მე-6</w:t>
      </w:r>
      <w:r w:rsidRPr="00FD2BDB">
        <w:rPr>
          <w:rFonts w:ascii="Sylfaen" w:hAnsi="Sylfaen"/>
          <w:b/>
          <w:noProof/>
          <w:sz w:val="24"/>
          <w:szCs w:val="24"/>
          <w:vertAlign w:val="superscript"/>
          <w:lang w:val="ka-GE"/>
        </w:rPr>
        <w:t>1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მუხლის მე-3 პუნქტი ჩამოყალიბდეს შემდეგი რედაქციით:</w:t>
      </w:r>
    </w:p>
    <w:p w14:paraId="480D6921" w14:textId="54F46946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FD2BDB">
        <w:rPr>
          <w:rFonts w:ascii="Sylfaen" w:hAnsi="Sylfaen"/>
          <w:noProof/>
          <w:sz w:val="24"/>
          <w:szCs w:val="24"/>
          <w:lang w:val="ka-GE"/>
        </w:rPr>
        <w:t xml:space="preserve">„3. მშენებლობის (გარდა განსაკუთრებული მნიშვნელობის რადიაციული ან ბირთვული ობიექტების მშენებლობისა) სანებართვო პირობების შესრულების დადასტურების (ექსპლუატაციაში მიღების) თაობაზე აქტის გამოცემის (მასში ცვლილების შეტანის) დაჩქარებული მომსახურების მოსაკრებელი არ უნდა აღემატებოდეს </w:t>
      </w:r>
      <w:r w:rsidR="0068428B" w:rsidRPr="00FD2BDB">
        <w:rPr>
          <w:rFonts w:ascii="Sylfaen" w:hAnsi="Sylfaen"/>
          <w:noProof/>
          <w:sz w:val="24"/>
          <w:szCs w:val="24"/>
        </w:rPr>
        <w:t>4</w:t>
      </w:r>
      <w:r w:rsidRPr="00FD2BDB">
        <w:rPr>
          <w:rFonts w:ascii="Sylfaen" w:hAnsi="Sylfaen"/>
          <w:noProof/>
          <w:sz w:val="24"/>
          <w:szCs w:val="24"/>
          <w:lang w:val="ka-GE"/>
        </w:rPr>
        <w:t>0000 ლარს.“</w:t>
      </w:r>
    </w:p>
    <w:p w14:paraId="4586F074" w14:textId="77777777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 w:cs="Sylfaen"/>
          <w:b/>
          <w:noProof/>
          <w:sz w:val="24"/>
          <w:szCs w:val="24"/>
          <w:lang w:val="ka-GE"/>
        </w:rPr>
      </w:pP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3.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კანონს დაემატოს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შემდეგი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 xml:space="preserve">შინაარსის 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>6</w:t>
      </w:r>
      <w:r w:rsidRPr="00FD2BDB">
        <w:rPr>
          <w:rFonts w:ascii="Sylfaen" w:hAnsi="Sylfaen"/>
          <w:b/>
          <w:noProof/>
          <w:position w:val="6"/>
          <w:sz w:val="24"/>
          <w:szCs w:val="24"/>
          <w:vertAlign w:val="superscript"/>
          <w:lang w:val="ka-GE"/>
        </w:rPr>
        <w:t>3</w:t>
      </w:r>
      <w:r w:rsidRPr="00FD2BDB">
        <w:rPr>
          <w:rFonts w:ascii="Sylfaen" w:hAnsi="Sylfaen"/>
          <w:b/>
          <w:noProof/>
          <w:sz w:val="24"/>
          <w:szCs w:val="24"/>
          <w:vertAlign w:val="superscript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მუხლი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>:</w:t>
      </w:r>
    </w:p>
    <w:p w14:paraId="65DE4F4D" w14:textId="636FA903" w:rsidR="00E47DB5" w:rsidRPr="00FD2BDB" w:rsidRDefault="00243C29" w:rsidP="00E47DB5">
      <w:pPr>
        <w:spacing w:line="276" w:lineRule="auto"/>
        <w:ind w:firstLine="709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FD2BDB">
        <w:rPr>
          <w:rFonts w:ascii="Sylfaen" w:hAnsi="Sylfaen"/>
          <w:noProof/>
          <w:sz w:val="24"/>
          <w:szCs w:val="24"/>
          <w:lang w:val="ka-GE"/>
        </w:rPr>
        <w:t>„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მუხლი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6</w:t>
      </w:r>
      <w:r w:rsidRPr="00FD2BDB">
        <w:rPr>
          <w:rFonts w:ascii="Sylfaen" w:hAnsi="Sylfaen"/>
          <w:b/>
          <w:noProof/>
          <w:position w:val="6"/>
          <w:sz w:val="24"/>
          <w:szCs w:val="24"/>
          <w:vertAlign w:val="superscript"/>
          <w:lang w:val="ka-GE"/>
        </w:rPr>
        <w:t>3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. </w:t>
      </w:r>
      <w:r w:rsidR="00E47DB5" w:rsidRPr="00FD2BDB">
        <w:rPr>
          <w:rFonts w:ascii="Sylfaen" w:hAnsi="Sylfaen"/>
          <w:b/>
          <w:sz w:val="24"/>
          <w:szCs w:val="24"/>
          <w:lang w:val="ka-GE"/>
        </w:rPr>
        <w:t>სამშენებლო სამართალდამრღვევის მიერ აღიარების შემთხვევაში, უნებართვოდ ან სამშენებლო დოკუმენტაციის მოთხოვნების დარღვევით ნაწარმოები მშენებლობის თაობაზე აქტის გამოცემის დაჩქარებული მომსახურების მოსაკრებელი</w:t>
      </w:r>
    </w:p>
    <w:p w14:paraId="376015E0" w14:textId="2FFAC953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FD2BDB">
        <w:rPr>
          <w:rFonts w:ascii="Sylfaen" w:hAnsi="Sylfaen"/>
          <w:noProof/>
          <w:sz w:val="24"/>
          <w:szCs w:val="24"/>
          <w:lang w:val="ka-GE"/>
        </w:rPr>
        <w:t xml:space="preserve">1. </w:t>
      </w:r>
      <w:r w:rsidR="00E47DB5" w:rsidRPr="00FD2BDB">
        <w:rPr>
          <w:rFonts w:ascii="Sylfaen" w:hAnsi="Sylfaen"/>
          <w:sz w:val="24"/>
          <w:szCs w:val="24"/>
          <w:lang w:val="ka-GE"/>
        </w:rPr>
        <w:t xml:space="preserve">სამშენებლო სამართალდამრღვევის მიერ აღიარების შემთხვევაში, უნებართვოდ ან სამშენებლო დოკუმენტაციის მოთხოვნების დარღვევით ნაწარმოები მშენებლობის თაობაზე აქტის გამოცემის დაჩქარებული მომსახურების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მოსაკრებლის გადამხდელია მშენებლობადასრულებული ობიექტის სამშენებლო დოკუმენტაციით განსაზღვრული მშენებლობის დამკვეთი ფიზიკური პირი, იურიდიული პირი ან/და ამხანაგობა.</w:t>
      </w:r>
    </w:p>
    <w:p w14:paraId="7C33FEB9" w14:textId="2B29EB91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FD2BDB">
        <w:rPr>
          <w:rFonts w:ascii="Sylfaen" w:hAnsi="Sylfaen"/>
          <w:noProof/>
          <w:sz w:val="24"/>
          <w:szCs w:val="24"/>
          <w:lang w:val="ka-GE"/>
        </w:rPr>
        <w:t xml:space="preserve">2. </w:t>
      </w:r>
      <w:r w:rsidR="00E47DB5" w:rsidRPr="00FD2BDB">
        <w:rPr>
          <w:rFonts w:ascii="Sylfaen" w:hAnsi="Sylfaen"/>
          <w:sz w:val="24"/>
          <w:szCs w:val="24"/>
          <w:lang w:val="ka-GE"/>
        </w:rPr>
        <w:t xml:space="preserve">სამშენებლო სამართალდამრღვევის მიერ აღიარების შემთხვევაში, უნებართვოდ ან სამშენებლო დოკუმენტაციის მოთხოვნების დარღვევით ნაწარმოები </w:t>
      </w:r>
      <w:r w:rsidR="00E47DB5" w:rsidRPr="00FD2BDB">
        <w:rPr>
          <w:rFonts w:ascii="Sylfaen" w:hAnsi="Sylfaen"/>
          <w:sz w:val="24"/>
          <w:szCs w:val="24"/>
          <w:lang w:val="ka-GE"/>
        </w:rPr>
        <w:lastRenderedPageBreak/>
        <w:t xml:space="preserve">მშენებლობის თაობაზე აქტის გამოცემის დაჩქარებული მომსახურების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მოსაკრებლის გადახდის წესსა და ოდენობას განსაზღვრავს მუნიციპალიტეტის წარმომადგენლობითი ორგანო.</w:t>
      </w:r>
    </w:p>
    <w:p w14:paraId="71C002EE" w14:textId="52B5DC52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FD2BDB">
        <w:rPr>
          <w:rFonts w:ascii="Sylfaen" w:hAnsi="Sylfaen"/>
          <w:noProof/>
          <w:sz w:val="24"/>
          <w:szCs w:val="24"/>
          <w:lang w:val="ka-GE"/>
        </w:rPr>
        <w:t xml:space="preserve">3. </w:t>
      </w:r>
      <w:r w:rsidR="00E47DB5" w:rsidRPr="00FD2BDB">
        <w:rPr>
          <w:rFonts w:ascii="Sylfaen" w:hAnsi="Sylfaen"/>
          <w:sz w:val="24"/>
          <w:szCs w:val="24"/>
          <w:lang w:val="ka-GE"/>
        </w:rPr>
        <w:t xml:space="preserve">სამშენებლო სამართალდამრღვევის მიერ აღიარების შემთხვევაში, უნებართვოდ ან სამშენებლო დოკუმენტაციის მოთხოვნების დარღვევით ნაწარმოები მშენებლობის თაობაზე აქტის გამოცემის დაჩქარებული მომსახურების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 xml:space="preserve">მოსაკრებელი არ უნდა აღემატებოდეს </w:t>
      </w:r>
      <w:r w:rsidR="0068428B" w:rsidRPr="00FD2BDB">
        <w:rPr>
          <w:rFonts w:ascii="Sylfaen" w:hAnsi="Sylfaen" w:cs="Sylfaen"/>
          <w:noProof/>
          <w:sz w:val="24"/>
          <w:szCs w:val="24"/>
        </w:rPr>
        <w:t>40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000 ლარს.</w:t>
      </w:r>
      <w:r w:rsidRPr="00FD2BDB">
        <w:rPr>
          <w:rFonts w:ascii="Sylfaen" w:hAnsi="Sylfaen"/>
          <w:noProof/>
          <w:sz w:val="24"/>
          <w:szCs w:val="24"/>
          <w:lang w:val="ka-GE"/>
        </w:rPr>
        <w:t>“</w:t>
      </w:r>
    </w:p>
    <w:p w14:paraId="6E3D4AE3" w14:textId="77777777" w:rsidR="00243C29" w:rsidRPr="00FD2BDB" w:rsidRDefault="00243C29" w:rsidP="00081581">
      <w:pPr>
        <w:spacing w:line="276" w:lineRule="auto"/>
        <w:jc w:val="both"/>
        <w:rPr>
          <w:rFonts w:ascii="Sylfaen" w:hAnsi="Sylfaen" w:cs="Sylfaen"/>
          <w:noProof/>
          <w:sz w:val="24"/>
          <w:szCs w:val="24"/>
          <w:lang w:val="ka-GE"/>
        </w:rPr>
      </w:pPr>
    </w:p>
    <w:p w14:paraId="406ECBFE" w14:textId="77777777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მუხლი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2.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</w:t>
      </w:r>
    </w:p>
    <w:p w14:paraId="37A536CC" w14:textId="0A5D1B0E" w:rsidR="00243C29" w:rsidRPr="00FD2BDB" w:rsidRDefault="00B2143D" w:rsidP="00081581">
      <w:pPr>
        <w:spacing w:line="276" w:lineRule="auto"/>
        <w:ind w:firstLine="709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FD2BDB">
        <w:rPr>
          <w:rFonts w:ascii="Sylfaen" w:hAnsi="Sylfaen" w:cs="Sylfaen"/>
          <w:noProof/>
          <w:sz w:val="24"/>
          <w:szCs w:val="24"/>
          <w:lang w:val="ka-GE"/>
        </w:rPr>
        <w:t>ეს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noProof/>
          <w:sz w:val="24"/>
          <w:szCs w:val="24"/>
          <w:lang w:val="ka-GE"/>
        </w:rPr>
        <w:t>კანონი ამოქმედდეს</w:t>
      </w:r>
      <w:r w:rsidRPr="00FD2BDB">
        <w:rPr>
          <w:rFonts w:ascii="Sylfaen" w:hAnsi="Sylfaen"/>
          <w:noProof/>
          <w:sz w:val="24"/>
          <w:szCs w:val="24"/>
          <w:lang w:val="ka-GE"/>
        </w:rPr>
        <w:t xml:space="preserve"> ამ კანონის გამოქვეყნებიდან </w:t>
      </w:r>
      <w:r w:rsidRPr="00FD2BDB">
        <w:rPr>
          <w:rFonts w:ascii="Sylfaen" w:hAnsi="Sylfaen"/>
          <w:noProof/>
          <w:sz w:val="24"/>
          <w:szCs w:val="24"/>
        </w:rPr>
        <w:t>30-</w:t>
      </w:r>
      <w:r w:rsidRPr="00FD2BDB">
        <w:rPr>
          <w:rFonts w:ascii="Sylfaen" w:hAnsi="Sylfaen"/>
          <w:noProof/>
          <w:sz w:val="24"/>
          <w:szCs w:val="24"/>
          <w:lang w:val="ka-GE"/>
        </w:rPr>
        <w:t>ე დღეს.</w:t>
      </w:r>
    </w:p>
    <w:p w14:paraId="5833FDE2" w14:textId="7177AD78" w:rsidR="00243C29" w:rsidRPr="00FD2BDB" w:rsidRDefault="00243C29" w:rsidP="00081581">
      <w:pPr>
        <w:spacing w:line="276" w:lineRule="auto"/>
        <w:ind w:firstLine="709"/>
        <w:jc w:val="both"/>
        <w:rPr>
          <w:rFonts w:ascii="Sylfaen" w:hAnsi="Sylfaen" w:cs="Sylfaen"/>
          <w:b/>
          <w:noProof/>
          <w:sz w:val="24"/>
          <w:szCs w:val="24"/>
          <w:lang w:val="ka-GE"/>
        </w:rPr>
      </w:pP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საქართველოს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FD2BDB">
        <w:rPr>
          <w:rFonts w:ascii="Sylfaen" w:hAnsi="Sylfaen" w:cs="Sylfaen"/>
          <w:b/>
          <w:noProof/>
          <w:sz w:val="24"/>
          <w:szCs w:val="24"/>
          <w:lang w:val="ka-GE"/>
        </w:rPr>
        <w:t>პრეზიდენტი</w:t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ab/>
      </w:r>
      <w:r w:rsidRPr="00FD2BDB">
        <w:rPr>
          <w:rFonts w:ascii="Sylfaen" w:hAnsi="Sylfaen"/>
          <w:b/>
          <w:noProof/>
          <w:sz w:val="24"/>
          <w:szCs w:val="24"/>
          <w:lang w:val="ka-GE"/>
        </w:rPr>
        <w:tab/>
        <w:t xml:space="preserve">                       </w:t>
      </w:r>
      <w:r w:rsidR="00FA26E6" w:rsidRPr="00FD2BDB">
        <w:rPr>
          <w:rFonts w:ascii="Sylfaen" w:hAnsi="Sylfaen" w:cs="Sylfaen"/>
          <w:b/>
          <w:noProof/>
          <w:sz w:val="24"/>
          <w:szCs w:val="24"/>
          <w:lang w:val="ka-GE"/>
        </w:rPr>
        <w:t>მიხეილ ყაველაშვილი</w:t>
      </w:r>
    </w:p>
    <w:p w14:paraId="5D9FB5C5" w14:textId="77777777" w:rsidR="00243C29" w:rsidRPr="00FD2BDB" w:rsidRDefault="00243C29" w:rsidP="00081581">
      <w:pPr>
        <w:spacing w:line="276" w:lineRule="auto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530D2B45" w14:textId="77777777" w:rsidR="00236EFA" w:rsidRPr="00FD2BDB" w:rsidRDefault="00236EFA" w:rsidP="00671435">
      <w:pPr>
        <w:jc w:val="both"/>
        <w:rPr>
          <w:rFonts w:ascii="Sylfaen" w:hAnsi="Sylfaen"/>
          <w:sz w:val="24"/>
          <w:szCs w:val="24"/>
        </w:rPr>
      </w:pPr>
    </w:p>
    <w:p w14:paraId="3B41D4B4" w14:textId="77777777" w:rsidR="00243C29" w:rsidRPr="00FD2BDB" w:rsidRDefault="00243C29" w:rsidP="00671435">
      <w:pPr>
        <w:jc w:val="both"/>
        <w:rPr>
          <w:rFonts w:ascii="Sylfaen" w:hAnsi="Sylfaen"/>
          <w:sz w:val="24"/>
          <w:szCs w:val="24"/>
        </w:rPr>
      </w:pPr>
    </w:p>
    <w:p w14:paraId="6789C0AD" w14:textId="77777777" w:rsidR="00243C29" w:rsidRPr="00FD2BDB" w:rsidRDefault="00243C29" w:rsidP="00671435">
      <w:pPr>
        <w:jc w:val="both"/>
        <w:rPr>
          <w:rFonts w:ascii="Sylfaen" w:hAnsi="Sylfaen"/>
          <w:sz w:val="24"/>
          <w:szCs w:val="24"/>
        </w:rPr>
      </w:pPr>
    </w:p>
    <w:p w14:paraId="2AB18B09" w14:textId="77777777" w:rsidR="00243C29" w:rsidRPr="00FD2BDB" w:rsidRDefault="00243C29" w:rsidP="00671435">
      <w:pPr>
        <w:jc w:val="both"/>
        <w:rPr>
          <w:rFonts w:ascii="Sylfaen" w:hAnsi="Sylfaen"/>
          <w:sz w:val="24"/>
          <w:szCs w:val="24"/>
        </w:rPr>
      </w:pPr>
    </w:p>
    <w:p w14:paraId="782F981B" w14:textId="77777777" w:rsidR="00243C29" w:rsidRPr="00FD2BDB" w:rsidRDefault="00243C29" w:rsidP="00671435">
      <w:pPr>
        <w:jc w:val="both"/>
        <w:rPr>
          <w:rFonts w:ascii="Sylfaen" w:hAnsi="Sylfaen"/>
          <w:sz w:val="24"/>
          <w:szCs w:val="24"/>
        </w:rPr>
      </w:pPr>
    </w:p>
    <w:p w14:paraId="54EB3AB8" w14:textId="77777777" w:rsidR="00243C29" w:rsidRPr="00FD2BDB" w:rsidRDefault="00243C29" w:rsidP="00671435">
      <w:pPr>
        <w:jc w:val="both"/>
        <w:rPr>
          <w:rFonts w:ascii="Sylfaen" w:hAnsi="Sylfaen"/>
          <w:sz w:val="24"/>
          <w:szCs w:val="24"/>
        </w:rPr>
      </w:pPr>
    </w:p>
    <w:p w14:paraId="5F3888DF" w14:textId="221861E6" w:rsidR="00243C29" w:rsidRPr="00FD2BDB" w:rsidRDefault="00243C29" w:rsidP="00671435">
      <w:pPr>
        <w:jc w:val="both"/>
        <w:rPr>
          <w:rFonts w:ascii="Sylfaen" w:hAnsi="Sylfaen"/>
          <w:sz w:val="24"/>
          <w:szCs w:val="24"/>
        </w:rPr>
      </w:pPr>
    </w:p>
    <w:p w14:paraId="1C707E5A" w14:textId="57392679" w:rsidR="00B5012A" w:rsidRPr="00FD2BDB" w:rsidRDefault="00B5012A" w:rsidP="00671435">
      <w:pPr>
        <w:jc w:val="both"/>
        <w:rPr>
          <w:rFonts w:ascii="Sylfaen" w:hAnsi="Sylfaen"/>
          <w:sz w:val="24"/>
          <w:szCs w:val="24"/>
        </w:rPr>
      </w:pPr>
    </w:p>
    <w:p w14:paraId="4685CED1" w14:textId="165C001F" w:rsidR="00081581" w:rsidRPr="00FD2BDB" w:rsidRDefault="00081581" w:rsidP="00671435">
      <w:pPr>
        <w:jc w:val="both"/>
        <w:rPr>
          <w:rFonts w:ascii="Sylfaen" w:hAnsi="Sylfaen"/>
          <w:sz w:val="24"/>
          <w:szCs w:val="24"/>
        </w:rPr>
      </w:pPr>
    </w:p>
    <w:p w14:paraId="627D50B8" w14:textId="7C8E8A2B" w:rsidR="00081581" w:rsidRPr="00FD2BDB" w:rsidRDefault="00081581" w:rsidP="00671435">
      <w:pPr>
        <w:jc w:val="both"/>
        <w:rPr>
          <w:rFonts w:ascii="Sylfaen" w:hAnsi="Sylfaen"/>
          <w:sz w:val="24"/>
          <w:szCs w:val="24"/>
        </w:rPr>
      </w:pPr>
    </w:p>
    <w:p w14:paraId="03577FF9" w14:textId="4ED519BF" w:rsidR="00081581" w:rsidRPr="00FD2BDB" w:rsidRDefault="00081581" w:rsidP="00671435">
      <w:pPr>
        <w:jc w:val="both"/>
        <w:rPr>
          <w:rFonts w:ascii="Sylfaen" w:hAnsi="Sylfaen"/>
          <w:sz w:val="24"/>
          <w:szCs w:val="24"/>
        </w:rPr>
      </w:pPr>
    </w:p>
    <w:p w14:paraId="60498741" w14:textId="7FD6C4C4" w:rsidR="00081581" w:rsidRPr="00FD2BDB" w:rsidRDefault="00081581" w:rsidP="00671435">
      <w:pPr>
        <w:jc w:val="both"/>
        <w:rPr>
          <w:rFonts w:ascii="Sylfaen" w:hAnsi="Sylfaen"/>
          <w:sz w:val="24"/>
          <w:szCs w:val="24"/>
        </w:rPr>
      </w:pPr>
    </w:p>
    <w:p w14:paraId="6D479294" w14:textId="6DCF2FE0" w:rsidR="00081581" w:rsidRPr="00FD2BDB" w:rsidRDefault="00081581" w:rsidP="00671435">
      <w:pPr>
        <w:jc w:val="both"/>
        <w:rPr>
          <w:rFonts w:ascii="Sylfaen" w:hAnsi="Sylfaen"/>
          <w:sz w:val="24"/>
          <w:szCs w:val="24"/>
        </w:rPr>
      </w:pPr>
    </w:p>
    <w:p w14:paraId="406C84CF" w14:textId="1E2FCA59" w:rsidR="00081581" w:rsidRPr="00FD2BDB" w:rsidRDefault="00081581" w:rsidP="00671435">
      <w:pPr>
        <w:jc w:val="both"/>
        <w:rPr>
          <w:rFonts w:ascii="Sylfaen" w:hAnsi="Sylfaen"/>
          <w:sz w:val="24"/>
          <w:szCs w:val="24"/>
        </w:rPr>
      </w:pPr>
    </w:p>
    <w:p w14:paraId="53B07868" w14:textId="73AB2C6A" w:rsidR="00C47504" w:rsidRPr="00FD2BDB" w:rsidRDefault="00C47504" w:rsidP="00992922">
      <w:pPr>
        <w:autoSpaceDE w:val="0"/>
        <w:autoSpaceDN w:val="0"/>
        <w:adjustRightInd w:val="0"/>
        <w:spacing w:after="0" w:line="240" w:lineRule="auto"/>
        <w:ind w:right="4"/>
        <w:jc w:val="center"/>
        <w:rPr>
          <w:rFonts w:ascii="Sylfaen" w:hAnsi="Sylfaen" w:cs="Sylfaen"/>
          <w:b/>
          <w:sz w:val="24"/>
          <w:szCs w:val="24"/>
        </w:rPr>
      </w:pPr>
    </w:p>
    <w:p w14:paraId="08D3CC22" w14:textId="404ADDF0" w:rsidR="00B2143D" w:rsidRPr="00FD2BDB" w:rsidRDefault="00B2143D" w:rsidP="00992922">
      <w:pPr>
        <w:autoSpaceDE w:val="0"/>
        <w:autoSpaceDN w:val="0"/>
        <w:adjustRightInd w:val="0"/>
        <w:spacing w:after="0" w:line="240" w:lineRule="auto"/>
        <w:ind w:right="4"/>
        <w:jc w:val="center"/>
        <w:rPr>
          <w:rFonts w:ascii="Sylfaen" w:hAnsi="Sylfaen" w:cs="Sylfaen"/>
          <w:b/>
          <w:sz w:val="24"/>
          <w:szCs w:val="24"/>
        </w:rPr>
      </w:pPr>
    </w:p>
    <w:p w14:paraId="133112C3" w14:textId="5CA97CC2" w:rsidR="00B2143D" w:rsidRPr="00FD2BDB" w:rsidRDefault="00B2143D" w:rsidP="00992922">
      <w:pPr>
        <w:autoSpaceDE w:val="0"/>
        <w:autoSpaceDN w:val="0"/>
        <w:adjustRightInd w:val="0"/>
        <w:spacing w:after="0" w:line="240" w:lineRule="auto"/>
        <w:ind w:right="4"/>
        <w:jc w:val="center"/>
        <w:rPr>
          <w:rFonts w:ascii="Sylfaen" w:hAnsi="Sylfaen" w:cs="Sylfaen"/>
          <w:b/>
          <w:sz w:val="24"/>
          <w:szCs w:val="24"/>
        </w:rPr>
      </w:pPr>
    </w:p>
    <w:p w14:paraId="6D2407F9" w14:textId="1A52D212" w:rsidR="00B2143D" w:rsidRPr="00FD2BDB" w:rsidRDefault="00B2143D" w:rsidP="00992922">
      <w:pPr>
        <w:autoSpaceDE w:val="0"/>
        <w:autoSpaceDN w:val="0"/>
        <w:adjustRightInd w:val="0"/>
        <w:spacing w:after="0" w:line="240" w:lineRule="auto"/>
        <w:ind w:right="4"/>
        <w:jc w:val="center"/>
        <w:rPr>
          <w:rFonts w:ascii="Sylfaen" w:hAnsi="Sylfaen" w:cs="Sylfaen"/>
          <w:b/>
          <w:sz w:val="24"/>
          <w:szCs w:val="24"/>
        </w:rPr>
      </w:pPr>
    </w:p>
    <w:p w14:paraId="7651C4B1" w14:textId="77777777" w:rsidR="00B2143D" w:rsidRPr="00FD2BDB" w:rsidRDefault="00B2143D" w:rsidP="00992922">
      <w:pPr>
        <w:autoSpaceDE w:val="0"/>
        <w:autoSpaceDN w:val="0"/>
        <w:adjustRightInd w:val="0"/>
        <w:spacing w:after="0" w:line="240" w:lineRule="auto"/>
        <w:ind w:right="4"/>
        <w:jc w:val="center"/>
        <w:rPr>
          <w:rFonts w:ascii="Sylfaen" w:hAnsi="Sylfaen" w:cs="Sylfaen"/>
          <w:b/>
          <w:sz w:val="24"/>
          <w:szCs w:val="24"/>
        </w:rPr>
      </w:pPr>
      <w:bookmarkStart w:id="0" w:name="_GoBack"/>
      <w:bookmarkEnd w:id="0"/>
    </w:p>
    <w:sectPr w:rsidR="00B2143D" w:rsidRPr="00FD2BDB" w:rsidSect="00A84DB5">
      <w:pgSz w:w="12240" w:h="15840"/>
      <w:pgMar w:top="851" w:right="1440" w:bottom="851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25368"/>
    <w:multiLevelType w:val="hybridMultilevel"/>
    <w:tmpl w:val="0B0660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5A5AD1"/>
    <w:multiLevelType w:val="hybridMultilevel"/>
    <w:tmpl w:val="142897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458"/>
    <w:rsid w:val="000051EF"/>
    <w:rsid w:val="0001549E"/>
    <w:rsid w:val="00024512"/>
    <w:rsid w:val="00027BB8"/>
    <w:rsid w:val="000321B5"/>
    <w:rsid w:val="00081581"/>
    <w:rsid w:val="000955AA"/>
    <w:rsid w:val="0011171C"/>
    <w:rsid w:val="0012246E"/>
    <w:rsid w:val="00132887"/>
    <w:rsid w:val="00161D82"/>
    <w:rsid w:val="00164C85"/>
    <w:rsid w:val="00173E88"/>
    <w:rsid w:val="001A1074"/>
    <w:rsid w:val="001A1639"/>
    <w:rsid w:val="001A3095"/>
    <w:rsid w:val="001B0B0D"/>
    <w:rsid w:val="001E5F59"/>
    <w:rsid w:val="00223E2E"/>
    <w:rsid w:val="00236EFA"/>
    <w:rsid w:val="00243C29"/>
    <w:rsid w:val="00296993"/>
    <w:rsid w:val="002C2A09"/>
    <w:rsid w:val="002E6381"/>
    <w:rsid w:val="003455CC"/>
    <w:rsid w:val="00381400"/>
    <w:rsid w:val="003A1D9B"/>
    <w:rsid w:val="003B10D8"/>
    <w:rsid w:val="003C3597"/>
    <w:rsid w:val="003C4EE4"/>
    <w:rsid w:val="003D7458"/>
    <w:rsid w:val="00424BB5"/>
    <w:rsid w:val="00425AD2"/>
    <w:rsid w:val="00451C3B"/>
    <w:rsid w:val="004835B6"/>
    <w:rsid w:val="00485E65"/>
    <w:rsid w:val="00493321"/>
    <w:rsid w:val="00512EE1"/>
    <w:rsid w:val="005375CB"/>
    <w:rsid w:val="00537D55"/>
    <w:rsid w:val="00550F72"/>
    <w:rsid w:val="00553ED9"/>
    <w:rsid w:val="00596445"/>
    <w:rsid w:val="005A2AA2"/>
    <w:rsid w:val="005B149C"/>
    <w:rsid w:val="005C7F0B"/>
    <w:rsid w:val="005E14A0"/>
    <w:rsid w:val="00622D9D"/>
    <w:rsid w:val="00626139"/>
    <w:rsid w:val="00634473"/>
    <w:rsid w:val="0064225E"/>
    <w:rsid w:val="0064358D"/>
    <w:rsid w:val="00671435"/>
    <w:rsid w:val="0068428B"/>
    <w:rsid w:val="006E1A54"/>
    <w:rsid w:val="006E1BEB"/>
    <w:rsid w:val="006E5516"/>
    <w:rsid w:val="006F2743"/>
    <w:rsid w:val="006F725E"/>
    <w:rsid w:val="00707E50"/>
    <w:rsid w:val="00734D19"/>
    <w:rsid w:val="007A3D26"/>
    <w:rsid w:val="007B4263"/>
    <w:rsid w:val="007B58C2"/>
    <w:rsid w:val="00810BF8"/>
    <w:rsid w:val="0081794E"/>
    <w:rsid w:val="008245A1"/>
    <w:rsid w:val="008439D7"/>
    <w:rsid w:val="00862D83"/>
    <w:rsid w:val="00882D60"/>
    <w:rsid w:val="008A61A8"/>
    <w:rsid w:val="008C4980"/>
    <w:rsid w:val="008C7D90"/>
    <w:rsid w:val="009346B3"/>
    <w:rsid w:val="009807FE"/>
    <w:rsid w:val="00992922"/>
    <w:rsid w:val="009F0A02"/>
    <w:rsid w:val="00A15DD5"/>
    <w:rsid w:val="00A23418"/>
    <w:rsid w:val="00A54CD8"/>
    <w:rsid w:val="00A84DB5"/>
    <w:rsid w:val="00A904E6"/>
    <w:rsid w:val="00AA20CE"/>
    <w:rsid w:val="00AB0BA1"/>
    <w:rsid w:val="00AC5F5F"/>
    <w:rsid w:val="00B210D8"/>
    <w:rsid w:val="00B2143D"/>
    <w:rsid w:val="00B5012A"/>
    <w:rsid w:val="00B54E48"/>
    <w:rsid w:val="00B7709E"/>
    <w:rsid w:val="00B817CE"/>
    <w:rsid w:val="00B9703C"/>
    <w:rsid w:val="00BE1110"/>
    <w:rsid w:val="00C03DFE"/>
    <w:rsid w:val="00C47504"/>
    <w:rsid w:val="00C71DDE"/>
    <w:rsid w:val="00C96D20"/>
    <w:rsid w:val="00CB411F"/>
    <w:rsid w:val="00CB5A5C"/>
    <w:rsid w:val="00CC7045"/>
    <w:rsid w:val="00CF7D81"/>
    <w:rsid w:val="00D00C39"/>
    <w:rsid w:val="00D1760F"/>
    <w:rsid w:val="00D34D50"/>
    <w:rsid w:val="00D42DDD"/>
    <w:rsid w:val="00D771E5"/>
    <w:rsid w:val="00D779F0"/>
    <w:rsid w:val="00D838E6"/>
    <w:rsid w:val="00DE503A"/>
    <w:rsid w:val="00E16070"/>
    <w:rsid w:val="00E16934"/>
    <w:rsid w:val="00E25DE5"/>
    <w:rsid w:val="00E2633B"/>
    <w:rsid w:val="00E311FD"/>
    <w:rsid w:val="00E47DB5"/>
    <w:rsid w:val="00E6423C"/>
    <w:rsid w:val="00E70822"/>
    <w:rsid w:val="00ED0B4B"/>
    <w:rsid w:val="00F01E4B"/>
    <w:rsid w:val="00F36093"/>
    <w:rsid w:val="00FA26E6"/>
    <w:rsid w:val="00FA3D6E"/>
    <w:rsid w:val="00FB6E8C"/>
    <w:rsid w:val="00FD2BDB"/>
    <w:rsid w:val="00FE2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24D8B5"/>
  <w15:chartTrackingRefBased/>
  <w15:docId w15:val="{B4A140D8-71B8-4184-968C-73265AE67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1"/>
    <w:qFormat/>
    <w:rsid w:val="009346B3"/>
    <w:pPr>
      <w:widowControl w:val="0"/>
      <w:spacing w:after="0" w:line="240" w:lineRule="auto"/>
      <w:ind w:left="120"/>
      <w:outlineLvl w:val="1"/>
    </w:pPr>
    <w:rPr>
      <w:rFonts w:ascii="Sylfaen" w:eastAsia="Sylfaen" w:hAnsi="Sylfae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143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B5A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5A5C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236E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1"/>
    <w:rsid w:val="009346B3"/>
    <w:rPr>
      <w:rFonts w:ascii="Sylfaen" w:eastAsia="Sylfaen" w:hAnsi="Sylfaen"/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243C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43C2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43C29"/>
    <w:rPr>
      <w:rFonts w:ascii="Times New Roman" w:eastAsia="Times New Roman" w:hAnsi="Times New Roman" w:cs="Times New Roman"/>
      <w:sz w:val="20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7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65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1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7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0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A6ED60-BFF5-4693-9272-939DB032B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324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Eka Chubabria</dc:creator>
  <cp:keywords/>
  <dc:description/>
  <cp:lastModifiedBy>Khatuna Kapanadze</cp:lastModifiedBy>
  <cp:revision>23</cp:revision>
  <cp:lastPrinted>2024-06-18T23:13:00Z</cp:lastPrinted>
  <dcterms:created xsi:type="dcterms:W3CDTF">2025-10-23T16:03:00Z</dcterms:created>
  <dcterms:modified xsi:type="dcterms:W3CDTF">2025-11-14T15:35:00Z</dcterms:modified>
</cp:coreProperties>
</file>