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611B22" w14:textId="77777777" w:rsidR="004812B4" w:rsidRPr="004D2713" w:rsidRDefault="004812B4" w:rsidP="00EC7A5F">
      <w:pPr>
        <w:jc w:val="right"/>
        <w:rPr>
          <w:rFonts w:ascii="Sylfaen" w:eastAsia="Times New Roman" w:hAnsi="Sylfaen"/>
          <w:sz w:val="24"/>
          <w:szCs w:val="24"/>
        </w:rPr>
      </w:pPr>
      <w:r w:rsidRPr="004D2713">
        <w:rPr>
          <w:rFonts w:ascii="Sylfaen" w:eastAsia="Times New Roman" w:hAnsi="Sylfaen"/>
          <w:i/>
          <w:iCs/>
          <w:sz w:val="24"/>
          <w:szCs w:val="24"/>
          <w:u w:val="single"/>
        </w:rPr>
        <w:t>პროექტი</w:t>
      </w:r>
    </w:p>
    <w:p w14:paraId="082B2CAA" w14:textId="7E5ACAC7" w:rsidR="00B81725" w:rsidRPr="004D2713" w:rsidRDefault="004812B4" w:rsidP="00EC7A5F">
      <w:pPr>
        <w:jc w:val="center"/>
        <w:rPr>
          <w:rFonts w:ascii="Sylfaen" w:eastAsia="Times New Roman" w:hAnsi="Sylfaen"/>
          <w:b/>
          <w:bCs/>
          <w:sz w:val="24"/>
          <w:szCs w:val="24"/>
        </w:rPr>
      </w:pPr>
      <w:r w:rsidRPr="004D2713">
        <w:rPr>
          <w:rFonts w:ascii="Sylfaen" w:eastAsia="Times New Roman" w:hAnsi="Sylfaen"/>
          <w:b/>
          <w:bCs/>
          <w:sz w:val="24"/>
          <w:szCs w:val="24"/>
        </w:rPr>
        <w:t>საქართველოს კანონი</w:t>
      </w:r>
    </w:p>
    <w:p w14:paraId="477B5B80" w14:textId="658F49B0" w:rsidR="004812B4" w:rsidRPr="004D2713" w:rsidRDefault="004812B4" w:rsidP="00CD3CE6">
      <w:pPr>
        <w:jc w:val="both"/>
        <w:rPr>
          <w:rFonts w:ascii="Sylfaen" w:eastAsia="Times New Roman" w:hAnsi="Sylfaen"/>
          <w:b/>
          <w:bCs/>
          <w:sz w:val="24"/>
          <w:szCs w:val="24"/>
        </w:rPr>
      </w:pPr>
      <w:r w:rsidRPr="004D2713">
        <w:rPr>
          <w:rFonts w:ascii="Sylfaen" w:eastAsia="Times New Roman" w:hAnsi="Sylfaen"/>
          <w:b/>
          <w:bCs/>
          <w:sz w:val="24"/>
          <w:szCs w:val="24"/>
        </w:rPr>
        <w:t>„მაუწყებლობის შესახებ“ საქართველოს კანონში ცვლილების შეტანის თაობაზე</w:t>
      </w:r>
    </w:p>
    <w:p w14:paraId="13AF224A" w14:textId="4151F363" w:rsidR="007037B5" w:rsidRPr="004D2713" w:rsidRDefault="004812B4" w:rsidP="00CD3CE6">
      <w:pPr>
        <w:jc w:val="both"/>
        <w:rPr>
          <w:rFonts w:ascii="Sylfaen" w:eastAsia="Times New Roman" w:hAnsi="Sylfaen"/>
          <w:sz w:val="24"/>
          <w:szCs w:val="24"/>
        </w:rPr>
      </w:pPr>
      <w:r w:rsidRPr="004D2713">
        <w:rPr>
          <w:rFonts w:ascii="Sylfaen" w:eastAsia="Times New Roman" w:hAnsi="Sylfaen"/>
          <w:b/>
          <w:bCs/>
          <w:sz w:val="24"/>
          <w:szCs w:val="24"/>
        </w:rPr>
        <w:t>მუხლი 1. </w:t>
      </w:r>
      <w:r w:rsidRPr="004D2713">
        <w:rPr>
          <w:rFonts w:ascii="Sylfaen" w:eastAsia="Times New Roman" w:hAnsi="Sylfaen"/>
          <w:sz w:val="24"/>
          <w:szCs w:val="24"/>
        </w:rPr>
        <w:t>„მაუწყებლობის შესახებ“ საქართველოს კანონ</w:t>
      </w:r>
      <w:r w:rsidR="002328BC" w:rsidRPr="004D2713">
        <w:rPr>
          <w:rFonts w:ascii="Sylfaen" w:eastAsia="Times New Roman" w:hAnsi="Sylfaen"/>
          <w:sz w:val="24"/>
          <w:szCs w:val="24"/>
        </w:rPr>
        <w:t>ის</w:t>
      </w:r>
      <w:r w:rsidRPr="004D2713">
        <w:rPr>
          <w:rFonts w:ascii="Sylfaen" w:eastAsia="Times New Roman" w:hAnsi="Sylfaen"/>
          <w:sz w:val="24"/>
          <w:szCs w:val="24"/>
        </w:rPr>
        <w:t> (საქართველოს საკანონმდებლო მაცნე, №5, 18.01.2005, მუხ. 19)</w:t>
      </w:r>
      <w:r w:rsidR="002328BC" w:rsidRPr="004D2713">
        <w:rPr>
          <w:rFonts w:ascii="Sylfaen" w:eastAsia="Times New Roman" w:hAnsi="Sylfaen"/>
          <w:sz w:val="24"/>
          <w:szCs w:val="24"/>
        </w:rPr>
        <w:t xml:space="preserve"> </w:t>
      </w:r>
      <w:r w:rsidR="00B43E28" w:rsidRPr="004D2713">
        <w:rPr>
          <w:rFonts w:ascii="Sylfaen" w:eastAsia="Times New Roman" w:hAnsi="Sylfaen"/>
          <w:sz w:val="24"/>
          <w:szCs w:val="24"/>
        </w:rPr>
        <w:t>70-ე</w:t>
      </w:r>
      <w:r w:rsidRPr="004D2713">
        <w:rPr>
          <w:rFonts w:ascii="Sylfaen" w:eastAsia="Times New Roman" w:hAnsi="Sylfaen"/>
          <w:sz w:val="24"/>
          <w:szCs w:val="24"/>
        </w:rPr>
        <w:t> მუხლ</w:t>
      </w:r>
      <w:r w:rsidR="00EC7A5F" w:rsidRPr="004D2713">
        <w:rPr>
          <w:rFonts w:ascii="Sylfaen" w:eastAsia="Times New Roman" w:hAnsi="Sylfaen"/>
          <w:sz w:val="24"/>
          <w:szCs w:val="24"/>
        </w:rPr>
        <w:t>ის:</w:t>
      </w:r>
    </w:p>
    <w:p w14:paraId="008675C6" w14:textId="3ECF9DA1" w:rsidR="007037B5" w:rsidRPr="004D2713" w:rsidRDefault="00EC7A5F" w:rsidP="00EC7A5F">
      <w:pPr>
        <w:jc w:val="both"/>
        <w:rPr>
          <w:rFonts w:ascii="Sylfaen" w:eastAsia="Times New Roman" w:hAnsi="Sylfaen"/>
          <w:b/>
          <w:sz w:val="24"/>
          <w:szCs w:val="24"/>
        </w:rPr>
      </w:pPr>
      <w:r w:rsidRPr="004D2713">
        <w:rPr>
          <w:rFonts w:ascii="Sylfaen" w:eastAsia="Times New Roman" w:hAnsi="Sylfaen"/>
          <w:b/>
          <w:sz w:val="24"/>
          <w:szCs w:val="24"/>
        </w:rPr>
        <w:t xml:space="preserve">ა) </w:t>
      </w:r>
      <w:r w:rsidR="007037B5" w:rsidRPr="004D2713">
        <w:rPr>
          <w:rFonts w:ascii="Sylfaen" w:eastAsia="Times New Roman" w:hAnsi="Sylfaen"/>
          <w:b/>
          <w:sz w:val="24"/>
          <w:szCs w:val="24"/>
        </w:rPr>
        <w:t>მე-9 პუნქტი ჩამოყალიბდეს შემდეგი რედაქციით:</w:t>
      </w:r>
    </w:p>
    <w:p w14:paraId="3EC9CDB8" w14:textId="3DDF105E" w:rsidR="007037B5" w:rsidRPr="004D2713" w:rsidRDefault="007037B5" w:rsidP="00EC7A5F">
      <w:pPr>
        <w:jc w:val="both"/>
        <w:rPr>
          <w:rFonts w:ascii="Sylfaen" w:eastAsia="Times New Roman" w:hAnsi="Sylfaen"/>
          <w:sz w:val="24"/>
          <w:szCs w:val="24"/>
        </w:rPr>
      </w:pPr>
      <w:r w:rsidRPr="004D2713">
        <w:rPr>
          <w:rFonts w:ascii="Sylfaen" w:eastAsia="Times New Roman" w:hAnsi="Sylfaen"/>
          <w:sz w:val="24"/>
          <w:szCs w:val="24"/>
        </w:rPr>
        <w:t xml:space="preserve">„9. კომისია უფლებამოსილია გამოითხოვოს, ხოლო </w:t>
      </w:r>
      <w:proofErr w:type="spellStart"/>
      <w:r w:rsidRPr="004D2713">
        <w:rPr>
          <w:rFonts w:ascii="Sylfaen" w:eastAsia="Times New Roman" w:hAnsi="Sylfaen"/>
          <w:sz w:val="24"/>
          <w:szCs w:val="24"/>
        </w:rPr>
        <w:t>მედიამომსახურებისა</w:t>
      </w:r>
      <w:proofErr w:type="spellEnd"/>
      <w:r w:rsidRPr="004D2713">
        <w:rPr>
          <w:rFonts w:ascii="Sylfaen" w:eastAsia="Times New Roman" w:hAnsi="Sylfaen"/>
          <w:sz w:val="24"/>
          <w:szCs w:val="24"/>
        </w:rPr>
        <w:t xml:space="preserve"> და </w:t>
      </w:r>
      <w:proofErr w:type="spellStart"/>
      <w:r w:rsidRPr="004D2713">
        <w:rPr>
          <w:rFonts w:ascii="Sylfaen" w:eastAsia="Times New Roman" w:hAnsi="Sylfaen"/>
          <w:sz w:val="24"/>
          <w:szCs w:val="24"/>
        </w:rPr>
        <w:t>ვიდეოგაზიარების</w:t>
      </w:r>
      <w:proofErr w:type="spellEnd"/>
      <w:r w:rsidRPr="004D2713">
        <w:rPr>
          <w:rFonts w:ascii="Sylfaen" w:eastAsia="Times New Roman" w:hAnsi="Sylfaen"/>
          <w:sz w:val="24"/>
          <w:szCs w:val="24"/>
        </w:rPr>
        <w:t xml:space="preserve"> პლატფორმის მომსახურების მიმწოდებლები ვალდებული არიან კომისიას სრულად და განსაზღვრულ ვადაში მიაწოდონ ამ კანონითა და კომისიის ნორმატიული აქტებით გათვალისწინებული ამოცანებისა და ფუნქციების შესრულებასთან დაკავშირებით მოთხოვნილი ინფორმაცია თავიანთი საქმიანობის შესახებ, მათ შორის, საქართველოს კანონმდებლობის, ლიცენზიის/ავტორიზაციის პირობებისა და ქცევის კოდექსის მოთხოვნათა შესრულების თაობაზე, აგრეთვე საავტორო და მომიჯნავე უფლებების შესახებ საქართველოს კანონმდებლობით დადგენილი მოთხოვნების დაცვის დამადასტურებელი დოკუმენტაცია, აგრეთვე, „კომერციული ბანკების საქმიანობის შესახებ“ საქარ</w:t>
      </w:r>
      <w:r w:rsidR="00EC7A5F" w:rsidRPr="004D2713">
        <w:rPr>
          <w:rFonts w:ascii="Sylfaen" w:eastAsia="Times New Roman" w:hAnsi="Sylfaen"/>
          <w:sz w:val="24"/>
          <w:szCs w:val="24"/>
        </w:rPr>
        <w:t>თ</w:t>
      </w:r>
      <w:r w:rsidRPr="004D2713">
        <w:rPr>
          <w:rFonts w:ascii="Sylfaen" w:eastAsia="Times New Roman" w:hAnsi="Sylfaen"/>
          <w:sz w:val="24"/>
          <w:szCs w:val="24"/>
        </w:rPr>
        <w:t>ველოს კანონის მე-17 მუხლით ან „</w:t>
      </w:r>
      <w:proofErr w:type="spellStart"/>
      <w:r w:rsidRPr="004D2713">
        <w:rPr>
          <w:rFonts w:ascii="Sylfaen" w:eastAsia="Times New Roman" w:hAnsi="Sylfaen"/>
          <w:sz w:val="24"/>
          <w:szCs w:val="24"/>
        </w:rPr>
        <w:t>მიკრობანკების</w:t>
      </w:r>
      <w:proofErr w:type="spellEnd"/>
      <w:r w:rsidRPr="004D2713">
        <w:rPr>
          <w:rFonts w:ascii="Sylfaen" w:eastAsia="Times New Roman" w:hAnsi="Sylfaen"/>
          <w:sz w:val="24"/>
          <w:szCs w:val="24"/>
        </w:rPr>
        <w:t xml:space="preserve"> საქმიანობის შესახებ“ საქართველოს კანონის 24-ე მუხლით გათვალისწინებული კონფიდენციალური ინფორმაცია. კომისიისთვის არასწორი ან არასრული ინფორმაციის მიწოდება ითვლება ინფორმაციის </w:t>
      </w:r>
      <w:proofErr w:type="spellStart"/>
      <w:r w:rsidRPr="004D2713">
        <w:rPr>
          <w:rFonts w:ascii="Sylfaen" w:eastAsia="Times New Roman" w:hAnsi="Sylfaen"/>
          <w:sz w:val="24"/>
          <w:szCs w:val="24"/>
        </w:rPr>
        <w:t>მიუწოდებლობად</w:t>
      </w:r>
      <w:proofErr w:type="spellEnd"/>
      <w:r w:rsidRPr="004D2713">
        <w:rPr>
          <w:rFonts w:ascii="Sylfaen" w:eastAsia="Times New Roman" w:hAnsi="Sylfaen"/>
          <w:sz w:val="24"/>
          <w:szCs w:val="24"/>
        </w:rPr>
        <w:t xml:space="preserve">. </w:t>
      </w:r>
      <w:proofErr w:type="spellStart"/>
      <w:r w:rsidRPr="004D2713">
        <w:rPr>
          <w:rFonts w:ascii="Sylfaen" w:eastAsia="Times New Roman" w:hAnsi="Sylfaen"/>
          <w:sz w:val="24"/>
          <w:szCs w:val="24"/>
        </w:rPr>
        <w:t>მედიამომსახურებისა</w:t>
      </w:r>
      <w:proofErr w:type="spellEnd"/>
      <w:r w:rsidRPr="004D2713">
        <w:rPr>
          <w:rFonts w:ascii="Sylfaen" w:eastAsia="Times New Roman" w:hAnsi="Sylfaen"/>
          <w:sz w:val="24"/>
          <w:szCs w:val="24"/>
        </w:rPr>
        <w:t xml:space="preserve"> და </w:t>
      </w:r>
      <w:proofErr w:type="spellStart"/>
      <w:r w:rsidRPr="004D2713">
        <w:rPr>
          <w:rFonts w:ascii="Sylfaen" w:eastAsia="Times New Roman" w:hAnsi="Sylfaen"/>
          <w:sz w:val="24"/>
          <w:szCs w:val="24"/>
        </w:rPr>
        <w:t>ვიდეოგაზიარების</w:t>
      </w:r>
      <w:proofErr w:type="spellEnd"/>
      <w:r w:rsidRPr="004D2713">
        <w:rPr>
          <w:rFonts w:ascii="Sylfaen" w:eastAsia="Times New Roman" w:hAnsi="Sylfaen"/>
          <w:sz w:val="24"/>
          <w:szCs w:val="24"/>
        </w:rPr>
        <w:t xml:space="preserve"> პლატფორმის მომსახურების მიმწოდებლებმა მოთხოვნილი ინფორმაცია კომისიას უნდა წარუდგინონ მოთხოვნიდან 15 დღის ვადაში, თუ კომისიის მიერ სხვა ვადა არ არის დადგენილი. კომისია უფლებამოსილია საქართველოს კანონმდებლობის მოთხოვნათა და ლიცენზიის/ავტორიზაციის პირობების შეუსრულებლობის შემთხვევაში გამოიყენოს საქართველოს კანონმდებლობით დადგენილი სანქციები.“.</w:t>
      </w:r>
    </w:p>
    <w:p w14:paraId="19670B70" w14:textId="1E0F6CE8" w:rsidR="004812B4" w:rsidRPr="004D2713" w:rsidRDefault="00EC7A5F" w:rsidP="00EC7A5F">
      <w:pPr>
        <w:jc w:val="both"/>
        <w:rPr>
          <w:rFonts w:ascii="Sylfaen" w:eastAsia="Times New Roman" w:hAnsi="Sylfaen"/>
          <w:b/>
          <w:sz w:val="24"/>
          <w:szCs w:val="24"/>
        </w:rPr>
      </w:pPr>
      <w:r w:rsidRPr="004D2713">
        <w:rPr>
          <w:rFonts w:ascii="Sylfaen" w:eastAsia="Times New Roman" w:hAnsi="Sylfaen"/>
          <w:b/>
          <w:sz w:val="24"/>
          <w:szCs w:val="24"/>
        </w:rPr>
        <w:t>ბ) მე-9 პუნქტის შემდეგ</w:t>
      </w:r>
      <w:r w:rsidR="004812B4" w:rsidRPr="004D2713">
        <w:rPr>
          <w:rFonts w:ascii="Sylfaen" w:eastAsia="Times New Roman" w:hAnsi="Sylfaen"/>
          <w:b/>
          <w:sz w:val="24"/>
          <w:szCs w:val="24"/>
        </w:rPr>
        <w:t> დაემატოს შემდეგი შინაარსის </w:t>
      </w:r>
      <w:r w:rsidR="00B43E28" w:rsidRPr="004D2713">
        <w:rPr>
          <w:rFonts w:ascii="Sylfaen" w:eastAsia="Times New Roman" w:hAnsi="Sylfaen"/>
          <w:b/>
          <w:sz w:val="24"/>
          <w:szCs w:val="24"/>
        </w:rPr>
        <w:t>9</w:t>
      </w:r>
      <w:r w:rsidR="00B43E28" w:rsidRPr="004D2713">
        <w:rPr>
          <w:rFonts w:ascii="Sylfaen" w:eastAsia="Times New Roman" w:hAnsi="Sylfaen"/>
          <w:b/>
          <w:sz w:val="24"/>
          <w:szCs w:val="24"/>
          <w:vertAlign w:val="superscript"/>
        </w:rPr>
        <w:t>1</w:t>
      </w:r>
      <w:r w:rsidR="004812B4" w:rsidRPr="004D2713">
        <w:rPr>
          <w:rFonts w:ascii="Sylfaen" w:eastAsia="Times New Roman" w:hAnsi="Sylfaen"/>
          <w:b/>
          <w:sz w:val="24"/>
          <w:szCs w:val="24"/>
        </w:rPr>
        <w:t xml:space="preserve"> პუნქტი:  </w:t>
      </w:r>
    </w:p>
    <w:p w14:paraId="6581910D" w14:textId="686BF3DA" w:rsidR="004812B4" w:rsidRPr="004D2713" w:rsidRDefault="004812B4" w:rsidP="00CD3CE6">
      <w:pPr>
        <w:jc w:val="both"/>
        <w:rPr>
          <w:rFonts w:ascii="Sylfaen" w:eastAsia="Times New Roman" w:hAnsi="Sylfaen"/>
          <w:sz w:val="24"/>
          <w:szCs w:val="24"/>
        </w:rPr>
      </w:pPr>
      <w:r w:rsidRPr="004D2713">
        <w:rPr>
          <w:rFonts w:ascii="Sylfaen" w:eastAsia="Times New Roman" w:hAnsi="Sylfaen"/>
          <w:sz w:val="24"/>
          <w:szCs w:val="24"/>
        </w:rPr>
        <w:t>„</w:t>
      </w:r>
      <w:r w:rsidR="00B43E28" w:rsidRPr="004D2713">
        <w:rPr>
          <w:rFonts w:ascii="Sylfaen" w:eastAsia="Times New Roman" w:hAnsi="Sylfaen"/>
          <w:sz w:val="24"/>
          <w:szCs w:val="24"/>
        </w:rPr>
        <w:t>9</w:t>
      </w:r>
      <w:r w:rsidR="00B43E28" w:rsidRPr="004D2713">
        <w:rPr>
          <w:rFonts w:ascii="Sylfaen" w:eastAsia="Times New Roman" w:hAnsi="Sylfaen"/>
          <w:sz w:val="24"/>
          <w:szCs w:val="24"/>
          <w:vertAlign w:val="superscript"/>
        </w:rPr>
        <w:t>1</w:t>
      </w:r>
      <w:r w:rsidRPr="004D2713">
        <w:rPr>
          <w:rFonts w:ascii="Sylfaen" w:eastAsia="Times New Roman" w:hAnsi="Sylfaen"/>
          <w:sz w:val="24"/>
          <w:szCs w:val="24"/>
        </w:rPr>
        <w:t xml:space="preserve">. </w:t>
      </w:r>
      <w:proofErr w:type="spellStart"/>
      <w:r w:rsidR="007037B5" w:rsidRPr="004D2713">
        <w:rPr>
          <w:rFonts w:ascii="Sylfaen" w:eastAsia="Times New Roman" w:hAnsi="Sylfaen"/>
          <w:sz w:val="24"/>
          <w:szCs w:val="24"/>
        </w:rPr>
        <w:t>მედიამომსახურებისა</w:t>
      </w:r>
      <w:proofErr w:type="spellEnd"/>
      <w:r w:rsidR="007037B5" w:rsidRPr="004D2713">
        <w:rPr>
          <w:rFonts w:ascii="Sylfaen" w:eastAsia="Times New Roman" w:hAnsi="Sylfaen"/>
          <w:sz w:val="24"/>
          <w:szCs w:val="24"/>
        </w:rPr>
        <w:t xml:space="preserve"> და </w:t>
      </w:r>
      <w:proofErr w:type="spellStart"/>
      <w:r w:rsidR="007037B5" w:rsidRPr="004D2713">
        <w:rPr>
          <w:rFonts w:ascii="Sylfaen" w:eastAsia="Times New Roman" w:hAnsi="Sylfaen"/>
          <w:sz w:val="24"/>
          <w:szCs w:val="24"/>
        </w:rPr>
        <w:t>ვიდეოგაზიარების</w:t>
      </w:r>
      <w:proofErr w:type="spellEnd"/>
      <w:r w:rsidR="007037B5" w:rsidRPr="004D2713">
        <w:rPr>
          <w:rFonts w:ascii="Sylfaen" w:eastAsia="Times New Roman" w:hAnsi="Sylfaen"/>
          <w:sz w:val="24"/>
          <w:szCs w:val="24"/>
        </w:rPr>
        <w:t xml:space="preserve"> პლატფორმის მომსახურების მიმწოდებლების მიერ </w:t>
      </w:r>
      <w:r w:rsidRPr="004D2713">
        <w:rPr>
          <w:rFonts w:ascii="Sylfaen" w:eastAsia="Times New Roman" w:hAnsi="Sylfaen"/>
          <w:sz w:val="24"/>
          <w:szCs w:val="24"/>
        </w:rPr>
        <w:t xml:space="preserve">ამ </w:t>
      </w:r>
      <w:r w:rsidR="007037B5" w:rsidRPr="004D2713">
        <w:rPr>
          <w:rFonts w:ascii="Sylfaen" w:eastAsia="Times New Roman" w:hAnsi="Sylfaen"/>
          <w:sz w:val="24"/>
          <w:szCs w:val="24"/>
        </w:rPr>
        <w:t>მუხლის მე-9 პუნქტით</w:t>
      </w:r>
      <w:r w:rsidRPr="004D2713">
        <w:rPr>
          <w:rFonts w:ascii="Sylfaen" w:eastAsia="Times New Roman" w:hAnsi="Sylfaen"/>
          <w:sz w:val="24"/>
          <w:szCs w:val="24"/>
        </w:rPr>
        <w:t xml:space="preserve"> განსაზღვრული ვალდებულებების შე</w:t>
      </w:r>
      <w:r w:rsidR="007037B5" w:rsidRPr="004D2713">
        <w:rPr>
          <w:rFonts w:ascii="Sylfaen" w:eastAsia="Times New Roman" w:hAnsi="Sylfaen"/>
          <w:sz w:val="24"/>
          <w:szCs w:val="24"/>
        </w:rPr>
        <w:t>უ</w:t>
      </w:r>
      <w:r w:rsidRPr="004D2713">
        <w:rPr>
          <w:rFonts w:ascii="Sylfaen" w:eastAsia="Times New Roman" w:hAnsi="Sylfaen"/>
          <w:sz w:val="24"/>
          <w:szCs w:val="24"/>
        </w:rPr>
        <w:t>სრულებ</w:t>
      </w:r>
      <w:r w:rsidR="007037B5" w:rsidRPr="004D2713">
        <w:rPr>
          <w:rFonts w:ascii="Sylfaen" w:eastAsia="Times New Roman" w:hAnsi="Sylfaen"/>
          <w:sz w:val="24"/>
          <w:szCs w:val="24"/>
        </w:rPr>
        <w:t>ლობის შემთხვევაში,</w:t>
      </w:r>
      <w:r w:rsidRPr="004D2713">
        <w:rPr>
          <w:rFonts w:ascii="Sylfaen" w:eastAsia="Times New Roman" w:hAnsi="Sylfaen"/>
          <w:sz w:val="24"/>
          <w:szCs w:val="24"/>
        </w:rPr>
        <w:t xml:space="preserve"> კომისია უფლებამოსილია კომერციული ბანკისგან ან/და </w:t>
      </w:r>
      <w:proofErr w:type="spellStart"/>
      <w:r w:rsidRPr="004D2713">
        <w:rPr>
          <w:rFonts w:ascii="Sylfaen" w:eastAsia="Times New Roman" w:hAnsi="Sylfaen"/>
          <w:sz w:val="24"/>
          <w:szCs w:val="24"/>
        </w:rPr>
        <w:t>მიკრობანკისგან</w:t>
      </w:r>
      <w:proofErr w:type="spellEnd"/>
      <w:r w:rsidRPr="004D2713">
        <w:rPr>
          <w:rFonts w:ascii="Sylfaen" w:eastAsia="Times New Roman" w:hAnsi="Sylfaen"/>
          <w:sz w:val="24"/>
          <w:szCs w:val="24"/>
        </w:rPr>
        <w:t xml:space="preserve"> გამოითხოვოს  „კომერციული ბანკების საქმიანობის შესახებ“ საქარ</w:t>
      </w:r>
      <w:r w:rsidR="00EC7A5F" w:rsidRPr="004D2713">
        <w:rPr>
          <w:rFonts w:ascii="Sylfaen" w:eastAsia="Times New Roman" w:hAnsi="Sylfaen"/>
          <w:sz w:val="24"/>
          <w:szCs w:val="24"/>
        </w:rPr>
        <w:t>თ</w:t>
      </w:r>
      <w:r w:rsidRPr="004D2713">
        <w:rPr>
          <w:rFonts w:ascii="Sylfaen" w:eastAsia="Times New Roman" w:hAnsi="Sylfaen"/>
          <w:sz w:val="24"/>
          <w:szCs w:val="24"/>
        </w:rPr>
        <w:t>ველოს კანონის მე-17 მუხლით ან „</w:t>
      </w:r>
      <w:proofErr w:type="spellStart"/>
      <w:r w:rsidRPr="004D2713">
        <w:rPr>
          <w:rFonts w:ascii="Sylfaen" w:eastAsia="Times New Roman" w:hAnsi="Sylfaen"/>
          <w:sz w:val="24"/>
          <w:szCs w:val="24"/>
        </w:rPr>
        <w:t>მიკრობანკების</w:t>
      </w:r>
      <w:proofErr w:type="spellEnd"/>
      <w:r w:rsidRPr="004D2713">
        <w:rPr>
          <w:rFonts w:ascii="Sylfaen" w:eastAsia="Times New Roman" w:hAnsi="Sylfaen"/>
          <w:sz w:val="24"/>
          <w:szCs w:val="24"/>
        </w:rPr>
        <w:t> საქმიანობის შესახებ“ საქართველოს კანონის 24-ე მუხლით გათვალისწინებული კონფიდენციალური ინფორმაცია</w:t>
      </w:r>
      <w:r w:rsidR="00EC7A5F" w:rsidRPr="004D2713">
        <w:rPr>
          <w:rFonts w:ascii="Sylfaen" w:eastAsia="Times New Roman" w:hAnsi="Sylfaen"/>
          <w:sz w:val="24"/>
          <w:szCs w:val="24"/>
        </w:rPr>
        <w:t xml:space="preserve"> საქართველოს ადმინისტრაციული საპროცესო კოდექსით დადგენილი წესით</w:t>
      </w:r>
      <w:r w:rsidRPr="004D2713">
        <w:rPr>
          <w:rFonts w:ascii="Sylfaen" w:eastAsia="Times New Roman" w:hAnsi="Sylfaen"/>
          <w:sz w:val="24"/>
          <w:szCs w:val="24"/>
        </w:rPr>
        <w:t>.</w:t>
      </w:r>
      <w:r w:rsidR="00EC7A5F" w:rsidRPr="004D2713">
        <w:rPr>
          <w:rFonts w:ascii="Sylfaen" w:eastAsia="Times New Roman" w:hAnsi="Sylfaen"/>
          <w:sz w:val="24"/>
          <w:szCs w:val="24"/>
        </w:rPr>
        <w:t>“.</w:t>
      </w:r>
    </w:p>
    <w:p w14:paraId="2C3ED33A" w14:textId="7A40829A" w:rsidR="004812B4" w:rsidRPr="004D2713" w:rsidRDefault="004812B4" w:rsidP="00CD3CE6">
      <w:pPr>
        <w:jc w:val="both"/>
        <w:rPr>
          <w:rFonts w:ascii="Sylfaen" w:eastAsia="Times New Roman" w:hAnsi="Sylfaen"/>
          <w:sz w:val="24"/>
          <w:szCs w:val="24"/>
        </w:rPr>
      </w:pPr>
      <w:r w:rsidRPr="004D2713">
        <w:rPr>
          <w:rFonts w:ascii="Sylfaen" w:eastAsia="Times New Roman" w:hAnsi="Sylfaen"/>
          <w:b/>
          <w:bCs/>
          <w:sz w:val="24"/>
          <w:szCs w:val="24"/>
        </w:rPr>
        <w:t>მუხლი 2.</w:t>
      </w:r>
      <w:r w:rsidRPr="004D2713">
        <w:rPr>
          <w:rFonts w:ascii="Sylfaen" w:eastAsia="Times New Roman" w:hAnsi="Sylfaen"/>
          <w:sz w:val="24"/>
          <w:szCs w:val="24"/>
        </w:rPr>
        <w:t xml:space="preserve"> ეს კანონი ამოქმედდეს გამოქვეყნებისთანავე.</w:t>
      </w:r>
    </w:p>
    <w:p w14:paraId="6BC32530" w14:textId="77777777" w:rsidR="004812B4" w:rsidRPr="004D2713" w:rsidRDefault="004812B4" w:rsidP="00CD3CE6">
      <w:pPr>
        <w:pStyle w:val="ListParagraph"/>
        <w:jc w:val="both"/>
        <w:rPr>
          <w:rFonts w:ascii="Sylfaen" w:eastAsia="Times New Roman" w:hAnsi="Sylfaen"/>
          <w:sz w:val="24"/>
          <w:szCs w:val="24"/>
        </w:rPr>
      </w:pPr>
    </w:p>
    <w:p w14:paraId="395BA9FC" w14:textId="03D21C4A" w:rsidR="004812B4" w:rsidRPr="004D2713" w:rsidRDefault="004812B4" w:rsidP="00CD3CE6">
      <w:pPr>
        <w:pStyle w:val="ListParagraph"/>
        <w:jc w:val="both"/>
        <w:rPr>
          <w:rFonts w:ascii="Sylfaen" w:eastAsia="Times New Roman" w:hAnsi="Sylfaen"/>
          <w:sz w:val="24"/>
          <w:szCs w:val="24"/>
        </w:rPr>
      </w:pPr>
      <w:r w:rsidRPr="004D2713">
        <w:rPr>
          <w:rFonts w:ascii="Sylfaen" w:eastAsia="Times New Roman" w:hAnsi="Sylfaen"/>
          <w:sz w:val="24"/>
          <w:szCs w:val="24"/>
        </w:rPr>
        <w:t>საქართველოს პრეზიდენტი                                                  მიხეილ ყაველაშვილი</w:t>
      </w:r>
    </w:p>
    <w:p w14:paraId="4263AEC1" w14:textId="742BF996" w:rsidR="00CD3CE6" w:rsidRPr="004D2713" w:rsidRDefault="00CD3CE6" w:rsidP="00CD3CE6">
      <w:pPr>
        <w:tabs>
          <w:tab w:val="left" w:pos="1980"/>
        </w:tabs>
        <w:jc w:val="both"/>
        <w:rPr>
          <w:rFonts w:ascii="Sylfaen" w:hAnsi="Sylfaen"/>
          <w:sz w:val="24"/>
          <w:szCs w:val="24"/>
        </w:rPr>
      </w:pPr>
      <w:bookmarkStart w:id="0" w:name="_GoBack"/>
      <w:bookmarkEnd w:id="0"/>
    </w:p>
    <w:sectPr w:rsidR="00CD3CE6" w:rsidRPr="004D2713" w:rsidSect="00343B1A">
      <w:pgSz w:w="11906" w:h="16838"/>
      <w:pgMar w:top="851" w:right="1274"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AF53F0"/>
    <w:multiLevelType w:val="hybridMultilevel"/>
    <w:tmpl w:val="A80E9C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B11333"/>
    <w:multiLevelType w:val="hybridMultilevel"/>
    <w:tmpl w:val="7C962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EF73B9D"/>
    <w:multiLevelType w:val="hybridMultilevel"/>
    <w:tmpl w:val="55285A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55F44AB4"/>
    <w:multiLevelType w:val="hybridMultilevel"/>
    <w:tmpl w:val="4E8220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BBE"/>
    <w:rsid w:val="000B5B23"/>
    <w:rsid w:val="00124D8A"/>
    <w:rsid w:val="00132673"/>
    <w:rsid w:val="001E5F50"/>
    <w:rsid w:val="002328BC"/>
    <w:rsid w:val="00233334"/>
    <w:rsid w:val="002359FB"/>
    <w:rsid w:val="002756D4"/>
    <w:rsid w:val="00343B1A"/>
    <w:rsid w:val="00365C5B"/>
    <w:rsid w:val="003B7494"/>
    <w:rsid w:val="003F5AD7"/>
    <w:rsid w:val="004812B4"/>
    <w:rsid w:val="004D2713"/>
    <w:rsid w:val="00590B8F"/>
    <w:rsid w:val="006000BA"/>
    <w:rsid w:val="00652405"/>
    <w:rsid w:val="007037B5"/>
    <w:rsid w:val="008515A9"/>
    <w:rsid w:val="008D7A53"/>
    <w:rsid w:val="00994517"/>
    <w:rsid w:val="00AC5151"/>
    <w:rsid w:val="00B05075"/>
    <w:rsid w:val="00B43E28"/>
    <w:rsid w:val="00B54832"/>
    <w:rsid w:val="00B81725"/>
    <w:rsid w:val="00BD01E6"/>
    <w:rsid w:val="00CA3EFA"/>
    <w:rsid w:val="00CD3CE6"/>
    <w:rsid w:val="00CF6BBF"/>
    <w:rsid w:val="00E14BBE"/>
    <w:rsid w:val="00E4199D"/>
    <w:rsid w:val="00EC7A5F"/>
    <w:rsid w:val="00FF30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CD832"/>
  <w15:chartTrackingRefBased/>
  <w15:docId w15:val="{6C7B9E41-6587-43FF-91EE-FF6A5EF71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12B4"/>
    <w:pPr>
      <w:ind w:left="720"/>
      <w:contextualSpacing/>
    </w:pPr>
  </w:style>
  <w:style w:type="paragraph" w:styleId="CommentText">
    <w:name w:val="annotation text"/>
    <w:basedOn w:val="Normal"/>
    <w:link w:val="CommentTextChar"/>
    <w:uiPriority w:val="99"/>
    <w:semiHidden/>
    <w:unhideWhenUsed/>
    <w:rsid w:val="00CD3CE6"/>
    <w:pPr>
      <w:spacing w:line="240" w:lineRule="auto"/>
    </w:pPr>
    <w:rPr>
      <w:sz w:val="20"/>
      <w:szCs w:val="20"/>
      <w:lang w:val="en-US"/>
    </w:rPr>
  </w:style>
  <w:style w:type="character" w:customStyle="1" w:styleId="CommentTextChar">
    <w:name w:val="Comment Text Char"/>
    <w:basedOn w:val="DefaultParagraphFont"/>
    <w:link w:val="CommentText"/>
    <w:uiPriority w:val="99"/>
    <w:semiHidden/>
    <w:rsid w:val="00CD3CE6"/>
    <w:rPr>
      <w:sz w:val="20"/>
      <w:szCs w:val="20"/>
      <w:lang w:val="en-US"/>
    </w:rPr>
  </w:style>
  <w:style w:type="character" w:styleId="CommentReference">
    <w:name w:val="annotation reference"/>
    <w:basedOn w:val="DefaultParagraphFont"/>
    <w:uiPriority w:val="99"/>
    <w:semiHidden/>
    <w:unhideWhenUsed/>
    <w:rsid w:val="00CD3CE6"/>
    <w:rPr>
      <w:sz w:val="16"/>
      <w:szCs w:val="16"/>
    </w:rPr>
  </w:style>
  <w:style w:type="paragraph" w:styleId="CommentSubject">
    <w:name w:val="annotation subject"/>
    <w:basedOn w:val="CommentText"/>
    <w:next w:val="CommentText"/>
    <w:link w:val="CommentSubjectChar"/>
    <w:uiPriority w:val="99"/>
    <w:semiHidden/>
    <w:unhideWhenUsed/>
    <w:rsid w:val="002328BC"/>
    <w:rPr>
      <w:b/>
      <w:bCs/>
      <w:lang w:val="ka-GE"/>
    </w:rPr>
  </w:style>
  <w:style w:type="character" w:customStyle="1" w:styleId="CommentSubjectChar">
    <w:name w:val="Comment Subject Char"/>
    <w:basedOn w:val="CommentTextChar"/>
    <w:link w:val="CommentSubject"/>
    <w:uiPriority w:val="99"/>
    <w:semiHidden/>
    <w:rsid w:val="002328BC"/>
    <w:rPr>
      <w:b/>
      <w:bCs/>
      <w:sz w:val="20"/>
      <w:szCs w:val="20"/>
      <w:lang w:val="ka-GE"/>
    </w:rPr>
  </w:style>
  <w:style w:type="paragraph" w:styleId="BalloonText">
    <w:name w:val="Balloon Text"/>
    <w:basedOn w:val="Normal"/>
    <w:link w:val="BalloonTextChar"/>
    <w:uiPriority w:val="99"/>
    <w:semiHidden/>
    <w:unhideWhenUsed/>
    <w:rsid w:val="002328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28BC"/>
    <w:rPr>
      <w:rFonts w:ascii="Segoe UI" w:hAnsi="Segoe UI" w:cs="Segoe UI"/>
      <w:sz w:val="18"/>
      <w:szCs w:val="18"/>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690201">
      <w:bodyDiv w:val="1"/>
      <w:marLeft w:val="0"/>
      <w:marRight w:val="0"/>
      <w:marTop w:val="0"/>
      <w:marBottom w:val="0"/>
      <w:divBdr>
        <w:top w:val="none" w:sz="0" w:space="0" w:color="auto"/>
        <w:left w:val="none" w:sz="0" w:space="0" w:color="auto"/>
        <w:bottom w:val="none" w:sz="0" w:space="0" w:color="auto"/>
        <w:right w:val="none" w:sz="0" w:space="0" w:color="auto"/>
      </w:divBdr>
    </w:div>
    <w:div w:id="1542861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1</Pages>
  <Words>335</Words>
  <Characters>1912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Irakli Butbaia</dc:creator>
  <cp:keywords/>
  <dc:description/>
  <cp:lastModifiedBy>Khatuna Kapanadze</cp:lastModifiedBy>
  <cp:revision>24</cp:revision>
  <dcterms:created xsi:type="dcterms:W3CDTF">2025-05-15T15:21:00Z</dcterms:created>
  <dcterms:modified xsi:type="dcterms:W3CDTF">2025-06-02T08:53:00Z</dcterms:modified>
</cp:coreProperties>
</file>