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4FF3" w:rsidRPr="008C66CE" w:rsidRDefault="004238B2" w:rsidP="006F524A">
      <w:pPr>
        <w:spacing w:before="40" w:line="260" w:lineRule="exact"/>
        <w:ind w:left="720" w:right="120" w:hanging="720"/>
        <w:jc w:val="right"/>
        <w:rPr>
          <w:rFonts w:ascii="Sylfaen" w:eastAsia="Sylfaen" w:hAnsi="Sylfaen" w:cs="Sylfaen"/>
          <w:sz w:val="22"/>
          <w:szCs w:val="22"/>
          <w:lang w:val="ka-GE"/>
        </w:rPr>
      </w:pPr>
      <w:r w:rsidRPr="008C66CE">
        <w:rPr>
          <w:rFonts w:ascii="Sylfaen" w:eastAsia="Sylfaen" w:hAnsi="Sylfaen" w:cs="Sylfaen"/>
          <w:b/>
          <w:i/>
          <w:w w:val="95"/>
          <w:sz w:val="22"/>
          <w:szCs w:val="22"/>
          <w:u w:val="single" w:color="000000"/>
          <w:lang w:val="ka-GE"/>
        </w:rPr>
        <w:t>პროექტი</w:t>
      </w:r>
    </w:p>
    <w:p w:rsidR="004A4FF3" w:rsidRPr="008C66CE" w:rsidRDefault="004A4FF3">
      <w:pPr>
        <w:spacing w:line="200" w:lineRule="exact"/>
        <w:rPr>
          <w:rFonts w:ascii="Sylfaen" w:hAnsi="Sylfaen"/>
          <w:sz w:val="22"/>
          <w:szCs w:val="22"/>
          <w:lang w:val="ka-GE"/>
        </w:rPr>
      </w:pPr>
    </w:p>
    <w:p w:rsidR="004A4FF3" w:rsidRPr="008C66CE" w:rsidRDefault="004A4FF3">
      <w:pPr>
        <w:spacing w:line="200" w:lineRule="exact"/>
        <w:rPr>
          <w:rFonts w:ascii="Sylfaen" w:hAnsi="Sylfaen"/>
          <w:sz w:val="22"/>
          <w:szCs w:val="22"/>
          <w:lang w:val="ka-GE"/>
        </w:rPr>
      </w:pPr>
    </w:p>
    <w:p w:rsidR="004A4FF3" w:rsidRPr="008C66CE" w:rsidRDefault="004A4FF3" w:rsidP="00FF4ECF">
      <w:pPr>
        <w:spacing w:before="16" w:line="220" w:lineRule="exact"/>
        <w:jc w:val="center"/>
        <w:rPr>
          <w:rFonts w:ascii="Sylfaen" w:hAnsi="Sylfaen"/>
          <w:sz w:val="22"/>
          <w:szCs w:val="22"/>
          <w:lang w:val="ka-GE"/>
        </w:rPr>
      </w:pPr>
    </w:p>
    <w:p w:rsidR="008C66CE" w:rsidRDefault="00FF4ECF" w:rsidP="00FF4ECF">
      <w:pPr>
        <w:tabs>
          <w:tab w:val="left" w:pos="1620"/>
          <w:tab w:val="left" w:pos="2880"/>
        </w:tabs>
        <w:spacing w:line="280" w:lineRule="exact"/>
        <w:ind w:right="3420"/>
        <w:jc w:val="center"/>
        <w:rPr>
          <w:rFonts w:ascii="Sylfaen" w:eastAsia="Sylfaen" w:hAnsi="Sylfaen" w:cs="Sylfaen"/>
          <w:b/>
          <w:position w:val="1"/>
          <w:sz w:val="22"/>
          <w:szCs w:val="22"/>
        </w:rPr>
      </w:pPr>
      <w:r w:rsidRPr="008C66CE">
        <w:rPr>
          <w:rFonts w:ascii="Sylfaen" w:eastAsia="Sylfaen" w:hAnsi="Sylfaen" w:cs="Sylfaen"/>
          <w:b/>
          <w:position w:val="1"/>
          <w:sz w:val="22"/>
          <w:szCs w:val="22"/>
          <w:lang w:val="ka-GE"/>
        </w:rPr>
        <w:t xml:space="preserve">                                                       </w:t>
      </w:r>
      <w:r w:rsidR="008C66CE">
        <w:rPr>
          <w:rFonts w:ascii="Sylfaen" w:eastAsia="Sylfaen" w:hAnsi="Sylfaen" w:cs="Sylfaen"/>
          <w:b/>
          <w:position w:val="1"/>
          <w:sz w:val="22"/>
          <w:szCs w:val="22"/>
        </w:rPr>
        <w:t xml:space="preserve">  </w:t>
      </w:r>
    </w:p>
    <w:p w:rsidR="008C66CE" w:rsidRDefault="008C66CE" w:rsidP="00FF4ECF">
      <w:pPr>
        <w:tabs>
          <w:tab w:val="left" w:pos="1620"/>
          <w:tab w:val="left" w:pos="2880"/>
        </w:tabs>
        <w:spacing w:line="280" w:lineRule="exact"/>
        <w:ind w:right="3420"/>
        <w:jc w:val="center"/>
        <w:rPr>
          <w:rFonts w:ascii="Sylfaen" w:eastAsia="Sylfaen" w:hAnsi="Sylfaen" w:cs="Sylfaen"/>
          <w:b/>
          <w:position w:val="1"/>
          <w:sz w:val="22"/>
          <w:szCs w:val="22"/>
        </w:rPr>
      </w:pPr>
    </w:p>
    <w:p w:rsidR="004A4FF3" w:rsidRPr="008C66CE" w:rsidRDefault="008C66CE" w:rsidP="00FF4ECF">
      <w:pPr>
        <w:tabs>
          <w:tab w:val="left" w:pos="1620"/>
          <w:tab w:val="left" w:pos="2880"/>
        </w:tabs>
        <w:spacing w:line="280" w:lineRule="exact"/>
        <w:ind w:right="3420"/>
        <w:jc w:val="center"/>
        <w:rPr>
          <w:rFonts w:ascii="Sylfaen" w:eastAsia="Sylfaen" w:hAnsi="Sylfaen" w:cs="Sylfaen"/>
          <w:sz w:val="22"/>
          <w:szCs w:val="22"/>
          <w:lang w:val="ka-GE"/>
        </w:rPr>
      </w:pPr>
      <w:r>
        <w:rPr>
          <w:rFonts w:ascii="Sylfaen" w:eastAsia="Sylfaen" w:hAnsi="Sylfaen" w:cs="Sylfaen"/>
          <w:b/>
          <w:position w:val="1"/>
          <w:sz w:val="22"/>
          <w:szCs w:val="22"/>
        </w:rPr>
        <w:t xml:space="preserve">                                          </w:t>
      </w:r>
      <w:r w:rsidR="00FF4ECF" w:rsidRPr="008C66CE">
        <w:rPr>
          <w:rFonts w:ascii="Sylfaen" w:eastAsia="Sylfaen" w:hAnsi="Sylfaen" w:cs="Sylfaen"/>
          <w:b/>
          <w:position w:val="1"/>
          <w:sz w:val="22"/>
          <w:szCs w:val="22"/>
          <w:lang w:val="ka-GE"/>
        </w:rPr>
        <w:t xml:space="preserve"> </w:t>
      </w:r>
      <w:r>
        <w:rPr>
          <w:rFonts w:ascii="Sylfaen" w:eastAsia="Sylfaen" w:hAnsi="Sylfaen" w:cs="Sylfaen"/>
          <w:b/>
          <w:position w:val="1"/>
          <w:sz w:val="22"/>
          <w:szCs w:val="22"/>
        </w:rPr>
        <w:t xml:space="preserve">                 </w:t>
      </w:r>
      <w:r w:rsidR="004238B2" w:rsidRPr="008C66CE">
        <w:rPr>
          <w:rFonts w:ascii="Sylfaen" w:eastAsia="Sylfaen" w:hAnsi="Sylfaen" w:cs="Sylfaen"/>
          <w:b/>
          <w:position w:val="1"/>
          <w:sz w:val="22"/>
          <w:szCs w:val="22"/>
          <w:lang w:val="ka-GE"/>
        </w:rPr>
        <w:t>საქართველოს</w:t>
      </w:r>
      <w:r w:rsidR="00C576C7" w:rsidRPr="008C66CE">
        <w:rPr>
          <w:rFonts w:ascii="Sylfaen" w:eastAsia="Sylfaen" w:hAnsi="Sylfaen" w:cs="Sylfaen"/>
          <w:b/>
          <w:position w:val="1"/>
          <w:sz w:val="22"/>
          <w:szCs w:val="22"/>
          <w:lang w:val="ka-GE"/>
        </w:rPr>
        <w:t xml:space="preserve"> კ</w:t>
      </w:r>
      <w:r w:rsidR="004238B2" w:rsidRPr="008C66CE">
        <w:rPr>
          <w:rFonts w:ascii="Sylfaen" w:eastAsia="Sylfaen" w:hAnsi="Sylfaen" w:cs="Sylfaen"/>
          <w:b/>
          <w:position w:val="1"/>
          <w:sz w:val="22"/>
          <w:szCs w:val="22"/>
          <w:lang w:val="ka-GE"/>
        </w:rPr>
        <w:t>ანონი</w:t>
      </w:r>
    </w:p>
    <w:p w:rsidR="004A4FF3" w:rsidRPr="008C66CE" w:rsidRDefault="004A4FF3" w:rsidP="00C576C7">
      <w:pPr>
        <w:spacing w:before="3" w:line="180" w:lineRule="exact"/>
        <w:jc w:val="center"/>
        <w:rPr>
          <w:rFonts w:ascii="Sylfaen" w:hAnsi="Sylfaen"/>
          <w:sz w:val="22"/>
          <w:szCs w:val="22"/>
          <w:lang w:val="ka-GE"/>
        </w:rPr>
      </w:pPr>
    </w:p>
    <w:p w:rsidR="004A4FF3" w:rsidRPr="008C66CE" w:rsidRDefault="002B398D" w:rsidP="00511588">
      <w:pPr>
        <w:spacing w:line="391" w:lineRule="auto"/>
        <w:ind w:left="1800" w:right="1080" w:hanging="538"/>
        <w:jc w:val="center"/>
        <w:rPr>
          <w:rFonts w:ascii="Sylfaen" w:eastAsia="Sylfaen" w:hAnsi="Sylfaen" w:cs="Sylfaen"/>
          <w:sz w:val="22"/>
          <w:szCs w:val="22"/>
          <w:lang w:val="ka-GE"/>
        </w:rPr>
      </w:pPr>
      <w:r w:rsidRPr="008C66CE">
        <w:rPr>
          <w:rFonts w:ascii="Sylfaen" w:eastAsia="Sylfaen" w:hAnsi="Sylfaen" w:cs="Sylfaen"/>
          <w:b/>
          <w:sz w:val="22"/>
          <w:szCs w:val="22"/>
          <w:lang w:val="ka-GE"/>
        </w:rPr>
        <w:t>„</w:t>
      </w:r>
      <w:r w:rsidR="004238B2" w:rsidRPr="008C66CE">
        <w:rPr>
          <w:rFonts w:ascii="Sylfaen" w:eastAsia="Sylfaen" w:hAnsi="Sylfaen" w:cs="Sylfaen"/>
          <w:b/>
          <w:sz w:val="22"/>
          <w:szCs w:val="22"/>
          <w:lang w:val="ka-GE"/>
        </w:rPr>
        <w:t>დიპლომატიური სამსახურის შესახებ</w:t>
      </w:r>
      <w:r w:rsidRPr="008C66CE">
        <w:rPr>
          <w:rFonts w:ascii="Sylfaen" w:eastAsia="Sylfaen" w:hAnsi="Sylfaen" w:cs="Sylfaen"/>
          <w:b/>
          <w:sz w:val="22"/>
          <w:szCs w:val="22"/>
          <w:lang w:val="ka-GE"/>
        </w:rPr>
        <w:t>“</w:t>
      </w:r>
      <w:r w:rsidR="004238B2" w:rsidRPr="008C66CE">
        <w:rPr>
          <w:rFonts w:ascii="Sylfaen" w:eastAsia="Sylfaen" w:hAnsi="Sylfaen" w:cs="Sylfaen"/>
          <w:b/>
          <w:sz w:val="22"/>
          <w:szCs w:val="22"/>
          <w:lang w:val="ka-GE"/>
        </w:rPr>
        <w:t xml:space="preserve"> საქართველოს კანონში ცვლილების შეტანის თაობაზე</w:t>
      </w:r>
    </w:p>
    <w:p w:rsidR="004A4FF3" w:rsidRPr="008C66CE" w:rsidRDefault="004A4FF3">
      <w:pPr>
        <w:spacing w:line="200" w:lineRule="exact"/>
        <w:rPr>
          <w:rFonts w:ascii="Sylfaen" w:hAnsi="Sylfaen"/>
          <w:sz w:val="22"/>
          <w:szCs w:val="22"/>
          <w:lang w:val="ka-GE"/>
        </w:rPr>
      </w:pPr>
    </w:p>
    <w:p w:rsidR="004A4FF3" w:rsidRPr="008C66CE" w:rsidRDefault="004A4FF3">
      <w:pPr>
        <w:spacing w:before="13" w:line="260" w:lineRule="exact"/>
        <w:rPr>
          <w:rFonts w:ascii="Sylfaen" w:hAnsi="Sylfaen"/>
          <w:sz w:val="22"/>
          <w:szCs w:val="22"/>
          <w:lang w:val="ka-GE"/>
        </w:rPr>
      </w:pPr>
    </w:p>
    <w:p w:rsidR="006132E9" w:rsidRPr="008C66CE" w:rsidRDefault="006132E9" w:rsidP="006132E9">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b/>
          <w:sz w:val="22"/>
          <w:szCs w:val="22"/>
          <w:lang w:val="ka-GE"/>
        </w:rPr>
        <w:t>მუხლი 1.</w:t>
      </w:r>
      <w:r w:rsidRPr="008C66CE">
        <w:rPr>
          <w:rFonts w:ascii="Sylfaen" w:eastAsia="Sylfaen" w:hAnsi="Sylfaen" w:cs="Sylfaen"/>
          <w:sz w:val="22"/>
          <w:szCs w:val="22"/>
          <w:lang w:val="ka-GE"/>
        </w:rPr>
        <w:t xml:space="preserve"> „დიპლომატიური სამსახურის შესახებ“ საქართველოს კანონში (საქართველოს საკანონმდებლო მაცნე, №45, 21.12.2007, მუხ. 392) შეტანილ იქნეს შემდეგი ცვლილება:</w:t>
      </w:r>
    </w:p>
    <w:p w:rsidR="006132E9" w:rsidRPr="008C66CE" w:rsidRDefault="006132E9" w:rsidP="006132E9">
      <w:pPr>
        <w:spacing w:line="258" w:lineRule="auto"/>
        <w:ind w:right="77" w:firstLine="720"/>
        <w:jc w:val="both"/>
        <w:rPr>
          <w:rFonts w:ascii="Sylfaen" w:eastAsia="Sylfaen" w:hAnsi="Sylfaen" w:cs="Sylfaen"/>
          <w:sz w:val="22"/>
          <w:szCs w:val="22"/>
          <w:lang w:val="ka-GE"/>
        </w:rPr>
      </w:pPr>
    </w:p>
    <w:p w:rsidR="006132E9" w:rsidRPr="008C66CE" w:rsidRDefault="006132E9" w:rsidP="008C66CE">
      <w:pPr>
        <w:pStyle w:val="ListParagraph"/>
        <w:numPr>
          <w:ilvl w:val="0"/>
          <w:numId w:val="6"/>
        </w:numPr>
        <w:spacing w:line="258" w:lineRule="auto"/>
        <w:ind w:right="77"/>
        <w:jc w:val="both"/>
        <w:rPr>
          <w:rFonts w:ascii="Sylfaen" w:eastAsia="Sylfaen" w:hAnsi="Sylfaen" w:cs="Sylfaen"/>
          <w:b/>
          <w:sz w:val="22"/>
          <w:szCs w:val="22"/>
          <w:lang w:val="ka-GE"/>
        </w:rPr>
      </w:pPr>
      <w:r w:rsidRPr="008C66CE">
        <w:rPr>
          <w:rFonts w:ascii="Sylfaen" w:eastAsia="Sylfaen" w:hAnsi="Sylfaen" w:cs="Sylfaen"/>
          <w:b/>
          <w:sz w:val="22"/>
          <w:szCs w:val="22"/>
          <w:lang w:val="ka-GE"/>
        </w:rPr>
        <w:t>მე-2 მუხლის:</w:t>
      </w:r>
    </w:p>
    <w:p w:rsidR="008C66CE" w:rsidRPr="008C66CE" w:rsidRDefault="008C66CE" w:rsidP="008C66CE">
      <w:pPr>
        <w:pStyle w:val="ListParagraph"/>
        <w:spacing w:line="258" w:lineRule="auto"/>
        <w:ind w:left="1080" w:right="77"/>
        <w:jc w:val="both"/>
        <w:rPr>
          <w:rFonts w:ascii="Sylfaen" w:eastAsia="Sylfaen" w:hAnsi="Sylfaen" w:cs="Sylfaen"/>
          <w:b/>
          <w:sz w:val="22"/>
          <w:szCs w:val="22"/>
          <w:lang w:val="ka-GE"/>
        </w:rPr>
      </w:pPr>
    </w:p>
    <w:p w:rsidR="006132E9" w:rsidRDefault="006132E9" w:rsidP="00BD14C9">
      <w:pPr>
        <w:spacing w:line="258" w:lineRule="auto"/>
        <w:ind w:right="77"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ა</w:t>
      </w:r>
      <w:r w:rsidR="00BD14C9">
        <w:rPr>
          <w:rFonts w:ascii="Sylfaen" w:eastAsia="Sylfaen" w:hAnsi="Sylfaen" w:cs="Sylfaen"/>
          <w:b/>
          <w:sz w:val="22"/>
          <w:szCs w:val="22"/>
          <w:lang w:val="ka-GE"/>
        </w:rPr>
        <w:t>)  „</w:t>
      </w:r>
      <w:r w:rsidRPr="008C66CE">
        <w:rPr>
          <w:rFonts w:ascii="Sylfaen" w:eastAsia="Sylfaen" w:hAnsi="Sylfaen" w:cs="Sylfaen"/>
          <w:b/>
          <w:sz w:val="22"/>
          <w:szCs w:val="22"/>
          <w:lang w:val="ka-GE"/>
        </w:rPr>
        <w:t>თ“  ქვეპუნქტი ჩამოყალიბდეს შემდეგი რედაქციით:</w:t>
      </w:r>
    </w:p>
    <w:p w:rsidR="008C66CE" w:rsidRPr="008C66CE" w:rsidRDefault="008C66CE" w:rsidP="006132E9">
      <w:pPr>
        <w:spacing w:line="258" w:lineRule="auto"/>
        <w:ind w:right="77" w:firstLine="720"/>
        <w:jc w:val="both"/>
        <w:rPr>
          <w:rFonts w:ascii="Sylfaen" w:eastAsia="Sylfaen" w:hAnsi="Sylfaen" w:cs="Sylfaen"/>
          <w:b/>
          <w:sz w:val="22"/>
          <w:szCs w:val="22"/>
          <w:lang w:val="ka-GE"/>
        </w:rPr>
      </w:pPr>
    </w:p>
    <w:p w:rsidR="006132E9" w:rsidRDefault="006132E9" w:rsidP="006132E9">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თ) დიპლომატიური თანამდებობის პირი - დიპლომატიურ სამსახურში დიპლომატიურ თანამდებობაზე დანიშნული სახელმწიფო-პოლიტიკური თანამდებობის პირი, პროფესიული საჯარო მოხელე, აგრეთვე დიპლომატიური სამსახურის გავლის წესით განსაზღვრული თანამდებობის პირი, რომელსაც მინიჭებული აქვს ან უნდა მიენიჭოს დიპლომატიური რანგი;“.</w:t>
      </w:r>
    </w:p>
    <w:p w:rsidR="008C66CE" w:rsidRPr="008C66CE" w:rsidRDefault="008C66CE" w:rsidP="006132E9">
      <w:pPr>
        <w:spacing w:line="258" w:lineRule="auto"/>
        <w:ind w:right="77" w:firstLine="720"/>
        <w:jc w:val="both"/>
        <w:rPr>
          <w:rFonts w:ascii="Sylfaen" w:eastAsia="Sylfaen" w:hAnsi="Sylfaen" w:cs="Sylfaen"/>
          <w:sz w:val="22"/>
          <w:szCs w:val="22"/>
          <w:lang w:val="ka-GE"/>
        </w:rPr>
      </w:pPr>
    </w:p>
    <w:p w:rsidR="006132E9" w:rsidRDefault="006132E9" w:rsidP="006132E9">
      <w:pPr>
        <w:spacing w:line="258" w:lineRule="auto"/>
        <w:ind w:right="77"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ბ</w:t>
      </w:r>
      <w:r w:rsidR="00BD14C9">
        <w:rPr>
          <w:rFonts w:ascii="Sylfaen" w:eastAsia="Sylfaen" w:hAnsi="Sylfaen" w:cs="Sylfaen"/>
          <w:b/>
          <w:sz w:val="22"/>
          <w:szCs w:val="22"/>
          <w:lang w:val="ka-GE"/>
        </w:rPr>
        <w:t>) „</w:t>
      </w:r>
      <w:r w:rsidRPr="008C66CE">
        <w:rPr>
          <w:rFonts w:ascii="Sylfaen" w:eastAsia="Sylfaen" w:hAnsi="Sylfaen" w:cs="Sylfaen"/>
          <w:b/>
          <w:sz w:val="22"/>
          <w:szCs w:val="22"/>
          <w:lang w:val="ka-GE"/>
        </w:rPr>
        <w:t>ი.გ“ ქვეპუნქტი ჩამოყალიბდეს შემდეგი რედაქციით:</w:t>
      </w:r>
    </w:p>
    <w:p w:rsidR="008C66CE" w:rsidRPr="008C66CE" w:rsidRDefault="008C66CE" w:rsidP="006132E9">
      <w:pPr>
        <w:spacing w:line="258" w:lineRule="auto"/>
        <w:ind w:right="77" w:firstLine="720"/>
        <w:jc w:val="both"/>
        <w:rPr>
          <w:rFonts w:ascii="Sylfaen" w:eastAsia="Sylfaen" w:hAnsi="Sylfaen" w:cs="Sylfaen"/>
          <w:sz w:val="22"/>
          <w:szCs w:val="22"/>
          <w:lang w:val="ka-GE"/>
        </w:rPr>
      </w:pPr>
    </w:p>
    <w:p w:rsidR="006132E9" w:rsidRDefault="00BD14C9" w:rsidP="006132E9">
      <w:pPr>
        <w:spacing w:line="258" w:lineRule="auto"/>
        <w:ind w:right="77" w:firstLine="720"/>
        <w:jc w:val="both"/>
        <w:rPr>
          <w:rFonts w:ascii="Sylfaen" w:eastAsia="Sylfaen" w:hAnsi="Sylfaen" w:cs="Sylfaen"/>
          <w:sz w:val="22"/>
          <w:szCs w:val="22"/>
          <w:lang w:val="ka-GE"/>
        </w:rPr>
      </w:pPr>
      <w:r>
        <w:rPr>
          <w:rFonts w:ascii="Sylfaen" w:eastAsia="Sylfaen" w:hAnsi="Sylfaen" w:cs="Sylfaen"/>
          <w:sz w:val="22"/>
          <w:szCs w:val="22"/>
          <w:lang w:val="ka-GE"/>
        </w:rPr>
        <w:t>„</w:t>
      </w:r>
      <w:r w:rsidR="006132E9" w:rsidRPr="008C66CE">
        <w:rPr>
          <w:rFonts w:ascii="Sylfaen" w:eastAsia="Sylfaen" w:hAnsi="Sylfaen" w:cs="Sylfaen"/>
          <w:sz w:val="22"/>
          <w:szCs w:val="22"/>
          <w:lang w:val="ka-GE"/>
        </w:rPr>
        <w:t>ი.გ) ადმინისტრაციული ხელშეკრულებით დასაქმებული პირი – დიპლომატიური სამსახურის გავლის წესით განსაზღვრული თანამდებობის პირი, აგრეთვე პირი, რომელიც სახელმწიფო-პოლიტიკური თანამდებობის პირს ხელს უწყობს თავისი უფლებამოსილებების განხორციელებაში დარგობრივი/სექტორული რჩევების მიცემით, ინტელექტუალურ-ტექნიკური დახმარების გაწევით ან/და ორგანიზაციულ-მენეჯერული ფუნქციების შესრულებით, სამსახურში მიიღება შესაბამისი სახელმწიფო-პოლიტიკური თანამდებობის პირის უფლებამოსილების ვადით და რომელსაც არ უკავია ამ კანონით დიპლომატიური თანამდებობის პირისთვის, ადმინისტრაციული პერსონალისთვის ან ტექნიკური პერსონალისთვის გათვალისწინებული თანამდებობა;“.</w:t>
      </w:r>
    </w:p>
    <w:p w:rsidR="008C66CE" w:rsidRPr="008C66CE" w:rsidRDefault="008C66CE" w:rsidP="006132E9">
      <w:pPr>
        <w:spacing w:line="258" w:lineRule="auto"/>
        <w:ind w:right="77" w:firstLine="720"/>
        <w:jc w:val="both"/>
        <w:rPr>
          <w:rFonts w:ascii="Sylfaen" w:eastAsia="Sylfaen" w:hAnsi="Sylfaen" w:cs="Sylfaen"/>
          <w:sz w:val="22"/>
          <w:szCs w:val="22"/>
          <w:lang w:val="ka-GE"/>
        </w:rPr>
      </w:pPr>
    </w:p>
    <w:p w:rsidR="006132E9" w:rsidRDefault="006132E9" w:rsidP="006132E9">
      <w:pPr>
        <w:spacing w:line="258" w:lineRule="auto"/>
        <w:ind w:right="77"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გ) „რ“ ქვეპუნქტი ჩამოყალიბდეს შემდეგი რედაქციით:</w:t>
      </w:r>
    </w:p>
    <w:p w:rsidR="008C66CE" w:rsidRPr="008C66CE" w:rsidRDefault="008C66CE" w:rsidP="006132E9">
      <w:pPr>
        <w:spacing w:line="258" w:lineRule="auto"/>
        <w:ind w:right="77" w:firstLine="720"/>
        <w:jc w:val="both"/>
        <w:rPr>
          <w:rFonts w:ascii="Sylfaen" w:eastAsia="Sylfaen" w:hAnsi="Sylfaen" w:cs="Sylfaen"/>
          <w:sz w:val="22"/>
          <w:szCs w:val="22"/>
          <w:lang w:val="ka-GE"/>
        </w:rPr>
      </w:pPr>
    </w:p>
    <w:p w:rsidR="006132E9" w:rsidRPr="008C66CE" w:rsidRDefault="006132E9" w:rsidP="006132E9">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„რ) საქართველოს თავდაცვის სამინისტროს წარმომადგენელი – საქართველოს თავდაცვის სამინისტროს მიერ საერთაშორისო ორგანიზაციაში სამუშაოდ მივლინებული სამხედრო ან სამოქალაქო პირი</w:t>
      </w:r>
      <w:r w:rsidR="00BA2724" w:rsidRPr="008C66CE">
        <w:rPr>
          <w:rFonts w:ascii="Sylfaen" w:eastAsia="Sylfaen" w:hAnsi="Sylfaen" w:cs="Sylfaen"/>
          <w:sz w:val="22"/>
          <w:szCs w:val="22"/>
          <w:lang w:val="ka-GE"/>
        </w:rPr>
        <w:t>;“.</w:t>
      </w:r>
    </w:p>
    <w:p w:rsidR="00BA2724" w:rsidRPr="008C66CE" w:rsidRDefault="00BA2724" w:rsidP="0096702F">
      <w:pPr>
        <w:spacing w:line="258" w:lineRule="auto"/>
        <w:ind w:right="77" w:firstLine="720"/>
        <w:jc w:val="both"/>
        <w:rPr>
          <w:rFonts w:ascii="Sylfaen" w:eastAsia="Sylfaen" w:hAnsi="Sylfaen" w:cs="Sylfaen"/>
          <w:b/>
          <w:sz w:val="22"/>
          <w:szCs w:val="22"/>
          <w:lang w:val="ka-GE"/>
        </w:rPr>
      </w:pPr>
    </w:p>
    <w:p w:rsidR="00BA2724" w:rsidRPr="008C66CE" w:rsidRDefault="005F09E8" w:rsidP="008C66CE">
      <w:pPr>
        <w:pStyle w:val="ListParagraph"/>
        <w:numPr>
          <w:ilvl w:val="0"/>
          <w:numId w:val="6"/>
        </w:numPr>
        <w:spacing w:line="258" w:lineRule="auto"/>
        <w:ind w:right="77"/>
        <w:jc w:val="both"/>
        <w:rPr>
          <w:rFonts w:ascii="Sylfaen" w:eastAsia="Sylfaen" w:hAnsi="Sylfaen" w:cs="Sylfaen"/>
          <w:b/>
          <w:sz w:val="22"/>
          <w:szCs w:val="22"/>
          <w:lang w:val="ka-GE"/>
        </w:rPr>
      </w:pPr>
      <w:r w:rsidRPr="008C66CE">
        <w:rPr>
          <w:rFonts w:ascii="Sylfaen" w:eastAsia="Sylfaen" w:hAnsi="Sylfaen" w:cs="Sylfaen"/>
          <w:b/>
          <w:sz w:val="22"/>
          <w:szCs w:val="22"/>
          <w:lang w:val="ka-GE"/>
        </w:rPr>
        <w:t>მე-4 მუხლი</w:t>
      </w:r>
      <w:r w:rsidR="00BA2724" w:rsidRPr="008C66CE">
        <w:rPr>
          <w:rFonts w:ascii="Sylfaen" w:eastAsia="Sylfaen" w:hAnsi="Sylfaen" w:cs="Sylfaen"/>
          <w:b/>
          <w:sz w:val="22"/>
          <w:szCs w:val="22"/>
          <w:lang w:val="ka-GE"/>
        </w:rPr>
        <w:t>ს:</w:t>
      </w:r>
    </w:p>
    <w:p w:rsidR="008C66CE" w:rsidRPr="008C66CE" w:rsidRDefault="008C66CE" w:rsidP="008C66CE">
      <w:pPr>
        <w:pStyle w:val="ListParagraph"/>
        <w:spacing w:line="258" w:lineRule="auto"/>
        <w:ind w:left="1080" w:right="77"/>
        <w:jc w:val="both"/>
        <w:rPr>
          <w:rFonts w:ascii="Sylfaen" w:eastAsia="Sylfaen" w:hAnsi="Sylfaen" w:cs="Sylfaen"/>
          <w:b/>
          <w:sz w:val="22"/>
          <w:szCs w:val="22"/>
          <w:lang w:val="ka-GE"/>
        </w:rPr>
      </w:pPr>
    </w:p>
    <w:p w:rsidR="005F09E8" w:rsidRDefault="00BA2724" w:rsidP="0096702F">
      <w:pPr>
        <w:spacing w:line="258" w:lineRule="auto"/>
        <w:ind w:right="77"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ა)</w:t>
      </w:r>
      <w:r w:rsidR="005F09E8" w:rsidRPr="008C66CE">
        <w:rPr>
          <w:rFonts w:ascii="Sylfaen" w:eastAsia="Sylfaen" w:hAnsi="Sylfaen" w:cs="Sylfaen"/>
          <w:b/>
          <w:sz w:val="22"/>
          <w:szCs w:val="22"/>
          <w:lang w:val="ka-GE"/>
        </w:rPr>
        <w:t xml:space="preserve"> </w:t>
      </w:r>
      <w:r w:rsidR="00F7651C" w:rsidRPr="008C66CE">
        <w:rPr>
          <w:rFonts w:ascii="Sylfaen" w:eastAsia="Sylfaen" w:hAnsi="Sylfaen" w:cs="Sylfaen"/>
          <w:b/>
          <w:sz w:val="22"/>
          <w:szCs w:val="22"/>
          <w:lang w:val="ka-GE"/>
        </w:rPr>
        <w:t>პირველ პუნქტს დაემატოს</w:t>
      </w:r>
      <w:r w:rsidR="00BD14C9">
        <w:rPr>
          <w:rFonts w:ascii="Sylfaen" w:eastAsia="Sylfaen" w:hAnsi="Sylfaen" w:cs="Sylfaen"/>
          <w:b/>
          <w:sz w:val="22"/>
          <w:szCs w:val="22"/>
          <w:lang w:val="ka-GE"/>
        </w:rPr>
        <w:t xml:space="preserve"> „</w:t>
      </w:r>
      <w:r w:rsidR="00F7651C" w:rsidRPr="008C66CE">
        <w:rPr>
          <w:rFonts w:ascii="Sylfaen" w:eastAsia="Sylfaen" w:hAnsi="Sylfaen" w:cs="Sylfaen"/>
          <w:b/>
          <w:sz w:val="22"/>
          <w:szCs w:val="22"/>
          <w:lang w:val="ka-GE"/>
        </w:rPr>
        <w:t xml:space="preserve">გ“ ქვეპუნქტი </w:t>
      </w:r>
      <w:r w:rsidR="005F09E8" w:rsidRPr="008C66CE">
        <w:rPr>
          <w:rFonts w:ascii="Sylfaen" w:eastAsia="Sylfaen" w:hAnsi="Sylfaen" w:cs="Sylfaen"/>
          <w:b/>
          <w:sz w:val="22"/>
          <w:szCs w:val="22"/>
          <w:lang w:val="ka-GE"/>
        </w:rPr>
        <w:t xml:space="preserve"> შემდეგი რედაქციით:</w:t>
      </w:r>
    </w:p>
    <w:p w:rsidR="008C66CE" w:rsidRPr="008C66CE" w:rsidRDefault="008C66CE" w:rsidP="0096702F">
      <w:pPr>
        <w:spacing w:line="258" w:lineRule="auto"/>
        <w:ind w:right="77" w:firstLine="720"/>
        <w:jc w:val="both"/>
        <w:rPr>
          <w:rFonts w:ascii="Sylfaen" w:eastAsia="Sylfaen" w:hAnsi="Sylfaen" w:cs="Sylfaen"/>
          <w:b/>
          <w:sz w:val="22"/>
          <w:szCs w:val="22"/>
          <w:lang w:val="ka-GE"/>
        </w:rPr>
      </w:pPr>
    </w:p>
    <w:p w:rsidR="008D2A3C" w:rsidRDefault="00F7651C" w:rsidP="00FF6C6C">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w:t>
      </w:r>
      <w:r w:rsidR="00FC1E19" w:rsidRPr="008C66CE">
        <w:rPr>
          <w:rFonts w:ascii="Sylfaen" w:eastAsia="Sylfaen" w:hAnsi="Sylfaen" w:cs="Sylfaen"/>
          <w:sz w:val="22"/>
          <w:szCs w:val="22"/>
          <w:lang w:val="ka-GE"/>
        </w:rPr>
        <w:t>გ) </w:t>
      </w:r>
      <w:r w:rsidR="008228BC" w:rsidRPr="008C66CE">
        <w:rPr>
          <w:rFonts w:ascii="Sylfaen" w:eastAsia="Sylfaen" w:hAnsi="Sylfaen" w:cs="Sylfaen"/>
          <w:sz w:val="22"/>
          <w:szCs w:val="22"/>
          <w:lang w:val="ka-GE"/>
        </w:rPr>
        <w:t xml:space="preserve">სამსახურებრივი უფლებამოსილების კეთილსინდისიერად შესრულება, </w:t>
      </w:r>
      <w:r w:rsidR="00D53CEC" w:rsidRPr="008C66CE">
        <w:rPr>
          <w:rFonts w:ascii="Sylfaen" w:eastAsia="Sylfaen" w:hAnsi="Sylfaen" w:cs="Sylfaen"/>
          <w:sz w:val="22"/>
          <w:szCs w:val="22"/>
          <w:lang w:val="ka-GE"/>
        </w:rPr>
        <w:t>დიპლომატიური</w:t>
      </w:r>
      <w:r w:rsidR="008228BC" w:rsidRPr="008C66CE">
        <w:rPr>
          <w:rFonts w:ascii="Sylfaen" w:eastAsia="Sylfaen" w:hAnsi="Sylfaen" w:cs="Sylfaen"/>
          <w:sz w:val="22"/>
          <w:szCs w:val="22"/>
          <w:lang w:val="ka-GE"/>
        </w:rPr>
        <w:t xml:space="preserve"> სამსახურის პრინციპებისა და საჯარო ინტერესების დაცვის საფუძველზე.</w:t>
      </w:r>
      <w:r w:rsidRPr="008C66CE">
        <w:rPr>
          <w:rFonts w:ascii="Sylfaen" w:eastAsia="Sylfaen" w:hAnsi="Sylfaen" w:cs="Sylfaen"/>
          <w:sz w:val="22"/>
          <w:szCs w:val="22"/>
          <w:lang w:val="ka-GE"/>
        </w:rPr>
        <w:t>“;</w:t>
      </w:r>
    </w:p>
    <w:p w:rsidR="008C66CE" w:rsidRPr="008C66CE" w:rsidRDefault="008C66CE" w:rsidP="00FF6C6C">
      <w:pPr>
        <w:spacing w:line="258" w:lineRule="auto"/>
        <w:ind w:right="77" w:firstLine="720"/>
        <w:jc w:val="both"/>
        <w:rPr>
          <w:rFonts w:ascii="Sylfaen" w:eastAsia="Sylfaen" w:hAnsi="Sylfaen" w:cs="Sylfaen"/>
          <w:sz w:val="22"/>
          <w:szCs w:val="22"/>
          <w:lang w:val="ka-GE"/>
        </w:rPr>
      </w:pPr>
    </w:p>
    <w:p w:rsidR="00FC1E19" w:rsidRDefault="008D2A3C" w:rsidP="00FF6C6C">
      <w:pPr>
        <w:spacing w:line="258" w:lineRule="auto"/>
        <w:ind w:right="77"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ბ) მე-2 პუნქტს დაემატოს</w:t>
      </w:r>
      <w:r w:rsidR="00F532A9">
        <w:rPr>
          <w:rFonts w:ascii="Sylfaen" w:eastAsia="Sylfaen" w:hAnsi="Sylfaen" w:cs="Sylfaen"/>
          <w:b/>
          <w:sz w:val="22"/>
          <w:szCs w:val="22"/>
          <w:lang w:val="ka-GE"/>
        </w:rPr>
        <w:t xml:space="preserve"> „</w:t>
      </w:r>
      <w:r w:rsidRPr="008C66CE">
        <w:rPr>
          <w:rFonts w:ascii="Sylfaen" w:eastAsia="Sylfaen" w:hAnsi="Sylfaen" w:cs="Sylfaen"/>
          <w:b/>
          <w:sz w:val="22"/>
          <w:szCs w:val="22"/>
          <w:lang w:val="ka-GE"/>
        </w:rPr>
        <w:t>ი“ ქვეპუნქტი შემდეგი რედაქციით:</w:t>
      </w:r>
      <w:r w:rsidR="00FC1E19" w:rsidRPr="008C66CE">
        <w:rPr>
          <w:rFonts w:ascii="Sylfaen" w:eastAsia="Sylfaen" w:hAnsi="Sylfaen" w:cs="Sylfaen"/>
          <w:b/>
          <w:sz w:val="22"/>
          <w:szCs w:val="22"/>
          <w:lang w:val="ka-GE"/>
        </w:rPr>
        <w:t> </w:t>
      </w:r>
    </w:p>
    <w:p w:rsidR="008C66CE" w:rsidRPr="008C66CE" w:rsidRDefault="008C66CE" w:rsidP="00FF6C6C">
      <w:pPr>
        <w:spacing w:line="258" w:lineRule="auto"/>
        <w:ind w:right="77" w:firstLine="720"/>
        <w:jc w:val="both"/>
        <w:rPr>
          <w:rFonts w:ascii="Sylfaen" w:eastAsia="Sylfaen" w:hAnsi="Sylfaen" w:cs="Sylfaen"/>
          <w:b/>
          <w:sz w:val="22"/>
          <w:szCs w:val="22"/>
          <w:lang w:val="ka-GE"/>
        </w:rPr>
      </w:pPr>
    </w:p>
    <w:p w:rsidR="00FC1E19" w:rsidRDefault="008D2A3C" w:rsidP="00FF6C6C">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w:t>
      </w:r>
      <w:r w:rsidR="00FC1E19" w:rsidRPr="008C66CE">
        <w:rPr>
          <w:rFonts w:ascii="Sylfaen" w:eastAsia="Sylfaen" w:hAnsi="Sylfaen" w:cs="Sylfaen"/>
          <w:sz w:val="22"/>
          <w:szCs w:val="22"/>
          <w:lang w:val="ka-GE"/>
        </w:rPr>
        <w:t>ი) </w:t>
      </w:r>
      <w:r w:rsidR="00D53CEC" w:rsidRPr="008C66CE">
        <w:rPr>
          <w:rFonts w:ascii="Sylfaen" w:eastAsia="Sylfaen" w:hAnsi="Sylfaen" w:cs="Sylfaen"/>
          <w:sz w:val="22"/>
          <w:szCs w:val="22"/>
          <w:lang w:val="ka-GE"/>
        </w:rPr>
        <w:t>ეთიკისა და ქცევის ზოგადი წესების განუხრელი დაცვა.</w:t>
      </w:r>
      <w:r w:rsidRPr="008C66CE">
        <w:rPr>
          <w:rFonts w:ascii="Sylfaen" w:eastAsia="Sylfaen" w:hAnsi="Sylfaen" w:cs="Sylfaen"/>
          <w:sz w:val="22"/>
          <w:szCs w:val="22"/>
          <w:lang w:val="ka-GE"/>
        </w:rPr>
        <w:t>“;</w:t>
      </w:r>
    </w:p>
    <w:p w:rsidR="008C66CE" w:rsidRPr="008C66CE" w:rsidRDefault="008C66CE" w:rsidP="00FF6C6C">
      <w:pPr>
        <w:spacing w:line="258" w:lineRule="auto"/>
        <w:ind w:right="77" w:firstLine="720"/>
        <w:jc w:val="both"/>
        <w:rPr>
          <w:rFonts w:ascii="Sylfaen" w:eastAsia="Sylfaen" w:hAnsi="Sylfaen" w:cs="Sylfaen"/>
          <w:sz w:val="22"/>
          <w:szCs w:val="22"/>
          <w:lang w:val="ka-GE"/>
        </w:rPr>
      </w:pPr>
    </w:p>
    <w:p w:rsidR="008D2A3C" w:rsidRDefault="008D2A3C" w:rsidP="00FF6C6C">
      <w:pPr>
        <w:spacing w:line="258" w:lineRule="auto"/>
        <w:ind w:right="77"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გ) მე-3 პუნქტის შემდეგ დაემატოს მე-4 პუნქტი შემდეგი რედაქციით:</w:t>
      </w:r>
    </w:p>
    <w:p w:rsidR="008C66CE" w:rsidRPr="008C66CE" w:rsidRDefault="008C66CE" w:rsidP="00FF6C6C">
      <w:pPr>
        <w:spacing w:line="258" w:lineRule="auto"/>
        <w:ind w:right="77" w:firstLine="720"/>
        <w:jc w:val="both"/>
        <w:rPr>
          <w:rFonts w:ascii="Sylfaen" w:eastAsia="Sylfaen" w:hAnsi="Sylfaen" w:cs="Sylfaen"/>
          <w:b/>
          <w:sz w:val="22"/>
          <w:szCs w:val="22"/>
          <w:lang w:val="ka-GE"/>
        </w:rPr>
      </w:pPr>
    </w:p>
    <w:p w:rsidR="00B90CD4" w:rsidRDefault="00F532A9" w:rsidP="00B90CD4">
      <w:pPr>
        <w:spacing w:line="258" w:lineRule="auto"/>
        <w:ind w:right="77" w:firstLine="720"/>
        <w:jc w:val="both"/>
        <w:rPr>
          <w:rFonts w:ascii="Sylfaen" w:eastAsia="Sylfaen" w:hAnsi="Sylfaen" w:cs="Sylfaen"/>
          <w:sz w:val="22"/>
          <w:szCs w:val="22"/>
          <w:lang w:val="ka-GE"/>
        </w:rPr>
      </w:pPr>
      <w:r>
        <w:rPr>
          <w:rFonts w:ascii="Sylfaen" w:eastAsia="Sylfaen" w:hAnsi="Sylfaen" w:cs="Sylfaen"/>
          <w:sz w:val="22"/>
          <w:szCs w:val="22"/>
          <w:lang w:val="ka-GE"/>
        </w:rPr>
        <w:t>„</w:t>
      </w:r>
      <w:r w:rsidR="000637AC" w:rsidRPr="008C66CE">
        <w:rPr>
          <w:rFonts w:ascii="Sylfaen" w:eastAsia="Sylfaen" w:hAnsi="Sylfaen" w:cs="Sylfaen"/>
          <w:sz w:val="22"/>
          <w:szCs w:val="22"/>
          <w:lang w:val="ka-GE"/>
        </w:rPr>
        <w:t>4. დიპლომატიურ სამსახურში ეთიკისა და ქცევის ზოგადი წესები მტკიცდება მინისტრის ადმინისტრაციულ სამართლებრივი აქტით.</w:t>
      </w:r>
      <w:r w:rsidR="005F09E8" w:rsidRPr="008C66CE">
        <w:rPr>
          <w:rFonts w:ascii="Sylfaen" w:eastAsia="Sylfaen" w:hAnsi="Sylfaen" w:cs="Sylfaen"/>
          <w:sz w:val="22"/>
          <w:szCs w:val="22"/>
          <w:lang w:val="ka-GE"/>
        </w:rPr>
        <w:t>“.</w:t>
      </w:r>
    </w:p>
    <w:p w:rsidR="008C66CE" w:rsidRPr="008C66CE" w:rsidRDefault="008C66CE" w:rsidP="00B90CD4">
      <w:pPr>
        <w:spacing w:line="258" w:lineRule="auto"/>
        <w:ind w:right="77" w:firstLine="720"/>
        <w:jc w:val="both"/>
        <w:rPr>
          <w:rFonts w:ascii="Sylfaen" w:eastAsia="Sylfaen" w:hAnsi="Sylfaen" w:cs="Sylfaen"/>
          <w:sz w:val="22"/>
          <w:szCs w:val="22"/>
          <w:lang w:val="ka-GE"/>
        </w:rPr>
      </w:pPr>
    </w:p>
    <w:p w:rsidR="00B90CD4" w:rsidRPr="008C66CE" w:rsidRDefault="00B90CD4" w:rsidP="008C66CE">
      <w:pPr>
        <w:pStyle w:val="ListParagraph"/>
        <w:numPr>
          <w:ilvl w:val="0"/>
          <w:numId w:val="6"/>
        </w:numPr>
        <w:spacing w:line="258" w:lineRule="auto"/>
        <w:ind w:right="77"/>
        <w:jc w:val="both"/>
        <w:rPr>
          <w:rFonts w:ascii="Sylfaen" w:eastAsia="Sylfaen" w:hAnsi="Sylfaen" w:cs="Sylfaen"/>
          <w:b/>
          <w:sz w:val="22"/>
          <w:szCs w:val="22"/>
          <w:lang w:val="ka-GE"/>
        </w:rPr>
      </w:pPr>
      <w:r w:rsidRPr="008C66CE">
        <w:rPr>
          <w:rFonts w:ascii="Sylfaen" w:eastAsia="Sylfaen" w:hAnsi="Sylfaen" w:cs="Sylfaen"/>
          <w:b/>
          <w:sz w:val="22"/>
          <w:szCs w:val="22"/>
          <w:lang w:val="ka-GE"/>
        </w:rPr>
        <w:t xml:space="preserve">მე-18 მუხლის მე-6 პუნქტი ჩამოყალიბდეს შემდეგი რედაქციით: </w:t>
      </w:r>
    </w:p>
    <w:p w:rsidR="008C66CE" w:rsidRPr="008C66CE" w:rsidRDefault="008C66CE" w:rsidP="008C66CE">
      <w:pPr>
        <w:pStyle w:val="ListParagraph"/>
        <w:spacing w:line="258" w:lineRule="auto"/>
        <w:ind w:left="1080" w:right="77"/>
        <w:jc w:val="both"/>
        <w:rPr>
          <w:rFonts w:ascii="Sylfaen" w:eastAsia="Sylfaen" w:hAnsi="Sylfaen" w:cs="Sylfaen"/>
          <w:sz w:val="22"/>
          <w:szCs w:val="22"/>
          <w:lang w:val="ka-GE"/>
        </w:rPr>
      </w:pPr>
    </w:p>
    <w:p w:rsidR="00831A38" w:rsidRDefault="00B90CD4" w:rsidP="00831A38">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„6. თავდაცვის ატაშეს, საქართველოს თავდაცვის სამინისტროს სამხედრო წარმომადგენელს, თანამდებობაზე საქართველოს თავდაცვის მინისტრი სამინისტროსთან შეთანხმებით ნიშნავს პირს, რომელსაც აქვს უმაღლესი განათლება, სათანადო კვალიფიკაცია, პროფესიული მომზადება და რომელმაც იცის საქართველოს სახელმწიფო ენა და უცხოური ენა.“.</w:t>
      </w:r>
    </w:p>
    <w:p w:rsidR="008C66CE" w:rsidRPr="008C66CE" w:rsidRDefault="008C66CE" w:rsidP="00831A38">
      <w:pPr>
        <w:spacing w:line="258" w:lineRule="auto"/>
        <w:ind w:right="77" w:firstLine="720"/>
        <w:jc w:val="both"/>
        <w:rPr>
          <w:rFonts w:ascii="Sylfaen" w:eastAsia="Sylfaen" w:hAnsi="Sylfaen" w:cs="Sylfaen"/>
          <w:sz w:val="22"/>
          <w:szCs w:val="22"/>
          <w:lang w:val="ka-GE"/>
        </w:rPr>
      </w:pPr>
    </w:p>
    <w:p w:rsidR="00831A38" w:rsidRPr="008C66CE" w:rsidRDefault="00831A38" w:rsidP="008C66CE">
      <w:pPr>
        <w:pStyle w:val="ListParagraph"/>
        <w:numPr>
          <w:ilvl w:val="0"/>
          <w:numId w:val="6"/>
        </w:numPr>
        <w:spacing w:line="258" w:lineRule="auto"/>
        <w:ind w:right="77"/>
        <w:jc w:val="both"/>
        <w:rPr>
          <w:rFonts w:ascii="Sylfaen" w:eastAsia="Sylfaen" w:hAnsi="Sylfaen" w:cs="Sylfaen"/>
          <w:b/>
          <w:sz w:val="22"/>
          <w:szCs w:val="22"/>
          <w:lang w:val="ka-GE"/>
        </w:rPr>
      </w:pPr>
      <w:r w:rsidRPr="008C66CE">
        <w:rPr>
          <w:rFonts w:ascii="Sylfaen" w:eastAsia="Sylfaen" w:hAnsi="Sylfaen" w:cs="Sylfaen"/>
          <w:b/>
          <w:sz w:val="22"/>
          <w:szCs w:val="22"/>
          <w:lang w:val="ka-GE"/>
        </w:rPr>
        <w:t>19</w:t>
      </w:r>
      <w:r w:rsidRPr="008C66CE">
        <w:rPr>
          <w:rFonts w:ascii="Sylfaen" w:eastAsia="Sylfaen" w:hAnsi="Sylfaen" w:cs="Sylfaen"/>
          <w:b/>
          <w:sz w:val="22"/>
          <w:szCs w:val="22"/>
          <w:vertAlign w:val="superscript"/>
          <w:lang w:val="ka-GE"/>
        </w:rPr>
        <w:t>1</w:t>
      </w:r>
      <w:r w:rsidRPr="008C66CE">
        <w:rPr>
          <w:rFonts w:ascii="Sylfaen" w:eastAsia="Sylfaen" w:hAnsi="Sylfaen" w:cs="Sylfaen"/>
          <w:b/>
          <w:sz w:val="22"/>
          <w:szCs w:val="22"/>
          <w:lang w:val="ka-GE"/>
        </w:rPr>
        <w:t xml:space="preserve"> მუხლის პირველი პუნქტი ჩამოყალიბდეს შემდეგი რედაქციით:</w:t>
      </w:r>
    </w:p>
    <w:p w:rsidR="008C66CE" w:rsidRPr="008C66CE" w:rsidRDefault="008C66CE" w:rsidP="008C66CE">
      <w:pPr>
        <w:pStyle w:val="ListParagraph"/>
        <w:spacing w:line="258" w:lineRule="auto"/>
        <w:ind w:left="1080" w:right="77"/>
        <w:jc w:val="both"/>
        <w:rPr>
          <w:rFonts w:ascii="Sylfaen" w:eastAsia="Sylfaen" w:hAnsi="Sylfaen" w:cs="Sylfaen"/>
          <w:sz w:val="22"/>
          <w:szCs w:val="22"/>
          <w:lang w:val="ka-GE"/>
        </w:rPr>
      </w:pPr>
    </w:p>
    <w:p w:rsidR="006332DB" w:rsidRDefault="00F532A9" w:rsidP="006332DB">
      <w:pPr>
        <w:spacing w:line="258" w:lineRule="auto"/>
        <w:ind w:right="77" w:firstLine="720"/>
        <w:jc w:val="both"/>
        <w:rPr>
          <w:rFonts w:ascii="Sylfaen" w:eastAsia="Sylfaen" w:hAnsi="Sylfaen" w:cs="Sylfaen"/>
          <w:sz w:val="22"/>
          <w:szCs w:val="22"/>
          <w:lang w:val="ka-GE"/>
        </w:rPr>
      </w:pPr>
      <w:r>
        <w:rPr>
          <w:rFonts w:ascii="Sylfaen" w:eastAsia="Sylfaen" w:hAnsi="Sylfaen" w:cs="Sylfaen"/>
          <w:sz w:val="22"/>
          <w:szCs w:val="22"/>
          <w:lang w:val="ka-GE"/>
        </w:rPr>
        <w:t>„</w:t>
      </w:r>
      <w:r w:rsidR="00831A38" w:rsidRPr="008C66CE">
        <w:rPr>
          <w:rFonts w:ascii="Sylfaen" w:eastAsia="Sylfaen" w:hAnsi="Sylfaen" w:cs="Sylfaen"/>
          <w:sz w:val="22"/>
          <w:szCs w:val="22"/>
          <w:lang w:val="ka-GE"/>
        </w:rPr>
        <w:t>1. დიპლომატიური თანამდებობის პირი (გარდა სახელმწიფო-პოლიტიკური თანამდებობის პირისა და დიპლომატიური სამსახურის გავლის წესით განსაზღვრულ თანამდებობის პირისა) და ადმინისტრაციული პერსონალი არანაკლებ წელიწადში ორჯერ ექვემდებარებიან შეფასებას ამ კანონისა და მინისტრის ბრძანებით დამტკიცებული წესის შესაბამისად.“.</w:t>
      </w:r>
    </w:p>
    <w:p w:rsidR="008C66CE" w:rsidRPr="008C66CE" w:rsidRDefault="008C66CE" w:rsidP="006332DB">
      <w:pPr>
        <w:spacing w:line="258" w:lineRule="auto"/>
        <w:ind w:right="77" w:firstLine="720"/>
        <w:jc w:val="both"/>
        <w:rPr>
          <w:rFonts w:ascii="Sylfaen" w:eastAsia="Sylfaen" w:hAnsi="Sylfaen" w:cs="Sylfaen"/>
          <w:sz w:val="22"/>
          <w:szCs w:val="22"/>
          <w:lang w:val="ka-GE"/>
        </w:rPr>
      </w:pPr>
    </w:p>
    <w:p w:rsidR="006332DB" w:rsidRPr="008C66CE" w:rsidRDefault="006332DB" w:rsidP="008C66CE">
      <w:pPr>
        <w:pStyle w:val="ListParagraph"/>
        <w:numPr>
          <w:ilvl w:val="0"/>
          <w:numId w:val="6"/>
        </w:numPr>
        <w:spacing w:line="258" w:lineRule="auto"/>
        <w:ind w:right="77"/>
        <w:jc w:val="both"/>
        <w:rPr>
          <w:rFonts w:ascii="Sylfaen" w:eastAsia="Sylfaen" w:hAnsi="Sylfaen" w:cs="Sylfaen"/>
          <w:b/>
          <w:sz w:val="22"/>
          <w:szCs w:val="22"/>
          <w:lang w:val="ka-GE"/>
        </w:rPr>
      </w:pPr>
      <w:r w:rsidRPr="008C66CE">
        <w:rPr>
          <w:rFonts w:ascii="Sylfaen" w:eastAsia="Sylfaen" w:hAnsi="Sylfaen" w:cs="Sylfaen"/>
          <w:b/>
          <w:sz w:val="22"/>
          <w:szCs w:val="22"/>
          <w:lang w:val="ka-GE"/>
        </w:rPr>
        <w:t>მე- 20 მუხლი ჩამოყალიბდეს შემდეგი რედაქციით:</w:t>
      </w:r>
      <w:bookmarkStart w:id="0" w:name="part_26"/>
    </w:p>
    <w:p w:rsidR="008C66CE" w:rsidRPr="008C66CE" w:rsidRDefault="008C66CE" w:rsidP="008C66CE">
      <w:pPr>
        <w:pStyle w:val="ListParagraph"/>
        <w:spacing w:line="258" w:lineRule="auto"/>
        <w:ind w:left="1080" w:right="77"/>
        <w:jc w:val="both"/>
        <w:rPr>
          <w:rFonts w:ascii="Sylfaen" w:eastAsia="Sylfaen" w:hAnsi="Sylfaen" w:cs="Sylfaen"/>
          <w:sz w:val="22"/>
          <w:szCs w:val="22"/>
          <w:lang w:val="ka-GE"/>
        </w:rPr>
      </w:pPr>
    </w:p>
    <w:p w:rsidR="006332DB" w:rsidRDefault="00F532A9" w:rsidP="006332DB">
      <w:pPr>
        <w:spacing w:line="258" w:lineRule="auto"/>
        <w:ind w:right="77" w:firstLine="720"/>
        <w:jc w:val="both"/>
        <w:rPr>
          <w:rFonts w:ascii="Sylfaen" w:eastAsia="Sylfaen" w:hAnsi="Sylfaen" w:cs="Sylfaen"/>
          <w:b/>
          <w:sz w:val="22"/>
          <w:szCs w:val="22"/>
          <w:lang w:val="ka-GE"/>
        </w:rPr>
      </w:pPr>
      <w:r>
        <w:rPr>
          <w:rFonts w:ascii="Sylfaen" w:eastAsia="Sylfaen" w:hAnsi="Sylfaen" w:cs="Sylfaen"/>
          <w:b/>
          <w:sz w:val="22"/>
          <w:szCs w:val="22"/>
          <w:lang w:val="ka-GE"/>
        </w:rPr>
        <w:t>„</w:t>
      </w:r>
      <w:hyperlink r:id="rId5" w:anchor="!" w:history="1">
        <w:r w:rsidR="006332DB" w:rsidRPr="008C66CE">
          <w:rPr>
            <w:rFonts w:ascii="Sylfaen" w:eastAsia="Sylfaen" w:hAnsi="Sylfaen" w:cs="Sylfaen"/>
            <w:b/>
            <w:sz w:val="22"/>
            <w:szCs w:val="22"/>
            <w:lang w:val="ka-GE"/>
          </w:rPr>
          <w:t>მუხლი 20. როტაცია</w:t>
        </w:r>
      </w:hyperlink>
      <w:bookmarkEnd w:id="0"/>
    </w:p>
    <w:p w:rsidR="008C66CE" w:rsidRPr="008C66CE" w:rsidRDefault="008C66CE" w:rsidP="006332DB">
      <w:pPr>
        <w:spacing w:line="258" w:lineRule="auto"/>
        <w:ind w:right="77" w:firstLine="720"/>
        <w:jc w:val="both"/>
        <w:rPr>
          <w:rFonts w:ascii="Sylfaen" w:eastAsia="Sylfaen" w:hAnsi="Sylfaen" w:cs="Sylfaen"/>
          <w:sz w:val="22"/>
          <w:szCs w:val="22"/>
          <w:lang w:val="ka-GE"/>
        </w:rPr>
      </w:pPr>
    </w:p>
    <w:p w:rsidR="006332DB" w:rsidRPr="008C66CE" w:rsidRDefault="006332DB" w:rsidP="006332DB">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1. მოსამსახურეთა კადრების სტაბილურობის უზრუნველსაყოფად დიპლომატიურ სამსახურში დაწესებულია თანამდებობის პირთა როტაცია.</w:t>
      </w:r>
    </w:p>
    <w:p w:rsidR="006332DB" w:rsidRPr="008C66CE" w:rsidRDefault="006332DB" w:rsidP="006332DB">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2. როტაციის ფარგლებში ხორციელდება დიპლომატიურ წარმომადგენლობასა და საკონსულო დაწესებულებაში პირთა სამუშაოდ მივლინება და დიპლომატიურ წარმომადგენლობასა და საკონსულო დაწესებულებაში სამუშაოდ მივლინებულ პირთა გამოწვევა საქართველოს კანონმდებლობით დადგენილი წესის შესაბამისად.</w:t>
      </w:r>
    </w:p>
    <w:p w:rsidR="0055535F" w:rsidRDefault="006332DB" w:rsidP="0055535F">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3. დიპლომატიურ სამსახურში თანამდებობის პირთა როტაციის წესით გრძელვადიან სამუშაო მივლინებაში წარგზავნისა და მივლინებულ პირთა გამოწვევასთან დაკავშირებული სხვა საკითხები  წესრიგდება დიპლომატიური სამსახურის გავლის წესით.“.</w:t>
      </w:r>
    </w:p>
    <w:p w:rsidR="008C66CE" w:rsidRPr="008C66CE" w:rsidRDefault="008C66CE" w:rsidP="0055535F">
      <w:pPr>
        <w:spacing w:line="258" w:lineRule="auto"/>
        <w:ind w:right="77" w:firstLine="720"/>
        <w:jc w:val="both"/>
        <w:rPr>
          <w:rFonts w:ascii="Sylfaen" w:eastAsia="Sylfaen" w:hAnsi="Sylfaen" w:cs="Sylfaen"/>
          <w:sz w:val="22"/>
          <w:szCs w:val="22"/>
          <w:lang w:val="ka-GE"/>
        </w:rPr>
      </w:pPr>
    </w:p>
    <w:p w:rsidR="0055535F" w:rsidRPr="008C66CE" w:rsidRDefault="0055535F" w:rsidP="0055535F">
      <w:pPr>
        <w:spacing w:line="258" w:lineRule="auto"/>
        <w:ind w:right="77" w:firstLine="720"/>
        <w:jc w:val="both"/>
        <w:rPr>
          <w:rFonts w:ascii="Sylfaen" w:eastAsia="Sylfaen" w:hAnsi="Sylfaen" w:cs="Sylfaen"/>
          <w:sz w:val="22"/>
          <w:szCs w:val="22"/>
          <w:lang w:val="ka-GE"/>
        </w:rPr>
      </w:pPr>
      <w:r w:rsidRPr="008C66CE">
        <w:rPr>
          <w:rFonts w:ascii="Sylfaen" w:eastAsia="Sylfaen" w:hAnsi="Sylfaen" w:cs="Sylfaen"/>
          <w:b/>
          <w:sz w:val="22"/>
          <w:szCs w:val="22"/>
          <w:lang w:val="ka-GE"/>
        </w:rPr>
        <w:lastRenderedPageBreak/>
        <w:t>6. 24-ე მუხლის პირველი პუნქტის</w:t>
      </w:r>
      <w:r w:rsidR="00F532A9">
        <w:rPr>
          <w:rFonts w:ascii="Sylfaen" w:eastAsia="Sylfaen" w:hAnsi="Sylfaen" w:cs="Sylfaen"/>
          <w:b/>
          <w:sz w:val="22"/>
          <w:szCs w:val="22"/>
          <w:lang w:val="ka-GE"/>
        </w:rPr>
        <w:t xml:space="preserve"> „</w:t>
      </w:r>
      <w:r w:rsidRPr="008C66CE">
        <w:rPr>
          <w:rFonts w:ascii="Sylfaen" w:eastAsia="Sylfaen" w:hAnsi="Sylfaen" w:cs="Sylfaen"/>
          <w:b/>
          <w:sz w:val="22"/>
          <w:szCs w:val="22"/>
          <w:lang w:val="ka-GE"/>
        </w:rPr>
        <w:t>ი</w:t>
      </w:r>
      <w:r w:rsidR="00F532A9">
        <w:rPr>
          <w:rFonts w:ascii="Sylfaen" w:eastAsia="Sylfaen" w:hAnsi="Sylfaen" w:cs="Sylfaen"/>
          <w:b/>
          <w:sz w:val="22"/>
          <w:szCs w:val="22"/>
          <w:lang w:val="ka-GE"/>
        </w:rPr>
        <w:t>“</w:t>
      </w:r>
      <w:r w:rsidRPr="008C66CE">
        <w:rPr>
          <w:rFonts w:ascii="Sylfaen" w:eastAsia="Sylfaen" w:hAnsi="Sylfaen" w:cs="Sylfaen"/>
          <w:b/>
          <w:sz w:val="22"/>
          <w:szCs w:val="22"/>
          <w:lang w:val="ka-GE"/>
        </w:rPr>
        <w:t xml:space="preserve"> ქვეპუნქტის შემდეგ </w:t>
      </w:r>
      <w:r w:rsidRPr="008C66CE">
        <w:rPr>
          <w:rFonts w:ascii="Sylfaen" w:eastAsia="Sylfaen" w:hAnsi="Sylfaen" w:cs="Sylfaen"/>
          <w:sz w:val="22"/>
          <w:szCs w:val="22"/>
          <w:lang w:val="ka-GE"/>
        </w:rPr>
        <w:t>დაემატოს</w:t>
      </w:r>
      <w:r w:rsidR="00F532A9">
        <w:rPr>
          <w:rFonts w:ascii="Sylfaen" w:eastAsia="Sylfaen" w:hAnsi="Sylfaen" w:cs="Sylfaen"/>
          <w:b/>
          <w:sz w:val="22"/>
          <w:szCs w:val="22"/>
          <w:lang w:val="ka-GE"/>
        </w:rPr>
        <w:t xml:space="preserve"> „</w:t>
      </w:r>
      <w:r w:rsidRPr="008C66CE">
        <w:rPr>
          <w:rFonts w:ascii="Sylfaen" w:eastAsia="Sylfaen" w:hAnsi="Sylfaen" w:cs="Sylfaen"/>
          <w:b/>
          <w:sz w:val="22"/>
          <w:szCs w:val="22"/>
          <w:lang w:val="ka-GE"/>
        </w:rPr>
        <w:t>ი</w:t>
      </w:r>
      <w:r w:rsidRPr="008C66CE">
        <w:rPr>
          <w:rFonts w:ascii="Sylfaen" w:eastAsia="Sylfaen" w:hAnsi="Sylfaen" w:cs="Sylfaen"/>
          <w:b/>
          <w:sz w:val="22"/>
          <w:szCs w:val="22"/>
          <w:vertAlign w:val="superscript"/>
          <w:lang w:val="ka-GE"/>
        </w:rPr>
        <w:t>1</w:t>
      </w:r>
      <w:r w:rsidRPr="008C66CE">
        <w:rPr>
          <w:rFonts w:ascii="Sylfaen" w:eastAsia="Sylfaen" w:hAnsi="Sylfaen" w:cs="Sylfaen"/>
          <w:b/>
          <w:sz w:val="22"/>
          <w:szCs w:val="22"/>
          <w:lang w:val="ka-GE"/>
        </w:rPr>
        <w:t>“ ქვეპუნქტი  შემდეგი რედაქციით:</w:t>
      </w:r>
    </w:p>
    <w:p w:rsidR="0055535F" w:rsidRPr="008C66CE" w:rsidRDefault="0055535F" w:rsidP="0055535F">
      <w:pPr>
        <w:spacing w:before="3" w:line="180" w:lineRule="exact"/>
        <w:jc w:val="both"/>
        <w:rPr>
          <w:rFonts w:ascii="Sylfaen" w:hAnsi="Sylfaen"/>
          <w:sz w:val="22"/>
          <w:szCs w:val="22"/>
          <w:lang w:val="ka-GE"/>
        </w:rPr>
      </w:pPr>
    </w:p>
    <w:p w:rsidR="00F7496C" w:rsidRDefault="00676522" w:rsidP="00F7496C">
      <w:pPr>
        <w:ind w:firstLine="720"/>
        <w:jc w:val="both"/>
        <w:rPr>
          <w:rFonts w:ascii="Sylfaen" w:eastAsia="Sylfaen" w:hAnsi="Sylfaen" w:cs="Sylfaen"/>
          <w:sz w:val="22"/>
          <w:szCs w:val="22"/>
          <w:lang w:val="ka-GE"/>
        </w:rPr>
      </w:pPr>
      <w:r>
        <w:rPr>
          <w:rFonts w:ascii="Sylfaen" w:eastAsia="Sylfaen" w:hAnsi="Sylfaen" w:cs="Sylfaen"/>
          <w:sz w:val="22"/>
          <w:szCs w:val="22"/>
          <w:lang w:val="ka-GE"/>
        </w:rPr>
        <w:t>„</w:t>
      </w:r>
      <w:r w:rsidR="0055535F" w:rsidRPr="008C66CE">
        <w:rPr>
          <w:rFonts w:ascii="Sylfaen" w:eastAsia="Sylfaen" w:hAnsi="Sylfaen" w:cs="Sylfaen"/>
          <w:sz w:val="22"/>
          <w:szCs w:val="22"/>
          <w:lang w:val="ka-GE"/>
        </w:rPr>
        <w:t>ი</w:t>
      </w:r>
      <w:r w:rsidR="0055535F" w:rsidRPr="008C66CE">
        <w:rPr>
          <w:rFonts w:ascii="Sylfaen" w:eastAsia="Sylfaen" w:hAnsi="Sylfaen" w:cs="Sylfaen"/>
          <w:sz w:val="22"/>
          <w:szCs w:val="22"/>
          <w:vertAlign w:val="superscript"/>
          <w:lang w:val="ka-GE"/>
        </w:rPr>
        <w:t>1</w:t>
      </w:r>
      <w:r w:rsidR="0055535F" w:rsidRPr="008C66CE">
        <w:rPr>
          <w:rFonts w:ascii="Sylfaen" w:eastAsia="Sylfaen" w:hAnsi="Sylfaen" w:cs="Sylfaen"/>
          <w:sz w:val="22"/>
          <w:szCs w:val="22"/>
          <w:lang w:val="ka-GE"/>
        </w:rPr>
        <w:t>) მივლინებული პირის მიერ მინისტრის ადმინისტრაციულ-სამართლებრივი აქტით დამტკიცებული ეთიკისა და ქცევის ზოგადი წესების  ისეთი დარღვევა, რომელმაც შესაძლოა გამოიწვიოს ქვეყნის ინტერესების ან/და იმიჯის შელახვა, ან ისეთი ქმედების ჩადენა რომელიც ეწინააღმდეგება საგარეო პოლიტიკის ძირითად მიმართულებებსა ან/და სამინისტროს ინტერესს</w:t>
      </w:r>
      <w:r>
        <w:rPr>
          <w:rFonts w:ascii="Sylfaen" w:eastAsia="Sylfaen" w:hAnsi="Sylfaen" w:cs="Sylfaen"/>
          <w:sz w:val="22"/>
          <w:szCs w:val="22"/>
          <w:lang w:val="ka-GE"/>
        </w:rPr>
        <w:t>.“</w:t>
      </w:r>
      <w:r w:rsidR="0055535F" w:rsidRPr="008C66CE">
        <w:rPr>
          <w:rFonts w:ascii="Sylfaen" w:eastAsia="Sylfaen" w:hAnsi="Sylfaen" w:cs="Sylfaen"/>
          <w:sz w:val="22"/>
          <w:szCs w:val="22"/>
          <w:lang w:val="ka-GE"/>
        </w:rPr>
        <w:t>.</w:t>
      </w:r>
    </w:p>
    <w:p w:rsidR="008C66CE" w:rsidRPr="008C66CE" w:rsidRDefault="008C66CE" w:rsidP="00F7496C">
      <w:pPr>
        <w:ind w:firstLine="720"/>
        <w:jc w:val="both"/>
        <w:rPr>
          <w:rFonts w:ascii="Sylfaen" w:eastAsia="Sylfaen" w:hAnsi="Sylfaen" w:cs="Sylfaen"/>
          <w:sz w:val="22"/>
          <w:szCs w:val="22"/>
          <w:lang w:val="ka-GE"/>
        </w:rPr>
      </w:pPr>
    </w:p>
    <w:p w:rsidR="00F7496C" w:rsidRPr="008C66CE" w:rsidRDefault="008C66CE" w:rsidP="008C66CE">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7.</w:t>
      </w:r>
      <w:r>
        <w:rPr>
          <w:rFonts w:ascii="Sylfaen" w:eastAsia="Sylfaen" w:hAnsi="Sylfaen" w:cs="Sylfaen"/>
          <w:b/>
          <w:sz w:val="22"/>
          <w:szCs w:val="22"/>
          <w:lang w:val="ka-GE"/>
        </w:rPr>
        <w:t xml:space="preserve"> </w:t>
      </w:r>
      <w:r w:rsidR="00F7496C" w:rsidRPr="008C66CE">
        <w:rPr>
          <w:rFonts w:ascii="Sylfaen" w:eastAsia="Sylfaen" w:hAnsi="Sylfaen" w:cs="Sylfaen"/>
          <w:b/>
          <w:sz w:val="22"/>
          <w:szCs w:val="22"/>
          <w:lang w:val="ka-GE"/>
        </w:rPr>
        <w:t>26-ე მუხლის პირველი პუნქტის ,,ბ’’ ქვეპუნქტი ჩამოყალიბდეს შემდეგი რედაქციით:</w:t>
      </w:r>
    </w:p>
    <w:p w:rsidR="008C66CE" w:rsidRPr="008C66CE" w:rsidRDefault="008C66CE" w:rsidP="008C66CE">
      <w:pPr>
        <w:ind w:firstLine="720"/>
        <w:rPr>
          <w:rFonts w:eastAsia="Sylfaen"/>
          <w:lang w:val="ka-GE"/>
        </w:rPr>
      </w:pPr>
    </w:p>
    <w:p w:rsidR="00F7496C" w:rsidRDefault="00676522" w:rsidP="00F7496C">
      <w:pPr>
        <w:ind w:firstLine="720"/>
        <w:jc w:val="both"/>
        <w:rPr>
          <w:rFonts w:ascii="Sylfaen" w:eastAsia="Sylfaen" w:hAnsi="Sylfaen" w:cs="Sylfaen"/>
          <w:sz w:val="22"/>
          <w:szCs w:val="22"/>
          <w:lang w:val="ka-GE"/>
        </w:rPr>
      </w:pPr>
      <w:r>
        <w:rPr>
          <w:rFonts w:ascii="Sylfaen" w:eastAsia="Sylfaen" w:hAnsi="Sylfaen" w:cs="Sylfaen"/>
          <w:sz w:val="22"/>
          <w:szCs w:val="22"/>
          <w:lang w:val="ka-GE"/>
        </w:rPr>
        <w:t>„</w:t>
      </w:r>
      <w:r w:rsidR="00F7496C" w:rsidRPr="008C66CE">
        <w:rPr>
          <w:rFonts w:ascii="Sylfaen" w:eastAsia="Sylfaen" w:hAnsi="Sylfaen" w:cs="Sylfaen"/>
          <w:sz w:val="22"/>
          <w:szCs w:val="22"/>
          <w:lang w:val="ka-GE"/>
        </w:rPr>
        <w:t>ბ)</w:t>
      </w:r>
      <w:r w:rsidR="00F7496C" w:rsidRPr="008C66CE">
        <w:rPr>
          <w:rFonts w:ascii="Sylfaen" w:eastAsia="Sylfaen" w:hAnsi="Sylfaen" w:cs="Sylfaen"/>
          <w:b/>
          <w:sz w:val="22"/>
          <w:szCs w:val="22"/>
          <w:lang w:val="ka-GE"/>
        </w:rPr>
        <w:t> </w:t>
      </w:r>
      <w:r w:rsidR="00F7496C" w:rsidRPr="008C66CE">
        <w:rPr>
          <w:rFonts w:ascii="Sylfaen" w:eastAsia="Sylfaen" w:hAnsi="Sylfaen" w:cs="Sylfaen"/>
          <w:sz w:val="22"/>
          <w:szCs w:val="22"/>
          <w:lang w:val="ka-GE"/>
        </w:rPr>
        <w:t>დიპლომატიური წარმომადგენლობიდან და საკონსულო დაწესებულებიდან ამ კანონის 24-ე მუხლის პირველი პუნქტის „ა“–„დ“, „ვ“, „ზ“ და ,,ი</w:t>
      </w:r>
      <w:r w:rsidR="00F7496C" w:rsidRPr="008C66CE">
        <w:rPr>
          <w:rFonts w:ascii="Sylfaen" w:eastAsia="Sylfaen" w:hAnsi="Sylfaen" w:cs="Sylfaen"/>
          <w:sz w:val="22"/>
          <w:szCs w:val="22"/>
          <w:vertAlign w:val="superscript"/>
          <w:lang w:val="ka-GE"/>
        </w:rPr>
        <w:t>1</w:t>
      </w:r>
      <w:r w:rsidR="00F7496C" w:rsidRPr="008C66CE">
        <w:rPr>
          <w:rFonts w:ascii="Sylfaen" w:eastAsia="Sylfaen" w:hAnsi="Sylfaen" w:cs="Sylfaen"/>
          <w:sz w:val="22"/>
          <w:szCs w:val="22"/>
          <w:lang w:val="ka-GE"/>
        </w:rPr>
        <w:t xml:space="preserve">“ ქვეპუნქტებისა და </w:t>
      </w:r>
      <w:r w:rsidR="00F7496C" w:rsidRPr="008C66CE">
        <w:rPr>
          <w:rFonts w:eastAsia="Sylfaen"/>
          <w:sz w:val="22"/>
          <w:szCs w:val="22"/>
          <w:vertAlign w:val="superscript"/>
          <w:lang w:val="ka-GE"/>
        </w:rPr>
        <w:t>​</w:t>
      </w:r>
      <w:r w:rsidR="00F7496C" w:rsidRPr="008C66CE">
        <w:rPr>
          <w:rFonts w:ascii="Sylfaen" w:eastAsia="Sylfaen" w:hAnsi="Sylfaen"/>
          <w:sz w:val="22"/>
          <w:szCs w:val="22"/>
          <w:lang w:val="ka-GE"/>
        </w:rPr>
        <w:t>1</w:t>
      </w:r>
      <w:r w:rsidR="00F7496C" w:rsidRPr="008C66CE">
        <w:rPr>
          <w:rFonts w:ascii="Sylfaen" w:eastAsia="Sylfaen" w:hAnsi="Sylfaen" w:cs="Sylfaen"/>
          <w:sz w:val="22"/>
          <w:szCs w:val="22"/>
          <w:vertAlign w:val="superscript"/>
          <w:lang w:val="ka-GE"/>
        </w:rPr>
        <w:t>1</w:t>
      </w:r>
      <w:r w:rsidR="00F7496C" w:rsidRPr="008C66CE">
        <w:rPr>
          <w:rFonts w:ascii="Sylfaen" w:eastAsia="Sylfaen" w:hAnsi="Sylfaen" w:cs="Sylfaen"/>
          <w:sz w:val="22"/>
          <w:szCs w:val="22"/>
          <w:lang w:val="ka-GE"/>
        </w:rPr>
        <w:t> პუნქტის საფუძველზე როტაციის წესით სამუშაო მივლინების ვადაზე ადრე შეწყვეტის გამო გამოწვეული დიპლომატიური თანამდებობის პირები, რომლებიც ვაკანსიის არარსებობის გამო ვერ დაინიშნენ შესაბამის თანამდებობაზე</w:t>
      </w:r>
      <w:r>
        <w:rPr>
          <w:rFonts w:ascii="Sylfaen" w:eastAsia="Sylfaen" w:hAnsi="Sylfaen" w:cs="Sylfaen"/>
          <w:sz w:val="22"/>
          <w:szCs w:val="22"/>
          <w:lang w:val="ka-GE"/>
        </w:rPr>
        <w:t>;“</w:t>
      </w:r>
      <w:r w:rsidR="00F7496C" w:rsidRPr="008C66CE">
        <w:rPr>
          <w:rFonts w:ascii="Sylfaen" w:eastAsia="Sylfaen" w:hAnsi="Sylfaen" w:cs="Sylfaen"/>
          <w:sz w:val="22"/>
          <w:szCs w:val="22"/>
          <w:lang w:val="ka-GE"/>
        </w:rPr>
        <w:t>.</w:t>
      </w:r>
    </w:p>
    <w:p w:rsidR="00676522" w:rsidRPr="008C66CE" w:rsidRDefault="00676522" w:rsidP="00F7496C">
      <w:pPr>
        <w:ind w:firstLine="720"/>
        <w:jc w:val="both"/>
        <w:rPr>
          <w:rFonts w:ascii="Sylfaen" w:eastAsia="Sylfaen" w:hAnsi="Sylfaen" w:cs="Sylfaen"/>
          <w:sz w:val="22"/>
          <w:szCs w:val="22"/>
          <w:lang w:val="ka-GE"/>
        </w:rPr>
      </w:pPr>
    </w:p>
    <w:p w:rsidR="004A4FF3" w:rsidRPr="008C66CE" w:rsidRDefault="004A4FF3" w:rsidP="009B33B4">
      <w:pPr>
        <w:spacing w:before="3" w:line="180" w:lineRule="exact"/>
        <w:jc w:val="both"/>
        <w:rPr>
          <w:rFonts w:ascii="Sylfaen" w:hAnsi="Sylfaen"/>
          <w:sz w:val="22"/>
          <w:szCs w:val="22"/>
          <w:lang w:val="ka-GE"/>
        </w:rPr>
      </w:pPr>
    </w:p>
    <w:p w:rsidR="005E4637" w:rsidRDefault="00BA19CF" w:rsidP="005E4637">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8</w:t>
      </w:r>
      <w:r w:rsidR="00EC691B" w:rsidRPr="008C66CE">
        <w:rPr>
          <w:rFonts w:ascii="Sylfaen" w:eastAsia="Sylfaen" w:hAnsi="Sylfaen" w:cs="Sylfaen"/>
          <w:b/>
          <w:sz w:val="22"/>
          <w:szCs w:val="22"/>
          <w:lang w:val="ka-GE"/>
        </w:rPr>
        <w:t>. 28</w:t>
      </w:r>
      <w:r w:rsidR="004238B2" w:rsidRPr="008C66CE">
        <w:rPr>
          <w:rFonts w:ascii="Sylfaen" w:eastAsia="Sylfaen" w:hAnsi="Sylfaen" w:cs="Sylfaen"/>
          <w:b/>
          <w:sz w:val="22"/>
          <w:szCs w:val="22"/>
          <w:lang w:val="ka-GE"/>
        </w:rPr>
        <w:t xml:space="preserve">-ე </w:t>
      </w:r>
      <w:r w:rsidR="00EC691B" w:rsidRPr="008C66CE">
        <w:rPr>
          <w:rFonts w:ascii="Sylfaen" w:eastAsia="Sylfaen" w:hAnsi="Sylfaen" w:cs="Sylfaen"/>
          <w:b/>
          <w:sz w:val="22"/>
          <w:szCs w:val="22"/>
          <w:lang w:val="ka-GE"/>
        </w:rPr>
        <w:t>მუხლი</w:t>
      </w:r>
      <w:r w:rsidR="00737D7F" w:rsidRPr="008C66CE">
        <w:rPr>
          <w:rFonts w:ascii="Sylfaen" w:eastAsia="Sylfaen" w:hAnsi="Sylfaen" w:cs="Sylfaen"/>
          <w:b/>
          <w:sz w:val="22"/>
          <w:szCs w:val="22"/>
          <w:lang w:val="ka-GE"/>
        </w:rPr>
        <w:t>ს</w:t>
      </w:r>
      <w:r w:rsidR="00EC691B" w:rsidRPr="008C66CE">
        <w:rPr>
          <w:rFonts w:ascii="Sylfaen" w:eastAsia="Sylfaen" w:hAnsi="Sylfaen" w:cs="Sylfaen"/>
          <w:b/>
          <w:sz w:val="22"/>
          <w:szCs w:val="22"/>
          <w:lang w:val="ka-GE"/>
        </w:rPr>
        <w:t xml:space="preserve"> </w:t>
      </w:r>
      <w:r w:rsidR="00737D7F" w:rsidRPr="008C66CE">
        <w:rPr>
          <w:rFonts w:ascii="Sylfaen" w:eastAsia="Sylfaen" w:hAnsi="Sylfaen" w:cs="Sylfaen"/>
          <w:b/>
          <w:sz w:val="22"/>
          <w:szCs w:val="22"/>
          <w:lang w:val="ka-GE"/>
        </w:rPr>
        <w:t>2</w:t>
      </w:r>
      <w:r w:rsidR="00737D7F" w:rsidRPr="008C66CE">
        <w:rPr>
          <w:rFonts w:ascii="Sylfaen" w:eastAsia="Sylfaen" w:hAnsi="Sylfaen" w:cs="Sylfaen"/>
          <w:b/>
          <w:sz w:val="22"/>
          <w:szCs w:val="22"/>
          <w:vertAlign w:val="superscript"/>
          <w:lang w:val="ka-GE"/>
        </w:rPr>
        <w:t xml:space="preserve">2 </w:t>
      </w:r>
      <w:r w:rsidR="00737D7F" w:rsidRPr="008C66CE">
        <w:rPr>
          <w:rFonts w:ascii="Sylfaen" w:eastAsia="Sylfaen" w:hAnsi="Sylfaen" w:cs="Sylfaen"/>
          <w:b/>
          <w:sz w:val="22"/>
          <w:szCs w:val="22"/>
          <w:lang w:val="ka-GE"/>
        </w:rPr>
        <w:t>პუნქტი ამოღებულ იქნეს.</w:t>
      </w:r>
    </w:p>
    <w:p w:rsidR="008C66CE" w:rsidRPr="008C66CE" w:rsidRDefault="008C66CE" w:rsidP="005E4637">
      <w:pPr>
        <w:ind w:firstLine="720"/>
        <w:jc w:val="both"/>
        <w:rPr>
          <w:rFonts w:ascii="Sylfaen" w:eastAsia="Sylfaen" w:hAnsi="Sylfaen" w:cs="Sylfaen"/>
          <w:sz w:val="22"/>
          <w:szCs w:val="22"/>
          <w:lang w:val="ka-GE"/>
        </w:rPr>
      </w:pPr>
    </w:p>
    <w:p w:rsidR="005E4637" w:rsidRDefault="00DE3180" w:rsidP="005E4637">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9</w:t>
      </w:r>
      <w:r w:rsidR="004238B2" w:rsidRPr="008C66CE">
        <w:rPr>
          <w:rFonts w:ascii="Sylfaen" w:eastAsia="Sylfaen" w:hAnsi="Sylfaen" w:cs="Sylfaen"/>
          <w:b/>
          <w:sz w:val="22"/>
          <w:szCs w:val="22"/>
          <w:lang w:val="ka-GE"/>
        </w:rPr>
        <w:t xml:space="preserve">.    29-ე </w:t>
      </w:r>
      <w:r w:rsidR="000004A6" w:rsidRPr="008C66CE">
        <w:rPr>
          <w:rFonts w:ascii="Sylfaen" w:eastAsia="Sylfaen" w:hAnsi="Sylfaen" w:cs="Sylfaen"/>
          <w:b/>
          <w:sz w:val="22"/>
          <w:szCs w:val="22"/>
          <w:lang w:val="ka-GE"/>
        </w:rPr>
        <w:t>მუხლი</w:t>
      </w:r>
      <w:r w:rsidR="005E4637" w:rsidRPr="008C66CE">
        <w:rPr>
          <w:rFonts w:ascii="Sylfaen" w:eastAsia="Sylfaen" w:hAnsi="Sylfaen" w:cs="Sylfaen"/>
          <w:b/>
          <w:sz w:val="22"/>
          <w:szCs w:val="22"/>
          <w:lang w:val="ka-GE"/>
        </w:rPr>
        <w:t>ს პირველი პუნქტი</w:t>
      </w:r>
      <w:r w:rsidR="000004A6" w:rsidRPr="008C66CE">
        <w:rPr>
          <w:rFonts w:ascii="Sylfaen" w:eastAsia="Sylfaen" w:hAnsi="Sylfaen" w:cs="Sylfaen"/>
          <w:b/>
          <w:sz w:val="22"/>
          <w:szCs w:val="22"/>
          <w:lang w:val="ka-GE"/>
        </w:rPr>
        <w:t xml:space="preserve"> ჩამოყალიბდეს შემდეგი რედაქციით</w:t>
      </w:r>
      <w:r w:rsidR="004238B2" w:rsidRPr="008C66CE">
        <w:rPr>
          <w:rFonts w:ascii="Sylfaen" w:eastAsia="Sylfaen" w:hAnsi="Sylfaen" w:cs="Sylfaen"/>
          <w:b/>
          <w:sz w:val="22"/>
          <w:szCs w:val="22"/>
          <w:lang w:val="ka-GE"/>
        </w:rPr>
        <w:t>:</w:t>
      </w:r>
    </w:p>
    <w:p w:rsidR="008C66CE" w:rsidRPr="008C66CE" w:rsidRDefault="008C66CE" w:rsidP="005E4637">
      <w:pPr>
        <w:ind w:firstLine="720"/>
        <w:jc w:val="both"/>
        <w:rPr>
          <w:rFonts w:ascii="Sylfaen" w:eastAsia="Sylfaen" w:hAnsi="Sylfaen" w:cs="Sylfaen"/>
          <w:sz w:val="22"/>
          <w:szCs w:val="22"/>
          <w:lang w:val="ka-GE"/>
        </w:rPr>
      </w:pPr>
    </w:p>
    <w:p w:rsidR="005E4637" w:rsidRPr="008C66CE" w:rsidRDefault="005E4637" w:rsidP="005E4637">
      <w:pPr>
        <w:ind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1. მინისტრი უფლებამოსილია:</w:t>
      </w:r>
    </w:p>
    <w:p w:rsidR="005E4637" w:rsidRPr="008C66CE" w:rsidRDefault="005E4637" w:rsidP="005E4637">
      <w:pPr>
        <w:ind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ა) საქართველოს პრემიერ-მინისტრთან შეთანხმებით, როტაციის წესით სამუშაო მივლინების ვადა დიპლომატიური წარმომადგენლობის ხელმძღვანელს გაუგრძელოს ერთ წლამდე ვადით;</w:t>
      </w:r>
    </w:p>
    <w:p w:rsidR="005E4637" w:rsidRPr="008C66CE" w:rsidRDefault="005E4637" w:rsidP="005E4637">
      <w:pPr>
        <w:ind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ბ) დიპლომატიურ წარმომადგენლობაში ან საკონსულო დაწესებულებაში როტაციის წესით სამუშაო მივლინებით წარგზავნილ დიპლომატიური თანამდებობის პირს როტაციის წესით სამუშაო მივლინების ვადა საჭიროების შემთხვევაში გაუგრძელოს ერთ წლამდე ვადით;</w:t>
      </w:r>
    </w:p>
    <w:p w:rsidR="00A46710" w:rsidRDefault="005E4637" w:rsidP="00A46710">
      <w:pPr>
        <w:ind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გ) დიპლომატიურ წარმომადგენლობაში ან საკონსულო დაწესებულებაში მომუშავე ადმინისტრაციულ პერსონალს როტაციის წესით სამუშაო მივლინების ვადა საჭიროების შემთხვევაში გაუგრძელოს ერთ წლამდე ვადით.“.</w:t>
      </w:r>
    </w:p>
    <w:p w:rsidR="008C66CE" w:rsidRPr="008C66CE" w:rsidRDefault="008C66CE" w:rsidP="00A46710">
      <w:pPr>
        <w:ind w:firstLine="720"/>
        <w:jc w:val="both"/>
        <w:rPr>
          <w:rFonts w:ascii="Sylfaen" w:eastAsia="Sylfaen" w:hAnsi="Sylfaen" w:cs="Sylfaen"/>
          <w:sz w:val="22"/>
          <w:szCs w:val="22"/>
          <w:lang w:val="ka-GE"/>
        </w:rPr>
      </w:pPr>
    </w:p>
    <w:p w:rsidR="00A46710" w:rsidRDefault="00A46710" w:rsidP="00A46710">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10. 32-ე მუხლის:</w:t>
      </w:r>
    </w:p>
    <w:p w:rsidR="008C66CE" w:rsidRPr="008C66CE" w:rsidRDefault="008C66CE" w:rsidP="00A46710">
      <w:pPr>
        <w:ind w:firstLine="720"/>
        <w:jc w:val="both"/>
        <w:rPr>
          <w:rFonts w:ascii="Sylfaen" w:eastAsia="Sylfaen" w:hAnsi="Sylfaen" w:cs="Sylfaen"/>
          <w:sz w:val="22"/>
          <w:szCs w:val="22"/>
          <w:lang w:val="ka-GE"/>
        </w:rPr>
      </w:pPr>
    </w:p>
    <w:p w:rsidR="00A46710" w:rsidRDefault="00A46710" w:rsidP="00A46710">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ა) მე-5 პუნქტი ჩამოყალიბდეს შემდეგი რედაქციით:</w:t>
      </w:r>
    </w:p>
    <w:p w:rsidR="008C66CE" w:rsidRPr="008C66CE" w:rsidRDefault="008C66CE" w:rsidP="00A46710">
      <w:pPr>
        <w:ind w:firstLine="720"/>
        <w:jc w:val="both"/>
        <w:rPr>
          <w:rFonts w:ascii="Sylfaen" w:eastAsia="Sylfaen" w:hAnsi="Sylfaen" w:cs="Sylfaen"/>
          <w:sz w:val="22"/>
          <w:szCs w:val="22"/>
          <w:lang w:val="ka-GE"/>
        </w:rPr>
      </w:pPr>
    </w:p>
    <w:p w:rsidR="00A46710" w:rsidRPr="008C66CE" w:rsidRDefault="00A46710" w:rsidP="00A46710">
      <w:pPr>
        <w:ind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„5. საქართველოს თავდაცვის მინისტრის სამართლებრივი აქტით, სამინისტროსთან შეთანხმებით განისაზღვრება:</w:t>
      </w:r>
    </w:p>
    <w:p w:rsidR="00A46710" w:rsidRPr="008C66CE" w:rsidRDefault="00A46710" w:rsidP="00A46710">
      <w:pPr>
        <w:ind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ა) თავდაცვის ატაშეს, საქართველოს თავდაცვის სამინისტროს წარმომადგენლის და მათი აპარატების თანამშრომელთა როტაციის წესით გრძელვადიან სამუშაო მივლინებაში წარგზავნისა და გამოწვევასთან დაკავშირებული საკითხები;</w:t>
      </w:r>
    </w:p>
    <w:p w:rsidR="00A46710" w:rsidRDefault="00A46710" w:rsidP="00A46710">
      <w:pPr>
        <w:ind w:firstLine="720"/>
        <w:jc w:val="both"/>
        <w:rPr>
          <w:rFonts w:ascii="Sylfaen" w:eastAsia="Sylfaen" w:hAnsi="Sylfaen" w:cs="Sylfaen"/>
          <w:sz w:val="22"/>
          <w:szCs w:val="22"/>
          <w:lang w:val="ka-GE"/>
        </w:rPr>
      </w:pPr>
      <w:r w:rsidRPr="008C66CE">
        <w:rPr>
          <w:rFonts w:ascii="Sylfaen" w:eastAsia="Sylfaen" w:hAnsi="Sylfaen" w:cs="Sylfaen"/>
          <w:sz w:val="22"/>
          <w:szCs w:val="22"/>
          <w:lang w:val="ka-GE"/>
        </w:rPr>
        <w:t xml:space="preserve">ბ) თავდაცვის ატაშეს, საქართველოს თავდაცვის სამინისტროს წარმომადგენლის და მათი აპარატების სამსახურის </w:t>
      </w:r>
      <w:r w:rsidR="00676522">
        <w:rPr>
          <w:rFonts w:ascii="Sylfaen" w:eastAsia="Sylfaen" w:hAnsi="Sylfaen" w:cs="Sylfaen"/>
          <w:sz w:val="22"/>
          <w:szCs w:val="22"/>
          <w:lang w:val="ka-GE"/>
        </w:rPr>
        <w:t>გავლის,</w:t>
      </w:r>
      <w:r w:rsidRPr="008C66CE">
        <w:rPr>
          <w:rFonts w:ascii="Sylfaen" w:eastAsia="Sylfaen" w:hAnsi="Sylfaen" w:cs="Sylfaen"/>
          <w:sz w:val="22"/>
          <w:szCs w:val="22"/>
          <w:lang w:val="ka-GE"/>
        </w:rPr>
        <w:t xml:space="preserve"> საქმიანობის</w:t>
      </w:r>
      <w:r w:rsidR="00676522">
        <w:rPr>
          <w:rFonts w:ascii="Sylfaen" w:eastAsia="Sylfaen" w:hAnsi="Sylfaen" w:cs="Sylfaen"/>
          <w:sz w:val="22"/>
          <w:szCs w:val="22"/>
          <w:lang w:val="ka-GE"/>
        </w:rPr>
        <w:t xml:space="preserve">ა და </w:t>
      </w:r>
      <w:r w:rsidRPr="008C66CE">
        <w:rPr>
          <w:rFonts w:ascii="Sylfaen" w:eastAsia="Sylfaen" w:hAnsi="Sylfaen" w:cs="Sylfaen"/>
          <w:sz w:val="22"/>
          <w:szCs w:val="22"/>
          <w:lang w:val="ka-GE"/>
        </w:rPr>
        <w:t>შეფასების წეს</w:t>
      </w:r>
      <w:r w:rsidR="00676522">
        <w:rPr>
          <w:rFonts w:ascii="Sylfaen" w:eastAsia="Sylfaen" w:hAnsi="Sylfaen" w:cs="Sylfaen"/>
          <w:sz w:val="22"/>
          <w:szCs w:val="22"/>
          <w:lang w:val="ka-GE"/>
        </w:rPr>
        <w:t>ებ</w:t>
      </w:r>
      <w:r w:rsidRPr="008C66CE">
        <w:rPr>
          <w:rFonts w:ascii="Sylfaen" w:eastAsia="Sylfaen" w:hAnsi="Sylfaen" w:cs="Sylfaen"/>
          <w:sz w:val="22"/>
          <w:szCs w:val="22"/>
          <w:lang w:val="ka-GE"/>
        </w:rPr>
        <w:t>ი, აგრეთვე თანამდებობათა დასახელებები.“.</w:t>
      </w:r>
    </w:p>
    <w:p w:rsidR="008C66CE" w:rsidRPr="008C66CE" w:rsidRDefault="008C66CE" w:rsidP="00A46710">
      <w:pPr>
        <w:ind w:firstLine="720"/>
        <w:jc w:val="both"/>
        <w:rPr>
          <w:rFonts w:ascii="Sylfaen" w:eastAsia="Sylfaen" w:hAnsi="Sylfaen" w:cs="Sylfaen"/>
          <w:sz w:val="22"/>
          <w:szCs w:val="22"/>
          <w:lang w:val="ka-GE"/>
        </w:rPr>
      </w:pPr>
    </w:p>
    <w:p w:rsidR="00A46710" w:rsidRDefault="00A46710" w:rsidP="00A46710">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 xml:space="preserve">ბ) მე-7 პუნქტი ჩამოყალიბდეს შემდეგი რედაქციით: </w:t>
      </w:r>
    </w:p>
    <w:p w:rsidR="008C66CE" w:rsidRPr="008C66CE" w:rsidRDefault="008C66CE" w:rsidP="00A46710">
      <w:pPr>
        <w:ind w:firstLine="720"/>
        <w:jc w:val="both"/>
        <w:rPr>
          <w:rFonts w:ascii="Sylfaen" w:eastAsia="Sylfaen" w:hAnsi="Sylfaen" w:cs="Sylfaen"/>
          <w:sz w:val="22"/>
          <w:szCs w:val="22"/>
          <w:lang w:val="ka-GE"/>
        </w:rPr>
      </w:pPr>
    </w:p>
    <w:p w:rsidR="00A46710" w:rsidRDefault="000F231A" w:rsidP="00676522">
      <w:pPr>
        <w:ind w:firstLine="720"/>
        <w:jc w:val="both"/>
        <w:rPr>
          <w:rFonts w:ascii="Sylfaen" w:eastAsia="Sylfaen" w:hAnsi="Sylfaen" w:cs="Sylfaen"/>
          <w:sz w:val="22"/>
          <w:szCs w:val="22"/>
          <w:lang w:val="ka-GE"/>
        </w:rPr>
      </w:pPr>
      <w:r>
        <w:rPr>
          <w:rFonts w:ascii="Sylfaen" w:eastAsia="Sylfaen" w:hAnsi="Sylfaen" w:cs="Sylfaen"/>
          <w:sz w:val="22"/>
          <w:szCs w:val="22"/>
          <w:lang w:val="ka-GE"/>
        </w:rPr>
        <w:lastRenderedPageBreak/>
        <w:t>„</w:t>
      </w:r>
      <w:r w:rsidR="00A46710" w:rsidRPr="008C66CE">
        <w:rPr>
          <w:rFonts w:ascii="Sylfaen" w:eastAsia="Sylfaen" w:hAnsi="Sylfaen" w:cs="Sylfaen"/>
          <w:sz w:val="22"/>
          <w:szCs w:val="22"/>
          <w:lang w:val="ka-GE"/>
        </w:rPr>
        <w:t>7. თავდაცვის ატაშეს, საქართველოს თავდაცვის სამინისტროს წარმომადგენლის და მათი აპარატების თანამდებობის პირთა სოციალური დაცვის გარანტიები</w:t>
      </w:r>
      <w:r w:rsidR="00676522">
        <w:rPr>
          <w:rFonts w:ascii="Sylfaen" w:eastAsia="Sylfaen" w:hAnsi="Sylfaen" w:cs="Sylfaen"/>
          <w:sz w:val="22"/>
          <w:szCs w:val="22"/>
          <w:lang w:val="ka-GE"/>
        </w:rPr>
        <w:t xml:space="preserve">ს მიმართ გამოიყენება </w:t>
      </w:r>
      <w:r w:rsidR="00A46710" w:rsidRPr="008C66CE">
        <w:rPr>
          <w:rFonts w:ascii="Sylfaen" w:eastAsia="Sylfaen" w:hAnsi="Sylfaen" w:cs="Sylfaen"/>
          <w:sz w:val="22"/>
          <w:szCs w:val="22"/>
          <w:lang w:val="ka-GE"/>
        </w:rPr>
        <w:t xml:space="preserve">ამ </w:t>
      </w:r>
      <w:r w:rsidR="00676522">
        <w:rPr>
          <w:rFonts w:ascii="Sylfaen" w:eastAsia="Sylfaen" w:hAnsi="Sylfaen" w:cs="Sylfaen"/>
          <w:sz w:val="22"/>
          <w:szCs w:val="22"/>
          <w:lang w:val="ka-GE"/>
        </w:rPr>
        <w:t>კანონით დადგენილი წესები, აგრეთვე</w:t>
      </w:r>
      <w:r w:rsidR="00A46710" w:rsidRPr="008C66CE">
        <w:rPr>
          <w:rFonts w:ascii="Sylfaen" w:eastAsia="Sylfaen" w:hAnsi="Sylfaen" w:cs="Sylfaen"/>
          <w:sz w:val="22"/>
          <w:szCs w:val="22"/>
          <w:lang w:val="ka-GE"/>
        </w:rPr>
        <w:t xml:space="preserve"> საქართველოს თავდაცვის მინისტრის </w:t>
      </w:r>
      <w:r w:rsidR="00676522">
        <w:rPr>
          <w:rFonts w:ascii="Sylfaen" w:eastAsia="Sylfaen" w:hAnsi="Sylfaen" w:cs="Sylfaen"/>
          <w:sz w:val="22"/>
          <w:szCs w:val="22"/>
          <w:lang w:val="ka-GE"/>
        </w:rPr>
        <w:t>სამართლებრივი</w:t>
      </w:r>
      <w:r w:rsidR="00A46710" w:rsidRPr="008C66CE">
        <w:rPr>
          <w:rFonts w:ascii="Sylfaen" w:eastAsia="Sylfaen" w:hAnsi="Sylfaen" w:cs="Sylfaen"/>
          <w:sz w:val="22"/>
          <w:szCs w:val="22"/>
          <w:lang w:val="ka-GE"/>
        </w:rPr>
        <w:t xml:space="preserve"> აქტით</w:t>
      </w:r>
      <w:r w:rsidR="00676522">
        <w:rPr>
          <w:rFonts w:ascii="Sylfaen" w:eastAsia="Sylfaen" w:hAnsi="Sylfaen" w:cs="Sylfaen"/>
          <w:sz w:val="22"/>
          <w:szCs w:val="22"/>
          <w:lang w:val="ka-GE"/>
        </w:rPr>
        <w:t xml:space="preserve"> განსაზღვრული სოციალური დაცვის გარანტიები</w:t>
      </w:r>
      <w:r w:rsidR="00A46710" w:rsidRPr="008C66CE">
        <w:rPr>
          <w:rFonts w:ascii="Sylfaen" w:eastAsia="Sylfaen" w:hAnsi="Sylfaen" w:cs="Sylfaen"/>
          <w:sz w:val="22"/>
          <w:szCs w:val="22"/>
          <w:lang w:val="ka-GE"/>
        </w:rPr>
        <w:t>.“.</w:t>
      </w:r>
    </w:p>
    <w:p w:rsidR="008C66CE" w:rsidRPr="008C66CE" w:rsidRDefault="008C66CE" w:rsidP="00A46710">
      <w:pPr>
        <w:ind w:firstLine="720"/>
        <w:jc w:val="both"/>
        <w:rPr>
          <w:rFonts w:ascii="Sylfaen" w:eastAsia="Sylfaen" w:hAnsi="Sylfaen" w:cs="Sylfaen"/>
          <w:sz w:val="22"/>
          <w:szCs w:val="22"/>
          <w:lang w:val="ka-GE"/>
        </w:rPr>
      </w:pPr>
    </w:p>
    <w:p w:rsidR="00A46710" w:rsidRDefault="00A46710" w:rsidP="00A46710">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 xml:space="preserve">გ) მე-10 პუნქტი ჩამოყალიბდეს შემდეგი რედაქციით: </w:t>
      </w:r>
    </w:p>
    <w:p w:rsidR="008C66CE" w:rsidRPr="008C66CE" w:rsidRDefault="008C66CE" w:rsidP="00A46710">
      <w:pPr>
        <w:ind w:firstLine="720"/>
        <w:jc w:val="both"/>
        <w:rPr>
          <w:rFonts w:ascii="Sylfaen" w:eastAsia="Sylfaen" w:hAnsi="Sylfaen" w:cs="Sylfaen"/>
          <w:sz w:val="22"/>
          <w:szCs w:val="22"/>
          <w:lang w:val="ka-GE"/>
        </w:rPr>
      </w:pPr>
    </w:p>
    <w:p w:rsidR="00C955FF" w:rsidRDefault="00F532A9" w:rsidP="00C955FF">
      <w:pPr>
        <w:ind w:firstLine="720"/>
        <w:jc w:val="both"/>
        <w:rPr>
          <w:rFonts w:ascii="Sylfaen" w:eastAsia="Sylfaen" w:hAnsi="Sylfaen" w:cs="Sylfaen"/>
          <w:sz w:val="22"/>
          <w:szCs w:val="22"/>
          <w:lang w:val="ka-GE"/>
        </w:rPr>
      </w:pPr>
      <w:r>
        <w:rPr>
          <w:rFonts w:ascii="Sylfaen" w:eastAsia="Sylfaen" w:hAnsi="Sylfaen" w:cs="Sylfaen"/>
          <w:sz w:val="22"/>
          <w:szCs w:val="22"/>
          <w:lang w:val="ka-GE"/>
        </w:rPr>
        <w:t>„</w:t>
      </w:r>
      <w:r w:rsidR="00A46710" w:rsidRPr="008C66CE">
        <w:rPr>
          <w:rFonts w:ascii="Sylfaen" w:eastAsia="Sylfaen" w:hAnsi="Sylfaen" w:cs="Sylfaen"/>
          <w:sz w:val="22"/>
          <w:szCs w:val="22"/>
          <w:lang w:val="ka-GE"/>
        </w:rPr>
        <w:t>10. საქართველოს თავდაცვის მინისტრი უფლებამოსილია დიპლომატიურ წარმომადგენლობაში როტაციის წესით სამუშაო მივლინებით წარგზავნილ თავდაცვის ატაშეს, ხოლო საერთაშორისო ორგანიზაციაში – საქართველოს თავდაცვის სამინისტროს წარმომადგენელს, აგრეთვე მათი აპარატების თანამდებობის პირებს როტაციის წესით სამუშაო მივლინების ვადა საჭიროების შემთხვევაში, სამინისტროსთან შეთანხმებით გაუგრძელოს ერთ წლამდე ვადით.“.</w:t>
      </w:r>
    </w:p>
    <w:p w:rsidR="008C66CE" w:rsidRPr="008C66CE" w:rsidRDefault="008C66CE" w:rsidP="00C955FF">
      <w:pPr>
        <w:ind w:firstLine="720"/>
        <w:jc w:val="both"/>
        <w:rPr>
          <w:rFonts w:ascii="Sylfaen" w:eastAsia="Sylfaen" w:hAnsi="Sylfaen" w:cs="Sylfaen"/>
          <w:sz w:val="22"/>
          <w:szCs w:val="22"/>
          <w:lang w:val="ka-GE"/>
        </w:rPr>
      </w:pPr>
    </w:p>
    <w:p w:rsidR="00C955FF" w:rsidRDefault="00C955FF" w:rsidP="00C955FF">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11.</w:t>
      </w:r>
      <w:r w:rsidRPr="008C66CE">
        <w:rPr>
          <w:rFonts w:ascii="Sylfaen" w:eastAsia="Sylfaen" w:hAnsi="Sylfaen" w:cs="Sylfaen"/>
          <w:sz w:val="22"/>
          <w:szCs w:val="22"/>
          <w:lang w:val="ka-GE"/>
        </w:rPr>
        <w:t> </w:t>
      </w:r>
      <w:r w:rsidRPr="008C66CE">
        <w:rPr>
          <w:rFonts w:ascii="Sylfaen" w:eastAsia="Sylfaen" w:hAnsi="Sylfaen" w:cs="Sylfaen"/>
          <w:b/>
          <w:sz w:val="22"/>
          <w:szCs w:val="22"/>
          <w:lang w:val="ka-GE"/>
        </w:rPr>
        <w:t>32</w:t>
      </w:r>
      <w:r w:rsidRPr="008C66CE">
        <w:rPr>
          <w:rFonts w:ascii="Sylfaen" w:eastAsia="Sylfaen" w:hAnsi="Sylfaen" w:cs="Sylfaen"/>
          <w:b/>
          <w:sz w:val="22"/>
          <w:szCs w:val="22"/>
          <w:vertAlign w:val="superscript"/>
          <w:lang w:val="ka-GE"/>
        </w:rPr>
        <w:t>1</w:t>
      </w:r>
      <w:r w:rsidRPr="008C66CE">
        <w:rPr>
          <w:rFonts w:ascii="Sylfaen" w:eastAsia="Sylfaen" w:hAnsi="Sylfaen" w:cs="Sylfaen"/>
          <w:b/>
          <w:sz w:val="22"/>
          <w:szCs w:val="22"/>
          <w:lang w:val="ka-GE"/>
        </w:rPr>
        <w:t xml:space="preserve"> მუხლის:</w:t>
      </w:r>
    </w:p>
    <w:p w:rsidR="008C66CE" w:rsidRPr="008C66CE" w:rsidRDefault="008C66CE" w:rsidP="00C955FF">
      <w:pPr>
        <w:ind w:firstLine="720"/>
        <w:jc w:val="both"/>
        <w:rPr>
          <w:rFonts w:ascii="Sylfaen" w:eastAsia="Sylfaen" w:hAnsi="Sylfaen" w:cs="Sylfaen"/>
          <w:sz w:val="22"/>
          <w:szCs w:val="22"/>
          <w:lang w:val="ka-GE"/>
        </w:rPr>
      </w:pPr>
    </w:p>
    <w:p w:rsidR="00C955FF" w:rsidRDefault="00C955FF" w:rsidP="00C955FF">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ა) მე-6 პუნქტი ჩამოყალიბდეს შემდეგი რედაქციით:</w:t>
      </w:r>
    </w:p>
    <w:p w:rsidR="008C66CE" w:rsidRPr="008C66CE" w:rsidRDefault="008C66CE" w:rsidP="00C955FF">
      <w:pPr>
        <w:ind w:firstLine="720"/>
        <w:jc w:val="both"/>
        <w:rPr>
          <w:rFonts w:ascii="Sylfaen" w:eastAsia="Sylfaen" w:hAnsi="Sylfaen" w:cs="Sylfaen"/>
          <w:sz w:val="22"/>
          <w:szCs w:val="22"/>
          <w:lang w:val="ka-GE"/>
        </w:rPr>
      </w:pPr>
    </w:p>
    <w:p w:rsidR="008C66CE" w:rsidRPr="008C66CE" w:rsidRDefault="008C66CE" w:rsidP="00C955FF">
      <w:pPr>
        <w:ind w:firstLine="720"/>
        <w:jc w:val="both"/>
        <w:rPr>
          <w:rFonts w:ascii="Sylfaen" w:eastAsia="Sylfaen" w:hAnsi="Sylfaen" w:cs="Sylfaen"/>
          <w:sz w:val="22"/>
          <w:szCs w:val="22"/>
          <w:lang w:val="ka-GE"/>
        </w:rPr>
      </w:pPr>
    </w:p>
    <w:p w:rsidR="00C955FF" w:rsidRPr="008C66CE" w:rsidRDefault="00F532A9" w:rsidP="00C955FF">
      <w:pPr>
        <w:ind w:firstLine="720"/>
        <w:jc w:val="both"/>
        <w:rPr>
          <w:rFonts w:ascii="Sylfaen" w:eastAsia="Sylfaen" w:hAnsi="Sylfaen" w:cs="Sylfaen"/>
          <w:sz w:val="22"/>
          <w:szCs w:val="22"/>
          <w:lang w:val="ka-GE"/>
        </w:rPr>
      </w:pPr>
      <w:r>
        <w:rPr>
          <w:rFonts w:ascii="Sylfaen" w:eastAsia="Sylfaen" w:hAnsi="Sylfaen" w:cs="Sylfaen"/>
          <w:sz w:val="22"/>
          <w:szCs w:val="22"/>
          <w:lang w:val="ka-GE"/>
        </w:rPr>
        <w:t>„</w:t>
      </w:r>
      <w:r w:rsidR="00C955FF" w:rsidRPr="008C66CE">
        <w:rPr>
          <w:rFonts w:ascii="Sylfaen" w:eastAsia="Sylfaen" w:hAnsi="Sylfaen" w:cs="Sylfaen"/>
          <w:sz w:val="22"/>
          <w:szCs w:val="22"/>
          <w:lang w:val="ka-GE"/>
        </w:rPr>
        <w:t>6. პოლიციის ატაშეს, საქართველოს შინაგან საქმეთა სამინისტროს მეკავშირე ოფიცრის, აგრეთვე მათი აპარატების თანამდებობის პირთა მიერ სამსახურის გავლის, მათი როტაციის წესით სამუშაო მივლინების ვადის, მისი გაგრძელებისა და მათი გამოწვევის მიმართ გამოიყენება ამ კანონითა და საქართველოს შინაგან საქმეთა მინისტრის მიერ დადგენილი წესები. ასევე, აღნიშნულ პირთა სოციალური დაცვის გარანტიების მიმართ გამოიყენება ამ კანონით დადგენილი წესები და საქართველოს შინაგან საქმეთა სამინისტროს მოსამსახურეებისთვის შესაბამისი კანონმდებლობით გათვალისწინებული სოციალური დაცვის გარანტიები.“.</w:t>
      </w:r>
    </w:p>
    <w:p w:rsidR="001B031B" w:rsidRPr="008C66CE" w:rsidRDefault="001B031B" w:rsidP="001B031B">
      <w:pPr>
        <w:ind w:firstLine="720"/>
        <w:jc w:val="both"/>
        <w:rPr>
          <w:rFonts w:ascii="Sylfaen" w:eastAsia="Sylfaen" w:hAnsi="Sylfaen" w:cs="Sylfaen"/>
          <w:b/>
          <w:sz w:val="22"/>
          <w:szCs w:val="22"/>
          <w:lang w:val="ka-GE"/>
        </w:rPr>
      </w:pPr>
    </w:p>
    <w:p w:rsidR="00973B92" w:rsidRDefault="00973B92" w:rsidP="00931CDD">
      <w:pPr>
        <w:ind w:firstLine="720"/>
        <w:jc w:val="both"/>
        <w:rPr>
          <w:rFonts w:ascii="Sylfaen" w:eastAsia="Sylfaen" w:hAnsi="Sylfaen" w:cs="Sylfaen"/>
          <w:b/>
          <w:sz w:val="22"/>
          <w:szCs w:val="22"/>
          <w:lang w:val="ka-GE"/>
        </w:rPr>
      </w:pPr>
      <w:r w:rsidRPr="008C66CE">
        <w:rPr>
          <w:rFonts w:ascii="Sylfaen" w:eastAsia="Sylfaen" w:hAnsi="Sylfaen" w:cs="Sylfaen"/>
          <w:b/>
          <w:sz w:val="22"/>
          <w:szCs w:val="22"/>
          <w:lang w:val="ka-GE"/>
        </w:rPr>
        <w:t>ბ) მე-9 პუნქტი ჩამოყალიბდეს შემდეგი რედაქციით:</w:t>
      </w:r>
    </w:p>
    <w:p w:rsidR="008C66CE" w:rsidRPr="008C66CE" w:rsidRDefault="008C66CE" w:rsidP="00931CDD">
      <w:pPr>
        <w:ind w:firstLine="720"/>
        <w:jc w:val="both"/>
        <w:rPr>
          <w:rFonts w:ascii="Sylfaen" w:eastAsia="Sylfaen" w:hAnsi="Sylfaen" w:cs="Sylfaen"/>
          <w:b/>
          <w:sz w:val="22"/>
          <w:szCs w:val="22"/>
          <w:lang w:val="ka-GE"/>
        </w:rPr>
      </w:pPr>
    </w:p>
    <w:p w:rsidR="00AF0779" w:rsidRDefault="00F532A9" w:rsidP="00931CDD">
      <w:pPr>
        <w:ind w:firstLine="720"/>
        <w:jc w:val="both"/>
        <w:rPr>
          <w:rFonts w:ascii="Sylfaen" w:eastAsia="Sylfaen" w:hAnsi="Sylfaen" w:cs="Sylfaen"/>
          <w:sz w:val="22"/>
          <w:szCs w:val="22"/>
          <w:lang w:val="ka-GE"/>
        </w:rPr>
      </w:pPr>
      <w:r>
        <w:rPr>
          <w:rFonts w:ascii="Sylfaen" w:eastAsia="Sylfaen" w:hAnsi="Sylfaen" w:cs="Sylfaen"/>
          <w:sz w:val="22"/>
          <w:szCs w:val="22"/>
          <w:lang w:val="ka-GE"/>
        </w:rPr>
        <w:t>„</w:t>
      </w:r>
      <w:r w:rsidR="00C955FF" w:rsidRPr="008C66CE">
        <w:rPr>
          <w:rFonts w:ascii="Sylfaen" w:eastAsia="Sylfaen" w:hAnsi="Sylfaen" w:cs="Sylfaen"/>
          <w:sz w:val="22"/>
          <w:szCs w:val="22"/>
          <w:lang w:val="ka-GE"/>
        </w:rPr>
        <w:t>9. საქართველოს შინაგან საქმეთა მინისტრი უფლებამოსილია დიპლომატიურ წარმომადგენლობაში როტაციის წესით სამუშაო მივლინებით წარგზავნილ პოლიციის ატაშეს, ხოლო საერთაშორისო ორგანიზაციის შესაბამის სტრუქტურაში – მეკავშირე ოფიცერს, აგრეთვე მათი აპარატების თანამდებობის პირებს როტაციის წესით სამუშაო მივლინების ვადა საჭიროების შემთხვევაში, სამინისტროსთან შეთანხმებით ერთ წლამდე გაუგრძელოს.“.</w:t>
      </w:r>
    </w:p>
    <w:p w:rsidR="008C66CE" w:rsidRPr="008C66CE" w:rsidRDefault="008C66CE" w:rsidP="00931CDD">
      <w:pPr>
        <w:ind w:firstLine="720"/>
        <w:jc w:val="both"/>
        <w:rPr>
          <w:rFonts w:ascii="Sylfaen" w:eastAsia="Sylfaen" w:hAnsi="Sylfaen" w:cs="Sylfaen"/>
          <w:sz w:val="22"/>
          <w:szCs w:val="22"/>
          <w:lang w:val="ka-GE"/>
        </w:rPr>
      </w:pPr>
    </w:p>
    <w:p w:rsidR="008C66CE" w:rsidRDefault="008C66CE" w:rsidP="008C66CE">
      <w:pPr>
        <w:spacing w:line="258" w:lineRule="auto"/>
        <w:ind w:right="76" w:firstLine="720"/>
        <w:jc w:val="both"/>
        <w:rPr>
          <w:rFonts w:ascii="Sylfaen" w:eastAsia="Sylfaen" w:hAnsi="Sylfaen" w:cs="Sylfaen"/>
          <w:b/>
          <w:sz w:val="22"/>
          <w:szCs w:val="22"/>
          <w:lang w:val="ka-GE"/>
        </w:rPr>
      </w:pPr>
    </w:p>
    <w:p w:rsidR="008C66CE" w:rsidRDefault="004238B2" w:rsidP="008C66CE">
      <w:pPr>
        <w:spacing w:line="258" w:lineRule="auto"/>
        <w:ind w:right="76" w:firstLine="720"/>
        <w:jc w:val="both"/>
        <w:rPr>
          <w:rFonts w:ascii="Sylfaen" w:eastAsia="Sylfaen" w:hAnsi="Sylfaen" w:cs="Sylfaen"/>
          <w:sz w:val="22"/>
          <w:szCs w:val="22"/>
          <w:lang w:val="ka-GE"/>
        </w:rPr>
      </w:pPr>
      <w:r w:rsidRPr="008C66CE">
        <w:rPr>
          <w:rFonts w:ascii="Sylfaen" w:eastAsia="Sylfaen" w:hAnsi="Sylfaen" w:cs="Sylfaen"/>
          <w:b/>
          <w:sz w:val="22"/>
          <w:szCs w:val="22"/>
          <w:lang w:val="ka-GE"/>
        </w:rPr>
        <w:t>მუხლი</w:t>
      </w:r>
      <w:r w:rsidR="00B53678" w:rsidRPr="008C66CE">
        <w:rPr>
          <w:rFonts w:ascii="Sylfaen" w:eastAsia="Sylfaen" w:hAnsi="Sylfaen" w:cs="Sylfaen"/>
          <w:b/>
          <w:sz w:val="22"/>
          <w:szCs w:val="22"/>
          <w:lang w:val="ka-GE"/>
        </w:rPr>
        <w:t xml:space="preserve"> 2</w:t>
      </w:r>
      <w:r w:rsidRPr="008C66CE">
        <w:rPr>
          <w:rFonts w:ascii="Sylfaen" w:eastAsia="Sylfaen" w:hAnsi="Sylfaen" w:cs="Sylfaen"/>
          <w:b/>
          <w:sz w:val="22"/>
          <w:szCs w:val="22"/>
          <w:lang w:val="ka-GE"/>
        </w:rPr>
        <w:t xml:space="preserve">.  </w:t>
      </w:r>
      <w:r w:rsidRPr="008C66CE">
        <w:rPr>
          <w:rFonts w:ascii="Sylfaen" w:eastAsia="Sylfaen" w:hAnsi="Sylfaen" w:cs="Sylfaen"/>
          <w:sz w:val="22"/>
          <w:szCs w:val="22"/>
          <w:lang w:val="ka-GE"/>
        </w:rPr>
        <w:t>ეს კანონი ამოქმედდეს გამოქვეყნებისთანავე.</w:t>
      </w:r>
    </w:p>
    <w:p w:rsidR="008C66CE" w:rsidRDefault="008C66CE" w:rsidP="008C66CE">
      <w:pPr>
        <w:spacing w:line="258" w:lineRule="auto"/>
        <w:ind w:right="76" w:firstLine="720"/>
        <w:jc w:val="both"/>
        <w:rPr>
          <w:rFonts w:ascii="Sylfaen" w:eastAsia="Sylfaen" w:hAnsi="Sylfaen" w:cs="Sylfaen"/>
          <w:sz w:val="22"/>
          <w:szCs w:val="22"/>
          <w:lang w:val="ka-GE"/>
        </w:rPr>
      </w:pPr>
    </w:p>
    <w:p w:rsidR="008C66CE" w:rsidRDefault="008C66CE" w:rsidP="008C66CE">
      <w:pPr>
        <w:spacing w:line="258" w:lineRule="auto"/>
        <w:ind w:right="76" w:firstLine="720"/>
        <w:jc w:val="both"/>
        <w:rPr>
          <w:rFonts w:ascii="Sylfaen" w:eastAsia="Sylfaen" w:hAnsi="Sylfaen" w:cs="Sylfaen"/>
          <w:b/>
          <w:sz w:val="22"/>
          <w:szCs w:val="22"/>
          <w:lang w:val="ka-GE"/>
        </w:rPr>
      </w:pPr>
    </w:p>
    <w:p w:rsidR="008C66CE" w:rsidRDefault="008C66CE" w:rsidP="008C66CE">
      <w:pPr>
        <w:spacing w:line="258" w:lineRule="auto"/>
        <w:ind w:right="76" w:firstLine="720"/>
        <w:jc w:val="both"/>
        <w:rPr>
          <w:rFonts w:ascii="Sylfaen" w:eastAsia="Sylfaen" w:hAnsi="Sylfaen" w:cs="Sylfaen"/>
          <w:b/>
          <w:sz w:val="22"/>
          <w:szCs w:val="22"/>
          <w:lang w:val="ka-GE"/>
        </w:rPr>
      </w:pPr>
    </w:p>
    <w:p w:rsidR="00E95AAA" w:rsidRPr="008C66CE" w:rsidRDefault="004238B2" w:rsidP="008C66CE">
      <w:pPr>
        <w:spacing w:line="258" w:lineRule="auto"/>
        <w:ind w:right="76" w:firstLine="720"/>
        <w:jc w:val="both"/>
        <w:rPr>
          <w:rFonts w:ascii="Sylfaen" w:eastAsia="Sylfaen" w:hAnsi="Sylfaen" w:cs="Sylfaen"/>
          <w:sz w:val="22"/>
          <w:szCs w:val="22"/>
          <w:lang w:val="ka-GE"/>
        </w:rPr>
      </w:pPr>
      <w:r w:rsidRPr="008C66CE">
        <w:rPr>
          <w:rFonts w:ascii="Sylfaen" w:eastAsia="Sylfaen" w:hAnsi="Sylfaen" w:cs="Sylfaen"/>
          <w:b/>
          <w:sz w:val="22"/>
          <w:szCs w:val="22"/>
          <w:lang w:val="ka-GE"/>
        </w:rPr>
        <w:t xml:space="preserve">საქართველოს პრეზიდენტი   </w:t>
      </w:r>
      <w:r w:rsidR="00357B09" w:rsidRPr="008C66CE">
        <w:rPr>
          <w:rFonts w:ascii="Sylfaen" w:eastAsia="Sylfaen" w:hAnsi="Sylfaen" w:cs="Sylfaen"/>
          <w:b/>
          <w:sz w:val="22"/>
          <w:szCs w:val="22"/>
          <w:lang w:val="ka-GE"/>
        </w:rPr>
        <w:t xml:space="preserve">                                                 </w:t>
      </w:r>
      <w:r w:rsidR="008C66CE" w:rsidRPr="008C66CE">
        <w:rPr>
          <w:rFonts w:ascii="Sylfaen" w:eastAsia="Sylfaen" w:hAnsi="Sylfaen" w:cs="Sylfaen"/>
          <w:b/>
          <w:sz w:val="22"/>
          <w:szCs w:val="22"/>
        </w:rPr>
        <w:t xml:space="preserve">         </w:t>
      </w:r>
      <w:r w:rsidR="008C66CE">
        <w:rPr>
          <w:rFonts w:ascii="Sylfaen" w:eastAsia="Sylfaen" w:hAnsi="Sylfaen" w:cs="Sylfaen"/>
          <w:b/>
          <w:sz w:val="22"/>
          <w:szCs w:val="22"/>
        </w:rPr>
        <w:t xml:space="preserve"> </w:t>
      </w:r>
      <w:r w:rsidR="008C66CE" w:rsidRPr="008C66CE">
        <w:rPr>
          <w:rFonts w:ascii="Sylfaen" w:eastAsia="Sylfaen" w:hAnsi="Sylfaen" w:cs="Sylfaen"/>
          <w:b/>
          <w:sz w:val="22"/>
          <w:szCs w:val="22"/>
        </w:rPr>
        <w:t xml:space="preserve"> </w:t>
      </w:r>
      <w:r w:rsidR="008C66CE">
        <w:rPr>
          <w:rFonts w:ascii="Sylfaen" w:eastAsia="Sylfaen" w:hAnsi="Sylfaen" w:cs="Sylfaen"/>
          <w:b/>
          <w:sz w:val="22"/>
          <w:szCs w:val="22"/>
        </w:rPr>
        <w:t xml:space="preserve">                  </w:t>
      </w:r>
      <w:r w:rsidR="00357B09" w:rsidRPr="008C66CE">
        <w:rPr>
          <w:rFonts w:ascii="Sylfaen" w:eastAsia="Sylfaen" w:hAnsi="Sylfaen" w:cs="Sylfaen"/>
          <w:b/>
          <w:sz w:val="22"/>
          <w:szCs w:val="22"/>
          <w:lang w:val="ka-GE"/>
        </w:rPr>
        <w:t>მიხეილ ყაველაშვილი</w:t>
      </w:r>
      <w:r w:rsidRPr="008C66CE">
        <w:rPr>
          <w:rFonts w:ascii="Sylfaen" w:eastAsia="Sylfaen" w:hAnsi="Sylfaen" w:cs="Sylfaen"/>
          <w:b/>
          <w:sz w:val="22"/>
          <w:szCs w:val="22"/>
          <w:lang w:val="ka-GE"/>
        </w:rPr>
        <w:t xml:space="preserve">     </w:t>
      </w:r>
    </w:p>
    <w:p w:rsidR="00E95AAA" w:rsidRPr="008C66CE" w:rsidRDefault="00E95AAA" w:rsidP="000535CA">
      <w:pPr>
        <w:ind w:left="672"/>
        <w:rPr>
          <w:rFonts w:ascii="Sylfaen" w:eastAsia="Sylfaen" w:hAnsi="Sylfaen" w:cs="Sylfaen"/>
          <w:b/>
          <w:sz w:val="22"/>
          <w:szCs w:val="22"/>
          <w:lang w:val="ka-GE"/>
        </w:rPr>
      </w:pPr>
    </w:p>
    <w:p w:rsidR="00E95AAA" w:rsidRPr="008C66CE" w:rsidRDefault="00E95AAA" w:rsidP="000535CA">
      <w:pPr>
        <w:ind w:left="672"/>
        <w:rPr>
          <w:rFonts w:ascii="Sylfaen" w:eastAsia="Sylfaen" w:hAnsi="Sylfaen" w:cs="Sylfaen"/>
          <w:b/>
          <w:sz w:val="22"/>
          <w:szCs w:val="22"/>
          <w:lang w:val="ka-GE"/>
        </w:rPr>
      </w:pPr>
    </w:p>
    <w:p w:rsidR="004A4FF3" w:rsidRPr="008C66CE" w:rsidRDefault="00E95AAA" w:rsidP="008A4B61">
      <w:pPr>
        <w:rPr>
          <w:rFonts w:ascii="Sylfaen" w:eastAsia="Sylfaen" w:hAnsi="Sylfaen" w:cs="Sylfaen"/>
          <w:sz w:val="22"/>
          <w:szCs w:val="22"/>
          <w:lang w:val="ka-GE"/>
        </w:rPr>
      </w:pPr>
      <w:r w:rsidRPr="008C66CE">
        <w:rPr>
          <w:rFonts w:ascii="Sylfaen" w:hAnsi="Sylfaen"/>
          <w:noProof/>
          <w:sz w:val="22"/>
          <w:szCs w:val="22"/>
        </w:rPr>
        <w:drawing>
          <wp:inline distT="0" distB="0" distL="0" distR="0" wp14:anchorId="0C1D4654" wp14:editId="5A1FBA3D">
            <wp:extent cx="755015" cy="7550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55015" cy="755015"/>
                    </a:xfrm>
                    <a:prstGeom prst="rect">
                      <a:avLst/>
                    </a:prstGeom>
                    <a:noFill/>
                    <a:ln>
                      <a:noFill/>
                    </a:ln>
                  </pic:spPr>
                </pic:pic>
              </a:graphicData>
            </a:graphic>
          </wp:inline>
        </w:drawing>
      </w:r>
      <w:bookmarkStart w:id="1" w:name="_GoBack"/>
      <w:bookmarkEnd w:id="1"/>
    </w:p>
    <w:sectPr w:rsidR="004A4FF3" w:rsidRPr="008C66CE" w:rsidSect="00C576C7">
      <w:pgSz w:w="12240" w:h="15840"/>
      <w:pgMar w:top="1260" w:right="1080" w:bottom="900" w:left="12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F7739"/>
    <w:multiLevelType w:val="hybridMultilevel"/>
    <w:tmpl w:val="01E650BE"/>
    <w:lvl w:ilvl="0" w:tplc="ED3CDD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364DA1"/>
    <w:multiLevelType w:val="hybridMultilevel"/>
    <w:tmpl w:val="B382F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0C679B"/>
    <w:multiLevelType w:val="hybridMultilevel"/>
    <w:tmpl w:val="D7D8163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EB02589"/>
    <w:multiLevelType w:val="multilevel"/>
    <w:tmpl w:val="67EC557E"/>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4" w15:restartNumberingAfterBreak="0">
    <w:nsid w:val="5E244EDC"/>
    <w:multiLevelType w:val="hybridMultilevel"/>
    <w:tmpl w:val="FCD899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4F252CD"/>
    <w:multiLevelType w:val="hybridMultilevel"/>
    <w:tmpl w:val="25603F78"/>
    <w:lvl w:ilvl="0" w:tplc="292857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5"/>
  </w:num>
  <w:num w:numId="3">
    <w:abstractNumId w:val="2"/>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FF3"/>
    <w:rsid w:val="000004A6"/>
    <w:rsid w:val="000406C1"/>
    <w:rsid w:val="00043F4F"/>
    <w:rsid w:val="0004767A"/>
    <w:rsid w:val="0005002B"/>
    <w:rsid w:val="000535CA"/>
    <w:rsid w:val="00056C39"/>
    <w:rsid w:val="000637AC"/>
    <w:rsid w:val="000637FE"/>
    <w:rsid w:val="00076C17"/>
    <w:rsid w:val="000852F0"/>
    <w:rsid w:val="00096A29"/>
    <w:rsid w:val="000B20CA"/>
    <w:rsid w:val="000C2B0C"/>
    <w:rsid w:val="000D1FF4"/>
    <w:rsid w:val="000E0A9F"/>
    <w:rsid w:val="000F231A"/>
    <w:rsid w:val="0011038A"/>
    <w:rsid w:val="00113BD7"/>
    <w:rsid w:val="00116445"/>
    <w:rsid w:val="0013544B"/>
    <w:rsid w:val="0016357B"/>
    <w:rsid w:val="00172155"/>
    <w:rsid w:val="00181074"/>
    <w:rsid w:val="001879CB"/>
    <w:rsid w:val="001A1CC2"/>
    <w:rsid w:val="001A2F14"/>
    <w:rsid w:val="001B031B"/>
    <w:rsid w:val="001D2B64"/>
    <w:rsid w:val="001E3130"/>
    <w:rsid w:val="002071DD"/>
    <w:rsid w:val="002458AF"/>
    <w:rsid w:val="002519AD"/>
    <w:rsid w:val="00251E9F"/>
    <w:rsid w:val="00261A91"/>
    <w:rsid w:val="002A4468"/>
    <w:rsid w:val="002B398D"/>
    <w:rsid w:val="002E140F"/>
    <w:rsid w:val="002E1D43"/>
    <w:rsid w:val="002E2934"/>
    <w:rsid w:val="002E2C1E"/>
    <w:rsid w:val="002E61F0"/>
    <w:rsid w:val="003056CE"/>
    <w:rsid w:val="00337333"/>
    <w:rsid w:val="0034363A"/>
    <w:rsid w:val="00357B09"/>
    <w:rsid w:val="00382CBE"/>
    <w:rsid w:val="00385F85"/>
    <w:rsid w:val="004021F1"/>
    <w:rsid w:val="00410966"/>
    <w:rsid w:val="00411B1B"/>
    <w:rsid w:val="004238B2"/>
    <w:rsid w:val="00423DC9"/>
    <w:rsid w:val="00424122"/>
    <w:rsid w:val="004366DD"/>
    <w:rsid w:val="004A1C94"/>
    <w:rsid w:val="004A4FF3"/>
    <w:rsid w:val="004B7546"/>
    <w:rsid w:val="005059F5"/>
    <w:rsid w:val="00511588"/>
    <w:rsid w:val="00521946"/>
    <w:rsid w:val="00532CD9"/>
    <w:rsid w:val="0055535F"/>
    <w:rsid w:val="005617B9"/>
    <w:rsid w:val="00563062"/>
    <w:rsid w:val="005A368C"/>
    <w:rsid w:val="005C2B9F"/>
    <w:rsid w:val="005E4637"/>
    <w:rsid w:val="005F09E8"/>
    <w:rsid w:val="0060588D"/>
    <w:rsid w:val="006073DA"/>
    <w:rsid w:val="00612F88"/>
    <w:rsid w:val="006132E9"/>
    <w:rsid w:val="006332DB"/>
    <w:rsid w:val="00633452"/>
    <w:rsid w:val="00643926"/>
    <w:rsid w:val="00673761"/>
    <w:rsid w:val="00676522"/>
    <w:rsid w:val="0068079E"/>
    <w:rsid w:val="00682B47"/>
    <w:rsid w:val="006C1B4C"/>
    <w:rsid w:val="006D0AE4"/>
    <w:rsid w:val="006E7175"/>
    <w:rsid w:val="006F524A"/>
    <w:rsid w:val="006F6F01"/>
    <w:rsid w:val="007127BF"/>
    <w:rsid w:val="00737D7F"/>
    <w:rsid w:val="0076793A"/>
    <w:rsid w:val="0077314C"/>
    <w:rsid w:val="0078114B"/>
    <w:rsid w:val="007836CB"/>
    <w:rsid w:val="007D2FFE"/>
    <w:rsid w:val="007E0783"/>
    <w:rsid w:val="0080375E"/>
    <w:rsid w:val="008228BC"/>
    <w:rsid w:val="00831A38"/>
    <w:rsid w:val="00872640"/>
    <w:rsid w:val="00873FB2"/>
    <w:rsid w:val="00883BED"/>
    <w:rsid w:val="00894001"/>
    <w:rsid w:val="008A4B61"/>
    <w:rsid w:val="008B3839"/>
    <w:rsid w:val="008C66CE"/>
    <w:rsid w:val="008D01D1"/>
    <w:rsid w:val="008D2A3C"/>
    <w:rsid w:val="008F0732"/>
    <w:rsid w:val="008F1F7D"/>
    <w:rsid w:val="009051AD"/>
    <w:rsid w:val="00931CDD"/>
    <w:rsid w:val="0095319A"/>
    <w:rsid w:val="0096702F"/>
    <w:rsid w:val="00973B92"/>
    <w:rsid w:val="009742F8"/>
    <w:rsid w:val="009744C1"/>
    <w:rsid w:val="00987B85"/>
    <w:rsid w:val="00992690"/>
    <w:rsid w:val="009A3524"/>
    <w:rsid w:val="009A6310"/>
    <w:rsid w:val="009B143C"/>
    <w:rsid w:val="009B33B4"/>
    <w:rsid w:val="009E6EE5"/>
    <w:rsid w:val="009F3AE7"/>
    <w:rsid w:val="009F44EF"/>
    <w:rsid w:val="00A10AC4"/>
    <w:rsid w:val="00A25C42"/>
    <w:rsid w:val="00A31E23"/>
    <w:rsid w:val="00A33A26"/>
    <w:rsid w:val="00A375F5"/>
    <w:rsid w:val="00A46029"/>
    <w:rsid w:val="00A46710"/>
    <w:rsid w:val="00A56019"/>
    <w:rsid w:val="00A57DF8"/>
    <w:rsid w:val="00A75235"/>
    <w:rsid w:val="00A8174E"/>
    <w:rsid w:val="00AA5858"/>
    <w:rsid w:val="00AB04D7"/>
    <w:rsid w:val="00AB0B3F"/>
    <w:rsid w:val="00AE32F6"/>
    <w:rsid w:val="00AF0779"/>
    <w:rsid w:val="00AF2E6F"/>
    <w:rsid w:val="00B07E64"/>
    <w:rsid w:val="00B15380"/>
    <w:rsid w:val="00B224C5"/>
    <w:rsid w:val="00B371E9"/>
    <w:rsid w:val="00B53678"/>
    <w:rsid w:val="00B76CB4"/>
    <w:rsid w:val="00B90CD4"/>
    <w:rsid w:val="00B942B8"/>
    <w:rsid w:val="00BA19CF"/>
    <w:rsid w:val="00BA2724"/>
    <w:rsid w:val="00BB01E9"/>
    <w:rsid w:val="00BB5EDC"/>
    <w:rsid w:val="00BD14C9"/>
    <w:rsid w:val="00BD34B7"/>
    <w:rsid w:val="00BD4D9B"/>
    <w:rsid w:val="00BE56C0"/>
    <w:rsid w:val="00BF1C4C"/>
    <w:rsid w:val="00BF39CE"/>
    <w:rsid w:val="00C30098"/>
    <w:rsid w:val="00C43993"/>
    <w:rsid w:val="00C44A6A"/>
    <w:rsid w:val="00C44B2C"/>
    <w:rsid w:val="00C4531C"/>
    <w:rsid w:val="00C47FE7"/>
    <w:rsid w:val="00C53DA7"/>
    <w:rsid w:val="00C5573B"/>
    <w:rsid w:val="00C576C7"/>
    <w:rsid w:val="00C64ACA"/>
    <w:rsid w:val="00C955FF"/>
    <w:rsid w:val="00CA3DC7"/>
    <w:rsid w:val="00CA4AF1"/>
    <w:rsid w:val="00CB1A41"/>
    <w:rsid w:val="00CB7916"/>
    <w:rsid w:val="00CD1A53"/>
    <w:rsid w:val="00CD3728"/>
    <w:rsid w:val="00D22470"/>
    <w:rsid w:val="00D31421"/>
    <w:rsid w:val="00D46193"/>
    <w:rsid w:val="00D53CEC"/>
    <w:rsid w:val="00D67671"/>
    <w:rsid w:val="00D90987"/>
    <w:rsid w:val="00D93F6D"/>
    <w:rsid w:val="00DA596E"/>
    <w:rsid w:val="00DA5B66"/>
    <w:rsid w:val="00DC415D"/>
    <w:rsid w:val="00DE3180"/>
    <w:rsid w:val="00DF7174"/>
    <w:rsid w:val="00E91DD5"/>
    <w:rsid w:val="00E93026"/>
    <w:rsid w:val="00E95AAA"/>
    <w:rsid w:val="00EA21DF"/>
    <w:rsid w:val="00EB3D63"/>
    <w:rsid w:val="00EB585D"/>
    <w:rsid w:val="00EC1996"/>
    <w:rsid w:val="00EC691B"/>
    <w:rsid w:val="00EC792A"/>
    <w:rsid w:val="00EE09CF"/>
    <w:rsid w:val="00EF320D"/>
    <w:rsid w:val="00F05183"/>
    <w:rsid w:val="00F05BE5"/>
    <w:rsid w:val="00F225F6"/>
    <w:rsid w:val="00F23082"/>
    <w:rsid w:val="00F31457"/>
    <w:rsid w:val="00F42612"/>
    <w:rsid w:val="00F532A9"/>
    <w:rsid w:val="00F7496C"/>
    <w:rsid w:val="00F7651C"/>
    <w:rsid w:val="00F945D1"/>
    <w:rsid w:val="00FC0FBB"/>
    <w:rsid w:val="00FC1E19"/>
    <w:rsid w:val="00FD0FC6"/>
    <w:rsid w:val="00FD20D5"/>
    <w:rsid w:val="00FF4ECF"/>
    <w:rsid w:val="00FF6C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7203A9"/>
  <w15:docId w15:val="{5F493EB0-9E41-48C0-BC7B-2D2FF67F5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BalloonText">
    <w:name w:val="Balloon Text"/>
    <w:basedOn w:val="Normal"/>
    <w:link w:val="BalloonTextChar"/>
    <w:uiPriority w:val="99"/>
    <w:semiHidden/>
    <w:unhideWhenUsed/>
    <w:rsid w:val="00F4261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2612"/>
    <w:rPr>
      <w:rFonts w:ascii="Segoe UI" w:hAnsi="Segoe UI" w:cs="Segoe UI"/>
      <w:sz w:val="18"/>
      <w:szCs w:val="18"/>
    </w:rPr>
  </w:style>
  <w:style w:type="paragraph" w:customStyle="1" w:styleId="abzacixml">
    <w:name w:val="abzacixml"/>
    <w:basedOn w:val="Normal"/>
    <w:rsid w:val="002E61F0"/>
    <w:pPr>
      <w:keepNext/>
      <w:ind w:firstLine="283"/>
      <w:jc w:val="both"/>
    </w:pPr>
    <w:rPr>
      <w:rFonts w:eastAsiaTheme="minorEastAsia"/>
      <w:sz w:val="22"/>
      <w:szCs w:val="22"/>
    </w:rPr>
  </w:style>
  <w:style w:type="character" w:styleId="CommentReference">
    <w:name w:val="annotation reference"/>
    <w:basedOn w:val="DefaultParagraphFont"/>
    <w:uiPriority w:val="99"/>
    <w:semiHidden/>
    <w:unhideWhenUsed/>
    <w:rsid w:val="00EA21DF"/>
    <w:rPr>
      <w:sz w:val="16"/>
      <w:szCs w:val="16"/>
    </w:rPr>
  </w:style>
  <w:style w:type="paragraph" w:styleId="CommentText">
    <w:name w:val="annotation text"/>
    <w:basedOn w:val="Normal"/>
    <w:link w:val="CommentTextChar"/>
    <w:uiPriority w:val="99"/>
    <w:unhideWhenUsed/>
    <w:rsid w:val="00EA21DF"/>
  </w:style>
  <w:style w:type="character" w:customStyle="1" w:styleId="CommentTextChar">
    <w:name w:val="Comment Text Char"/>
    <w:basedOn w:val="DefaultParagraphFont"/>
    <w:link w:val="CommentText"/>
    <w:uiPriority w:val="99"/>
    <w:rsid w:val="00EA21DF"/>
  </w:style>
  <w:style w:type="paragraph" w:styleId="ListParagraph">
    <w:name w:val="List Paragraph"/>
    <w:basedOn w:val="Normal"/>
    <w:uiPriority w:val="34"/>
    <w:qFormat/>
    <w:rsid w:val="00EC79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540357">
      <w:bodyDiv w:val="1"/>
      <w:marLeft w:val="0"/>
      <w:marRight w:val="0"/>
      <w:marTop w:val="0"/>
      <w:marBottom w:val="0"/>
      <w:divBdr>
        <w:top w:val="none" w:sz="0" w:space="0" w:color="auto"/>
        <w:left w:val="none" w:sz="0" w:space="0" w:color="auto"/>
        <w:bottom w:val="none" w:sz="0" w:space="0" w:color="auto"/>
        <w:right w:val="none" w:sz="0" w:space="0" w:color="auto"/>
      </w:divBdr>
      <w:divsChild>
        <w:div w:id="1744522299">
          <w:marLeft w:val="0"/>
          <w:marRight w:val="0"/>
          <w:marTop w:val="0"/>
          <w:marBottom w:val="0"/>
          <w:divBdr>
            <w:top w:val="none" w:sz="0" w:space="0" w:color="auto"/>
            <w:left w:val="none" w:sz="0" w:space="0" w:color="auto"/>
            <w:bottom w:val="none" w:sz="0" w:space="0" w:color="auto"/>
            <w:right w:val="none" w:sz="0" w:space="0" w:color="auto"/>
          </w:divBdr>
        </w:div>
      </w:divsChild>
    </w:div>
    <w:div w:id="499809033">
      <w:bodyDiv w:val="1"/>
      <w:marLeft w:val="0"/>
      <w:marRight w:val="0"/>
      <w:marTop w:val="0"/>
      <w:marBottom w:val="0"/>
      <w:divBdr>
        <w:top w:val="none" w:sz="0" w:space="0" w:color="auto"/>
        <w:left w:val="none" w:sz="0" w:space="0" w:color="auto"/>
        <w:bottom w:val="none" w:sz="0" w:space="0" w:color="auto"/>
        <w:right w:val="none" w:sz="0" w:space="0" w:color="auto"/>
      </w:divBdr>
      <w:divsChild>
        <w:div w:id="1749766908">
          <w:marLeft w:val="0"/>
          <w:marRight w:val="0"/>
          <w:marTop w:val="0"/>
          <w:marBottom w:val="0"/>
          <w:divBdr>
            <w:top w:val="none" w:sz="0" w:space="0" w:color="auto"/>
            <w:left w:val="none" w:sz="0" w:space="0" w:color="auto"/>
            <w:bottom w:val="none" w:sz="0" w:space="0" w:color="auto"/>
            <w:right w:val="none" w:sz="0" w:space="0" w:color="auto"/>
          </w:divBdr>
        </w:div>
      </w:divsChild>
    </w:div>
    <w:div w:id="547910270">
      <w:bodyDiv w:val="1"/>
      <w:marLeft w:val="0"/>
      <w:marRight w:val="0"/>
      <w:marTop w:val="0"/>
      <w:marBottom w:val="0"/>
      <w:divBdr>
        <w:top w:val="none" w:sz="0" w:space="0" w:color="auto"/>
        <w:left w:val="none" w:sz="0" w:space="0" w:color="auto"/>
        <w:bottom w:val="none" w:sz="0" w:space="0" w:color="auto"/>
        <w:right w:val="none" w:sz="0" w:space="0" w:color="auto"/>
      </w:divBdr>
    </w:div>
    <w:div w:id="697044964">
      <w:bodyDiv w:val="1"/>
      <w:marLeft w:val="0"/>
      <w:marRight w:val="0"/>
      <w:marTop w:val="0"/>
      <w:marBottom w:val="0"/>
      <w:divBdr>
        <w:top w:val="none" w:sz="0" w:space="0" w:color="auto"/>
        <w:left w:val="none" w:sz="0" w:space="0" w:color="auto"/>
        <w:bottom w:val="none" w:sz="0" w:space="0" w:color="auto"/>
        <w:right w:val="none" w:sz="0" w:space="0" w:color="auto"/>
      </w:divBdr>
    </w:div>
    <w:div w:id="1145314596">
      <w:bodyDiv w:val="1"/>
      <w:marLeft w:val="0"/>
      <w:marRight w:val="0"/>
      <w:marTop w:val="0"/>
      <w:marBottom w:val="0"/>
      <w:divBdr>
        <w:top w:val="none" w:sz="0" w:space="0" w:color="auto"/>
        <w:left w:val="none" w:sz="0" w:space="0" w:color="auto"/>
        <w:bottom w:val="none" w:sz="0" w:space="0" w:color="auto"/>
        <w:right w:val="none" w:sz="0" w:space="0" w:color="auto"/>
      </w:divBdr>
      <w:divsChild>
        <w:div w:id="1953852569">
          <w:marLeft w:val="0"/>
          <w:marRight w:val="0"/>
          <w:marTop w:val="0"/>
          <w:marBottom w:val="0"/>
          <w:divBdr>
            <w:top w:val="none" w:sz="0" w:space="0" w:color="auto"/>
            <w:left w:val="none" w:sz="0" w:space="0" w:color="auto"/>
            <w:bottom w:val="none" w:sz="0" w:space="0" w:color="auto"/>
            <w:right w:val="none" w:sz="0" w:space="0" w:color="auto"/>
          </w:divBdr>
        </w:div>
      </w:divsChild>
    </w:div>
    <w:div w:id="1282685196">
      <w:bodyDiv w:val="1"/>
      <w:marLeft w:val="0"/>
      <w:marRight w:val="0"/>
      <w:marTop w:val="0"/>
      <w:marBottom w:val="0"/>
      <w:divBdr>
        <w:top w:val="none" w:sz="0" w:space="0" w:color="auto"/>
        <w:left w:val="none" w:sz="0" w:space="0" w:color="auto"/>
        <w:bottom w:val="none" w:sz="0" w:space="0" w:color="auto"/>
        <w:right w:val="none" w:sz="0" w:space="0" w:color="auto"/>
      </w:divBdr>
    </w:div>
    <w:div w:id="1332945490">
      <w:bodyDiv w:val="1"/>
      <w:marLeft w:val="0"/>
      <w:marRight w:val="0"/>
      <w:marTop w:val="0"/>
      <w:marBottom w:val="0"/>
      <w:divBdr>
        <w:top w:val="none" w:sz="0" w:space="0" w:color="auto"/>
        <w:left w:val="none" w:sz="0" w:space="0" w:color="auto"/>
        <w:bottom w:val="none" w:sz="0" w:space="0" w:color="auto"/>
        <w:right w:val="none" w:sz="0" w:space="0" w:color="auto"/>
      </w:divBdr>
    </w:div>
    <w:div w:id="1391612551">
      <w:bodyDiv w:val="1"/>
      <w:marLeft w:val="0"/>
      <w:marRight w:val="0"/>
      <w:marTop w:val="0"/>
      <w:marBottom w:val="0"/>
      <w:divBdr>
        <w:top w:val="none" w:sz="0" w:space="0" w:color="auto"/>
        <w:left w:val="none" w:sz="0" w:space="0" w:color="auto"/>
        <w:bottom w:val="none" w:sz="0" w:space="0" w:color="auto"/>
        <w:right w:val="none" w:sz="0" w:space="0" w:color="auto"/>
      </w:divBdr>
    </w:div>
    <w:div w:id="1713116877">
      <w:bodyDiv w:val="1"/>
      <w:marLeft w:val="0"/>
      <w:marRight w:val="0"/>
      <w:marTop w:val="0"/>
      <w:marBottom w:val="0"/>
      <w:divBdr>
        <w:top w:val="none" w:sz="0" w:space="0" w:color="auto"/>
        <w:left w:val="none" w:sz="0" w:space="0" w:color="auto"/>
        <w:bottom w:val="none" w:sz="0" w:space="0" w:color="auto"/>
        <w:right w:val="none" w:sz="0" w:space="0" w:color="auto"/>
      </w:divBdr>
    </w:div>
    <w:div w:id="1867475549">
      <w:bodyDiv w:val="1"/>
      <w:marLeft w:val="0"/>
      <w:marRight w:val="0"/>
      <w:marTop w:val="0"/>
      <w:marBottom w:val="0"/>
      <w:divBdr>
        <w:top w:val="none" w:sz="0" w:space="0" w:color="auto"/>
        <w:left w:val="none" w:sz="0" w:space="0" w:color="auto"/>
        <w:bottom w:val="none" w:sz="0" w:space="0" w:color="auto"/>
        <w:right w:val="none" w:sz="0" w:space="0" w:color="auto"/>
      </w:divBdr>
    </w:div>
    <w:div w:id="1880623945">
      <w:bodyDiv w:val="1"/>
      <w:marLeft w:val="0"/>
      <w:marRight w:val="0"/>
      <w:marTop w:val="0"/>
      <w:marBottom w:val="0"/>
      <w:divBdr>
        <w:top w:val="none" w:sz="0" w:space="0" w:color="auto"/>
        <w:left w:val="none" w:sz="0" w:space="0" w:color="auto"/>
        <w:bottom w:val="none" w:sz="0" w:space="0" w:color="auto"/>
        <w:right w:val="none" w:sz="0" w:space="0" w:color="auto"/>
      </w:divBdr>
    </w:div>
    <w:div w:id="1956860750">
      <w:bodyDiv w:val="1"/>
      <w:marLeft w:val="0"/>
      <w:marRight w:val="0"/>
      <w:marTop w:val="0"/>
      <w:marBottom w:val="0"/>
      <w:divBdr>
        <w:top w:val="none" w:sz="0" w:space="0" w:color="auto"/>
        <w:left w:val="none" w:sz="0" w:space="0" w:color="auto"/>
        <w:bottom w:val="none" w:sz="0" w:space="0" w:color="auto"/>
        <w:right w:val="none" w:sz="0" w:space="0" w:color="auto"/>
      </w:divBdr>
      <w:divsChild>
        <w:div w:id="1190485522">
          <w:marLeft w:val="0"/>
          <w:marRight w:val="0"/>
          <w:marTop w:val="0"/>
          <w:marBottom w:val="0"/>
          <w:divBdr>
            <w:top w:val="none" w:sz="0" w:space="0" w:color="auto"/>
            <w:left w:val="none" w:sz="0" w:space="0" w:color="auto"/>
            <w:bottom w:val="none" w:sz="0" w:space="0" w:color="auto"/>
            <w:right w:val="none" w:sz="0" w:space="0" w:color="auto"/>
          </w:divBdr>
        </w:div>
      </w:divsChild>
    </w:div>
    <w:div w:id="2018144777">
      <w:bodyDiv w:val="1"/>
      <w:marLeft w:val="0"/>
      <w:marRight w:val="0"/>
      <w:marTop w:val="0"/>
      <w:marBottom w:val="0"/>
      <w:divBdr>
        <w:top w:val="none" w:sz="0" w:space="0" w:color="auto"/>
        <w:left w:val="none" w:sz="0" w:space="0" w:color="auto"/>
        <w:bottom w:val="none" w:sz="0" w:space="0" w:color="auto"/>
        <w:right w:val="none" w:sz="0" w:space="0" w:color="auto"/>
      </w:divBdr>
      <w:divsChild>
        <w:div w:id="22526677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www.matsne.gov.ge/ka/document/view/20158?publication=27"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1</Pages>
  <Words>1167</Words>
  <Characters>6658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Maka Gegeshidze</dc:creator>
  <cp:lastModifiedBy>Khatuna Kapanadze</cp:lastModifiedBy>
  <cp:revision>49</cp:revision>
  <cp:lastPrinted>2025-04-29T14:36:00Z</cp:lastPrinted>
  <dcterms:created xsi:type="dcterms:W3CDTF">2025-04-10T12:02:00Z</dcterms:created>
  <dcterms:modified xsi:type="dcterms:W3CDTF">2025-05-02T06:25:00Z</dcterms:modified>
</cp:coreProperties>
</file>