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942E36" w14:textId="77777777" w:rsidR="007173D3" w:rsidRPr="00BE5E5D" w:rsidRDefault="007173D3" w:rsidP="007173D3">
      <w:pPr>
        <w:spacing w:line="240" w:lineRule="auto"/>
        <w:jc w:val="right"/>
        <w:rPr>
          <w:i/>
          <w:sz w:val="22"/>
          <w:u w:val="single"/>
          <w:lang w:val="ka-GE"/>
        </w:rPr>
      </w:pPr>
      <w:r w:rsidRPr="00BE5E5D">
        <w:rPr>
          <w:i/>
          <w:sz w:val="22"/>
          <w:u w:val="single"/>
          <w:lang w:val="ka-GE"/>
        </w:rPr>
        <w:t>პროექტი</w:t>
      </w:r>
    </w:p>
    <w:p w14:paraId="13BD97A6" w14:textId="77777777" w:rsidR="007173D3" w:rsidRPr="005B16A0" w:rsidRDefault="007173D3" w:rsidP="007173D3">
      <w:pPr>
        <w:spacing w:line="240" w:lineRule="auto"/>
        <w:jc w:val="right"/>
        <w:rPr>
          <w:i/>
          <w:szCs w:val="24"/>
          <w:lang w:val="ka-GE"/>
        </w:rPr>
      </w:pPr>
    </w:p>
    <w:p w14:paraId="6B6F8076" w14:textId="77777777" w:rsidR="007173D3" w:rsidRPr="00B95630" w:rsidRDefault="007173D3" w:rsidP="007173D3">
      <w:pPr>
        <w:spacing w:line="240" w:lineRule="auto"/>
        <w:jc w:val="center"/>
        <w:rPr>
          <w:b/>
          <w:szCs w:val="24"/>
          <w:lang w:val="ka-GE"/>
        </w:rPr>
      </w:pPr>
      <w:r w:rsidRPr="00B95630">
        <w:rPr>
          <w:b/>
          <w:szCs w:val="24"/>
          <w:lang w:val="ka-GE"/>
        </w:rPr>
        <w:t>საქართველოს კანონი</w:t>
      </w:r>
    </w:p>
    <w:p w14:paraId="2FA021CF" w14:textId="77777777" w:rsidR="007173D3" w:rsidRPr="00B95630" w:rsidRDefault="007173D3" w:rsidP="007173D3">
      <w:pPr>
        <w:spacing w:line="240" w:lineRule="auto"/>
        <w:jc w:val="center"/>
        <w:rPr>
          <w:b/>
          <w:szCs w:val="24"/>
          <w:lang w:val="ka-GE"/>
        </w:rPr>
      </w:pPr>
      <w:r w:rsidRPr="00B95630">
        <w:rPr>
          <w:b/>
          <w:szCs w:val="24"/>
          <w:lang w:val="ka-GE"/>
        </w:rPr>
        <w:t>„იარაღის შესახებ“ საქართველოს კანონში ცვლილების შეტანის თაობაზე</w:t>
      </w:r>
    </w:p>
    <w:p w14:paraId="371E551A" w14:textId="66BECD24" w:rsidR="007173D3" w:rsidRPr="00B95630" w:rsidRDefault="007173D3" w:rsidP="007173D3">
      <w:pPr>
        <w:spacing w:line="240" w:lineRule="auto"/>
        <w:jc w:val="both"/>
        <w:rPr>
          <w:sz w:val="22"/>
          <w:lang w:val="ka-GE"/>
        </w:rPr>
      </w:pPr>
      <w:r w:rsidRPr="00B95630">
        <w:rPr>
          <w:b/>
          <w:sz w:val="22"/>
          <w:lang w:val="ka-GE"/>
        </w:rPr>
        <w:t>მუხლი 1.</w:t>
      </w:r>
      <w:r w:rsidRPr="00B95630">
        <w:rPr>
          <w:sz w:val="22"/>
          <w:lang w:val="ka-GE"/>
        </w:rPr>
        <w:t xml:space="preserve"> „იარაღის შესახებ“ საქართველოს კანონ</w:t>
      </w:r>
      <w:r w:rsidR="00AC4FC0" w:rsidRPr="00B95630">
        <w:rPr>
          <w:sz w:val="22"/>
          <w:lang w:val="ka-GE"/>
        </w:rPr>
        <w:t>ის</w:t>
      </w:r>
      <w:r w:rsidRPr="00B95630">
        <w:rPr>
          <w:sz w:val="22"/>
          <w:lang w:val="ka-GE"/>
        </w:rPr>
        <w:t xml:space="preserve"> (საქართველოს საკანონმდებლო მაცნე, №14, 3.06.2003, მუხ. 90) </w:t>
      </w:r>
      <w:r w:rsidR="00AC4FC0" w:rsidRPr="00B95630">
        <w:rPr>
          <w:b/>
          <w:sz w:val="22"/>
          <w:lang w:val="ka-GE"/>
        </w:rPr>
        <w:t>მე-9 მუხლის:</w:t>
      </w:r>
    </w:p>
    <w:p w14:paraId="0321F210" w14:textId="324D814A" w:rsidR="00AC4FC0" w:rsidRPr="00B95630" w:rsidRDefault="00AC4FC0" w:rsidP="007173D3">
      <w:pPr>
        <w:spacing w:line="240" w:lineRule="auto"/>
        <w:jc w:val="both"/>
        <w:rPr>
          <w:b/>
          <w:sz w:val="22"/>
          <w:lang w:val="ka-GE"/>
        </w:rPr>
      </w:pPr>
      <w:r w:rsidRPr="00B95630">
        <w:rPr>
          <w:b/>
          <w:sz w:val="22"/>
          <w:lang w:val="ka-GE"/>
        </w:rPr>
        <w:t xml:space="preserve">ა) </w:t>
      </w:r>
      <w:r w:rsidR="008D06D9" w:rsidRPr="00B95630">
        <w:rPr>
          <w:b/>
          <w:sz w:val="22"/>
          <w:lang w:val="ka-GE"/>
        </w:rPr>
        <w:t>მე-2 პუნქტის „</w:t>
      </w:r>
      <w:r w:rsidR="00DD34B9">
        <w:rPr>
          <w:b/>
          <w:sz w:val="22"/>
          <w:lang w:val="ka-GE"/>
        </w:rPr>
        <w:t>ნ</w:t>
      </w:r>
      <w:r w:rsidR="008D06D9" w:rsidRPr="00B95630">
        <w:rPr>
          <w:b/>
          <w:sz w:val="22"/>
          <w:lang w:val="ka-GE"/>
        </w:rPr>
        <w:t>“ ქვეპუნქტი</w:t>
      </w:r>
      <w:r w:rsidR="00DD34B9">
        <w:rPr>
          <w:b/>
          <w:sz w:val="22"/>
          <w:lang w:val="ka-GE"/>
        </w:rPr>
        <w:t>ს შემდეგ დაემატოს შემდეგი შინაარსის „ნ</w:t>
      </w:r>
      <w:r w:rsidR="00DD34B9">
        <w:rPr>
          <w:b/>
          <w:sz w:val="22"/>
          <w:vertAlign w:val="superscript"/>
          <w:lang w:val="ka-GE"/>
        </w:rPr>
        <w:t>1</w:t>
      </w:r>
      <w:r w:rsidR="00DD34B9">
        <w:rPr>
          <w:b/>
          <w:sz w:val="22"/>
          <w:lang w:val="ka-GE"/>
        </w:rPr>
        <w:t>“ ქვეპუნქტი</w:t>
      </w:r>
      <w:r w:rsidR="00280616" w:rsidRPr="00B95630">
        <w:rPr>
          <w:b/>
          <w:sz w:val="22"/>
          <w:lang w:val="ka-GE"/>
        </w:rPr>
        <w:t xml:space="preserve"> :</w:t>
      </w:r>
    </w:p>
    <w:p w14:paraId="5213732D" w14:textId="4C89C6FD" w:rsidR="00E22AA7" w:rsidRPr="00B95630" w:rsidRDefault="00280616" w:rsidP="007173D3">
      <w:pPr>
        <w:spacing w:line="240" w:lineRule="auto"/>
        <w:jc w:val="both"/>
        <w:rPr>
          <w:sz w:val="22"/>
          <w:lang w:val="ka-GE"/>
        </w:rPr>
      </w:pPr>
      <w:r w:rsidRPr="00B95630">
        <w:rPr>
          <w:sz w:val="22"/>
          <w:lang w:val="ka-GE"/>
        </w:rPr>
        <w:t>„</w:t>
      </w:r>
      <w:r w:rsidR="00DD34B9">
        <w:rPr>
          <w:sz w:val="22"/>
          <w:lang w:val="ka-GE"/>
        </w:rPr>
        <w:t>ნ</w:t>
      </w:r>
      <w:r w:rsidR="00DD34B9">
        <w:rPr>
          <w:sz w:val="22"/>
          <w:vertAlign w:val="superscript"/>
          <w:lang w:val="ka-GE"/>
        </w:rPr>
        <w:t>1</w:t>
      </w:r>
      <w:r w:rsidRPr="00B95630">
        <w:rPr>
          <w:sz w:val="22"/>
          <w:lang w:val="ka-GE"/>
        </w:rPr>
        <w:t xml:space="preserve">) </w:t>
      </w:r>
      <w:r w:rsidR="008D06D9" w:rsidRPr="00B95630">
        <w:rPr>
          <w:sz w:val="22"/>
          <w:lang w:val="ka-GE"/>
        </w:rPr>
        <w:t xml:space="preserve">საქართველოს ცენტრალური საარჩევნო კომისიის </w:t>
      </w:r>
      <w:r w:rsidR="00EA04FE" w:rsidRPr="00B95630">
        <w:rPr>
          <w:sz w:val="22"/>
          <w:lang w:val="ka-GE"/>
        </w:rPr>
        <w:t>მოქმედ</w:t>
      </w:r>
      <w:r w:rsidR="005653AC" w:rsidRPr="00B95630">
        <w:rPr>
          <w:sz w:val="22"/>
          <w:lang w:val="ka-GE"/>
        </w:rPr>
        <w:t xml:space="preserve"> </w:t>
      </w:r>
      <w:r w:rsidR="008D06D9" w:rsidRPr="00B95630">
        <w:rPr>
          <w:sz w:val="22"/>
          <w:lang w:val="ka-GE"/>
        </w:rPr>
        <w:t>წევრ</w:t>
      </w:r>
      <w:r w:rsidR="00A63FCB" w:rsidRPr="00B95630">
        <w:rPr>
          <w:sz w:val="22"/>
          <w:lang w:val="ka-GE"/>
        </w:rPr>
        <w:t>ს</w:t>
      </w:r>
      <w:r w:rsidR="00EA04FE" w:rsidRPr="00B95630">
        <w:rPr>
          <w:sz w:val="22"/>
          <w:lang w:val="ka-GE"/>
        </w:rPr>
        <w:t>.</w:t>
      </w:r>
    </w:p>
    <w:p w14:paraId="7CCFFB0C" w14:textId="4F36707F" w:rsidR="00C9133C" w:rsidRPr="00B95630" w:rsidRDefault="00C9133C" w:rsidP="007173D3">
      <w:pPr>
        <w:spacing w:line="240" w:lineRule="auto"/>
        <w:jc w:val="both"/>
        <w:rPr>
          <w:sz w:val="22"/>
          <w:lang w:val="ka-GE"/>
        </w:rPr>
      </w:pPr>
      <w:r w:rsidRPr="00B95630">
        <w:rPr>
          <w:b/>
          <w:sz w:val="22"/>
          <w:lang w:val="ka-GE"/>
        </w:rPr>
        <w:t>ბ) მე-3 პუნქტი ჩამოყალიბდეს შემდეგი რედაქციით:</w:t>
      </w:r>
    </w:p>
    <w:p w14:paraId="31BEA816" w14:textId="22F8D973" w:rsidR="008A7D4A" w:rsidRDefault="005219DC" w:rsidP="00535F14">
      <w:pPr>
        <w:spacing w:line="240" w:lineRule="auto"/>
        <w:jc w:val="both"/>
        <w:rPr>
          <w:sz w:val="22"/>
          <w:lang w:val="ka-GE"/>
        </w:rPr>
      </w:pPr>
      <w:r w:rsidRPr="00B95630">
        <w:rPr>
          <w:b/>
          <w:sz w:val="22"/>
          <w:lang w:val="ka-GE"/>
        </w:rPr>
        <w:t xml:space="preserve">„3. </w:t>
      </w:r>
      <w:r w:rsidRPr="00B95630">
        <w:rPr>
          <w:sz w:val="22"/>
          <w:lang w:val="ka-GE"/>
        </w:rPr>
        <w:t>სამსახურებრივი უფლებამოსილების ვადის გასვლის შემდეგ თავდაცვისა და სპორტულ</w:t>
      </w:r>
      <w:r w:rsidRPr="00B95630">
        <w:rPr>
          <w:b/>
          <w:sz w:val="22"/>
          <w:lang w:val="ka-GE"/>
        </w:rPr>
        <w:t xml:space="preserve"> </w:t>
      </w:r>
      <w:r w:rsidRPr="00B95630">
        <w:rPr>
          <w:sz w:val="22"/>
          <w:lang w:val="ka-GE"/>
        </w:rPr>
        <w:t xml:space="preserve">მოკლე </w:t>
      </w:r>
      <w:proofErr w:type="spellStart"/>
      <w:r w:rsidRPr="00B95630">
        <w:rPr>
          <w:sz w:val="22"/>
          <w:lang w:val="ka-GE"/>
        </w:rPr>
        <w:t>ხრახნილლულიან</w:t>
      </w:r>
      <w:proofErr w:type="spellEnd"/>
      <w:r w:rsidRPr="00B95630">
        <w:rPr>
          <w:sz w:val="22"/>
          <w:lang w:val="ka-GE"/>
        </w:rPr>
        <w:t xml:space="preserve"> ცეცხლსასროლ იარაღებზე იარაღის ტარების უფლება საქართველოს კანონმდებლობით დადგენილი წესით უნარჩუნდებათ ამ მუხლის მე-2 პუნქტის „ო“</w:t>
      </w:r>
      <w:r w:rsidR="003271B6" w:rsidRPr="00B95630">
        <w:rPr>
          <w:sz w:val="22"/>
          <w:lang w:val="ka-GE"/>
        </w:rPr>
        <w:t xml:space="preserve"> </w:t>
      </w:r>
      <w:r w:rsidR="009740EA">
        <w:rPr>
          <w:sz w:val="22"/>
          <w:lang w:val="ka-GE"/>
        </w:rPr>
        <w:t xml:space="preserve">ქვეპუნქტით </w:t>
      </w:r>
      <w:bookmarkStart w:id="0" w:name="_GoBack"/>
      <w:bookmarkEnd w:id="0"/>
      <w:r w:rsidRPr="00B95630">
        <w:rPr>
          <w:sz w:val="22"/>
          <w:lang w:val="ka-GE"/>
        </w:rPr>
        <w:t>გათვალისწინებულ პირებს</w:t>
      </w:r>
      <w:r w:rsidR="00BD6757">
        <w:rPr>
          <w:sz w:val="22"/>
          <w:lang w:val="ka-GE"/>
        </w:rPr>
        <w:t xml:space="preserve">, </w:t>
      </w:r>
      <w:r w:rsidRPr="00B95630">
        <w:rPr>
          <w:sz w:val="22"/>
          <w:lang w:val="ka-GE"/>
        </w:rPr>
        <w:t>საქართველოს უზენაესი სასამართლოს მოსამართლეებს, საქართველოს საკონსტიტუციო სასამართლოს მოსამართლეებს,</w:t>
      </w:r>
      <w:r w:rsidR="00BD6757">
        <w:rPr>
          <w:sz w:val="22"/>
          <w:lang w:val="ka-GE"/>
        </w:rPr>
        <w:t xml:space="preserve"> </w:t>
      </w:r>
      <w:r w:rsidR="00BD6757" w:rsidRPr="00B95630">
        <w:rPr>
          <w:sz w:val="22"/>
          <w:lang w:val="ka-GE"/>
        </w:rPr>
        <w:t>ცე</w:t>
      </w:r>
      <w:r w:rsidR="00BD6757">
        <w:rPr>
          <w:sz w:val="22"/>
          <w:lang w:val="ka-GE"/>
        </w:rPr>
        <w:t xml:space="preserve">ნტრალური საარჩევნო კომისიის </w:t>
      </w:r>
      <w:r w:rsidR="00BD6757" w:rsidRPr="00B95630">
        <w:rPr>
          <w:sz w:val="22"/>
          <w:lang w:val="ka-GE"/>
        </w:rPr>
        <w:t>წევრს</w:t>
      </w:r>
      <w:r w:rsidR="00BD6757">
        <w:rPr>
          <w:sz w:val="22"/>
          <w:lang w:val="ka-GE"/>
        </w:rPr>
        <w:t xml:space="preserve"> (</w:t>
      </w:r>
      <w:r w:rsidR="00BD6757" w:rsidRPr="00B95630">
        <w:rPr>
          <w:sz w:val="22"/>
          <w:lang w:val="ka-GE"/>
        </w:rPr>
        <w:t xml:space="preserve">რომელიც საქართველოს ცენტრალური საარჩევნო კომისიის წევრის უფლებამოსილებას ახორციელებდა უწყვეტად </w:t>
      </w:r>
      <w:r w:rsidR="00BD6757">
        <w:rPr>
          <w:sz w:val="22"/>
          <w:lang w:val="ka-GE"/>
        </w:rPr>
        <w:t xml:space="preserve">უფლებამოსილების ვადის </w:t>
      </w:r>
      <w:r w:rsidR="00BD6757" w:rsidRPr="00B95630">
        <w:rPr>
          <w:sz w:val="22"/>
          <w:lang w:val="ka-GE"/>
        </w:rPr>
        <w:t xml:space="preserve">ბოლო 4 წლის განმავლობაში, გარდა  საქართველოს ცენტრალური საარჩევნო კომისიის იმ წევრისა, </w:t>
      </w:r>
      <w:r w:rsidR="00BD6757" w:rsidRPr="008B2A44">
        <w:rPr>
          <w:sz w:val="22"/>
          <w:lang w:val="ka-GE"/>
        </w:rPr>
        <w:t>რომლის მიერ საქართველოს საარჩევნო კანონმდებლობის დარღვევა დადასტურებულია კანონიერ ძალაში შესული სასამართლოს გადაწყვეტილებით),</w:t>
      </w:r>
      <w:r w:rsidR="00BD6757" w:rsidRPr="00B95630">
        <w:rPr>
          <w:sz w:val="22"/>
          <w:lang w:val="ka-GE"/>
        </w:rPr>
        <w:t xml:space="preserve"> </w:t>
      </w:r>
      <w:r w:rsidRPr="00B95630">
        <w:rPr>
          <w:sz w:val="22"/>
          <w:lang w:val="ka-GE"/>
        </w:rPr>
        <w:t xml:space="preserve"> აგრეთვე საქართველოს პროკურატურის, საქართველოს თავდაცვის სამინისტროს, საქართველოს შინაგან საქმეთა სამინისტროს, საქართველოს იუსტიციის სამინისტროს სისტემის, საქართველოს სახელმწიფო უსაფრთხოების სამსახურის, სპეციალური საგამოძიებო სამსახურის, საქართველოს დაზვერვის სამსახურის, სახელმწიფო დაცვის სპეციალური სამსახურისა და საქართველოს ფინანსთა სამინისტროს საგამოძიებო სამსახურის სისტემის თანამშრომლებს, რომლებსაც საქართველოს კანონმდებლობით მინიჭებული აქვთ უფროსი და უმაღლესი სპეციალური წოდებები ან უფროსი ოფიცრისა და უმაღლესი ოფიცრის სამხედრო წოდებები და ჰქონდათ სამსახურებრივ-საშტატო იარაღის ტარების უფლება, და პირებს, რომლებსაც საქართველოს თავდაცვის სამინისტროს სისტემაში მინიჭებული აქვთ მთავარი სერჟანტის სამხედრო წოდება და ჰქონდათ სამსახურებრივ-საშტატო იარაღის ტარების უფლება, გარდა იმ შემთხვევებისა, როდესაც ისინი გადიან საქართველოს მოქალაქეობიდან, შედიან სხვა ქვეყნის სამხედრო სამსახურში ან პოლიციის ან უშიშროების სამსახურში, ახორციელებენ კერძო დაცვით საქმიანობას (მხოლოდ აღნიშნული საქმიანობის განხორციელების პერიოდში) ან/და დათხოვნილ იქნენ სამსახურიდან დისციპლინური პასუხისმგებლობის ან/და სისხლისსამართლებრივი პასუხისმგებლობის დაკისრების გამო.“.</w:t>
      </w:r>
    </w:p>
    <w:p w14:paraId="0E97487A" w14:textId="5CC424CE" w:rsidR="002D011E" w:rsidRDefault="002D011E" w:rsidP="00535F14">
      <w:pPr>
        <w:spacing w:line="240" w:lineRule="auto"/>
        <w:jc w:val="both"/>
        <w:rPr>
          <w:sz w:val="22"/>
          <w:lang w:val="ka-GE"/>
        </w:rPr>
      </w:pPr>
    </w:p>
    <w:p w14:paraId="6BC4E908" w14:textId="77777777" w:rsidR="002D011E" w:rsidRPr="00EA04FE" w:rsidRDefault="002D011E" w:rsidP="00535F14">
      <w:pPr>
        <w:spacing w:line="240" w:lineRule="auto"/>
        <w:jc w:val="both"/>
        <w:rPr>
          <w:sz w:val="22"/>
          <w:highlight w:val="yellow"/>
          <w:lang w:val="ka-GE"/>
        </w:rPr>
      </w:pPr>
    </w:p>
    <w:p w14:paraId="73086329" w14:textId="20426332" w:rsidR="007173D3" w:rsidRPr="004A1EB9" w:rsidRDefault="007173D3" w:rsidP="00535F14">
      <w:pPr>
        <w:spacing w:line="240" w:lineRule="auto"/>
        <w:jc w:val="both"/>
        <w:rPr>
          <w:sz w:val="22"/>
          <w:lang w:val="ka-GE"/>
        </w:rPr>
      </w:pPr>
      <w:r w:rsidRPr="004A1EB9">
        <w:rPr>
          <w:b/>
          <w:sz w:val="22"/>
          <w:lang w:val="ka-GE"/>
        </w:rPr>
        <w:t xml:space="preserve">მუხლი </w:t>
      </w:r>
      <w:r w:rsidR="00EA04FE">
        <w:rPr>
          <w:b/>
          <w:sz w:val="22"/>
          <w:lang w:val="ka-GE"/>
        </w:rPr>
        <w:t>2</w:t>
      </w:r>
      <w:r w:rsidRPr="004A1EB9">
        <w:rPr>
          <w:b/>
          <w:sz w:val="22"/>
          <w:lang w:val="ka-GE"/>
        </w:rPr>
        <w:t>.</w:t>
      </w:r>
      <w:r w:rsidRPr="004A1EB9">
        <w:rPr>
          <w:sz w:val="22"/>
          <w:lang w:val="ka-GE"/>
        </w:rPr>
        <w:t xml:space="preserve"> ეს კანონი ამოქმედდეს </w:t>
      </w:r>
      <w:r w:rsidR="005219DC">
        <w:rPr>
          <w:sz w:val="22"/>
          <w:lang w:val="ka-GE"/>
        </w:rPr>
        <w:t>გამოქვეყნებისთანავე.</w:t>
      </w:r>
    </w:p>
    <w:p w14:paraId="2D2121AF" w14:textId="77777777" w:rsidR="005219DC" w:rsidRDefault="005219DC" w:rsidP="007173D3">
      <w:pPr>
        <w:spacing w:line="240" w:lineRule="auto"/>
        <w:rPr>
          <w:b/>
          <w:sz w:val="22"/>
          <w:lang w:val="ka-GE"/>
        </w:rPr>
      </w:pPr>
    </w:p>
    <w:p w14:paraId="50209D90" w14:textId="674DC23A" w:rsidR="00DD6223" w:rsidRDefault="007173D3" w:rsidP="007173D3">
      <w:pPr>
        <w:spacing w:line="240" w:lineRule="auto"/>
        <w:rPr>
          <w:b/>
          <w:sz w:val="22"/>
          <w:lang w:val="ka-GE"/>
        </w:rPr>
      </w:pPr>
      <w:r w:rsidRPr="004A1EB9">
        <w:rPr>
          <w:b/>
          <w:sz w:val="22"/>
          <w:lang w:val="ka-GE"/>
        </w:rPr>
        <w:t>საქართველოს პრეზიდენტი</w:t>
      </w:r>
      <w:r w:rsidRPr="004A1EB9">
        <w:rPr>
          <w:b/>
          <w:sz w:val="22"/>
          <w:lang w:val="ka-GE"/>
        </w:rPr>
        <w:tab/>
      </w:r>
      <w:r w:rsidRPr="004A1EB9">
        <w:rPr>
          <w:b/>
          <w:sz w:val="22"/>
          <w:lang w:val="ka-GE"/>
        </w:rPr>
        <w:tab/>
        <w:t xml:space="preserve">                               </w:t>
      </w:r>
      <w:r w:rsidRPr="004A1EB9">
        <w:rPr>
          <w:b/>
          <w:sz w:val="22"/>
          <w:lang w:val="ka-GE"/>
        </w:rPr>
        <w:tab/>
      </w:r>
      <w:r w:rsidRPr="004A1EB9">
        <w:rPr>
          <w:b/>
          <w:sz w:val="22"/>
          <w:lang w:val="ka-GE"/>
        </w:rPr>
        <w:tab/>
        <w:t xml:space="preserve">          </w:t>
      </w:r>
      <w:r w:rsidR="005219DC">
        <w:rPr>
          <w:b/>
          <w:sz w:val="22"/>
          <w:lang w:val="ka-GE"/>
        </w:rPr>
        <w:t>მიხეილ ყაველაშვილი</w:t>
      </w:r>
    </w:p>
    <w:p w14:paraId="0E498FE2" w14:textId="7B0DFF68" w:rsidR="00E136EE" w:rsidRPr="002653E7" w:rsidRDefault="00E136EE">
      <w:pPr>
        <w:rPr>
          <w:b/>
          <w:sz w:val="22"/>
          <w:lang w:val="ka-GE"/>
        </w:rPr>
      </w:pPr>
    </w:p>
    <w:sectPr w:rsidR="00E136EE" w:rsidRPr="002653E7" w:rsidSect="00EA04FE">
      <w:pgSz w:w="12240" w:h="15840"/>
      <w:pgMar w:top="1440" w:right="1440" w:bottom="851"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0C8A"/>
    <w:rsid w:val="00024B07"/>
    <w:rsid w:val="0005311A"/>
    <w:rsid w:val="00094EEC"/>
    <w:rsid w:val="000D6A0C"/>
    <w:rsid w:val="000F097E"/>
    <w:rsid w:val="000F3F59"/>
    <w:rsid w:val="001224CD"/>
    <w:rsid w:val="0017359E"/>
    <w:rsid w:val="00182617"/>
    <w:rsid w:val="001857F0"/>
    <w:rsid w:val="002101B9"/>
    <w:rsid w:val="002653E7"/>
    <w:rsid w:val="00280616"/>
    <w:rsid w:val="00281DE5"/>
    <w:rsid w:val="002A4C29"/>
    <w:rsid w:val="002D011E"/>
    <w:rsid w:val="0031331D"/>
    <w:rsid w:val="003271B6"/>
    <w:rsid w:val="00334009"/>
    <w:rsid w:val="00346103"/>
    <w:rsid w:val="003479CD"/>
    <w:rsid w:val="00351D27"/>
    <w:rsid w:val="00354D98"/>
    <w:rsid w:val="0039167A"/>
    <w:rsid w:val="003A0E28"/>
    <w:rsid w:val="003C1B4A"/>
    <w:rsid w:val="00423AE4"/>
    <w:rsid w:val="00432366"/>
    <w:rsid w:val="00457C9C"/>
    <w:rsid w:val="00482013"/>
    <w:rsid w:val="004C20F2"/>
    <w:rsid w:val="005219DC"/>
    <w:rsid w:val="00525C28"/>
    <w:rsid w:val="00535F14"/>
    <w:rsid w:val="00541DED"/>
    <w:rsid w:val="005653AC"/>
    <w:rsid w:val="005B16A0"/>
    <w:rsid w:val="005D42D8"/>
    <w:rsid w:val="006475F7"/>
    <w:rsid w:val="00694924"/>
    <w:rsid w:val="006B78AE"/>
    <w:rsid w:val="006E6BB8"/>
    <w:rsid w:val="007173D3"/>
    <w:rsid w:val="00750F2E"/>
    <w:rsid w:val="007754E6"/>
    <w:rsid w:val="00791FCF"/>
    <w:rsid w:val="007A17E1"/>
    <w:rsid w:val="007F2A70"/>
    <w:rsid w:val="00826CC2"/>
    <w:rsid w:val="00827AC8"/>
    <w:rsid w:val="008A7D4A"/>
    <w:rsid w:val="008B2A44"/>
    <w:rsid w:val="008D06D9"/>
    <w:rsid w:val="008E0C8A"/>
    <w:rsid w:val="00973B78"/>
    <w:rsid w:val="009740EA"/>
    <w:rsid w:val="009839B9"/>
    <w:rsid w:val="00A06969"/>
    <w:rsid w:val="00A63FCB"/>
    <w:rsid w:val="00A918F5"/>
    <w:rsid w:val="00AC4883"/>
    <w:rsid w:val="00AC4FC0"/>
    <w:rsid w:val="00AE0CBC"/>
    <w:rsid w:val="00AF7203"/>
    <w:rsid w:val="00B52E2E"/>
    <w:rsid w:val="00B77DDE"/>
    <w:rsid w:val="00B81565"/>
    <w:rsid w:val="00B95630"/>
    <w:rsid w:val="00BC52B1"/>
    <w:rsid w:val="00BD6757"/>
    <w:rsid w:val="00BE5E5D"/>
    <w:rsid w:val="00C00991"/>
    <w:rsid w:val="00C16762"/>
    <w:rsid w:val="00C36D57"/>
    <w:rsid w:val="00C90C20"/>
    <w:rsid w:val="00C9133C"/>
    <w:rsid w:val="00CE7B10"/>
    <w:rsid w:val="00CF77AB"/>
    <w:rsid w:val="00D43036"/>
    <w:rsid w:val="00D60F42"/>
    <w:rsid w:val="00D8259B"/>
    <w:rsid w:val="00DA035B"/>
    <w:rsid w:val="00DC21B9"/>
    <w:rsid w:val="00DC2A0D"/>
    <w:rsid w:val="00DD34B9"/>
    <w:rsid w:val="00DD5978"/>
    <w:rsid w:val="00DD6223"/>
    <w:rsid w:val="00DF04BC"/>
    <w:rsid w:val="00E05C0B"/>
    <w:rsid w:val="00E136EE"/>
    <w:rsid w:val="00E22AA7"/>
    <w:rsid w:val="00E36375"/>
    <w:rsid w:val="00E43F5B"/>
    <w:rsid w:val="00E63DBA"/>
    <w:rsid w:val="00E70300"/>
    <w:rsid w:val="00EA04FE"/>
    <w:rsid w:val="00EA145D"/>
    <w:rsid w:val="00EC6C60"/>
    <w:rsid w:val="00EF3002"/>
    <w:rsid w:val="00EF671F"/>
    <w:rsid w:val="00F01A9C"/>
    <w:rsid w:val="00F26F95"/>
    <w:rsid w:val="00F460BA"/>
    <w:rsid w:val="00F90C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0E53B"/>
  <w15:chartTrackingRefBased/>
  <w15:docId w15:val="{8A0B8D34-9645-4C3D-9D1A-37624306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3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32366"/>
    <w:rPr>
      <w:sz w:val="16"/>
      <w:szCs w:val="16"/>
    </w:rPr>
  </w:style>
  <w:style w:type="paragraph" w:styleId="CommentText">
    <w:name w:val="annotation text"/>
    <w:basedOn w:val="Normal"/>
    <w:link w:val="CommentTextChar"/>
    <w:uiPriority w:val="99"/>
    <w:unhideWhenUsed/>
    <w:rsid w:val="00432366"/>
    <w:pPr>
      <w:spacing w:line="240" w:lineRule="auto"/>
    </w:pPr>
    <w:rPr>
      <w:sz w:val="20"/>
      <w:szCs w:val="20"/>
    </w:rPr>
  </w:style>
  <w:style w:type="character" w:customStyle="1" w:styleId="CommentTextChar">
    <w:name w:val="Comment Text Char"/>
    <w:basedOn w:val="DefaultParagraphFont"/>
    <w:link w:val="CommentText"/>
    <w:uiPriority w:val="99"/>
    <w:rsid w:val="00432366"/>
    <w:rPr>
      <w:sz w:val="20"/>
      <w:szCs w:val="20"/>
    </w:rPr>
  </w:style>
  <w:style w:type="paragraph" w:styleId="CommentSubject">
    <w:name w:val="annotation subject"/>
    <w:basedOn w:val="CommentText"/>
    <w:next w:val="CommentText"/>
    <w:link w:val="CommentSubjectChar"/>
    <w:uiPriority w:val="99"/>
    <w:semiHidden/>
    <w:unhideWhenUsed/>
    <w:rsid w:val="00432366"/>
    <w:rPr>
      <w:b/>
      <w:bCs/>
    </w:rPr>
  </w:style>
  <w:style w:type="character" w:customStyle="1" w:styleId="CommentSubjectChar">
    <w:name w:val="Comment Subject Char"/>
    <w:basedOn w:val="CommentTextChar"/>
    <w:link w:val="CommentSubject"/>
    <w:uiPriority w:val="99"/>
    <w:semiHidden/>
    <w:rsid w:val="00432366"/>
    <w:rPr>
      <w:b/>
      <w:bCs/>
      <w:sz w:val="20"/>
      <w:szCs w:val="20"/>
    </w:rPr>
  </w:style>
  <w:style w:type="paragraph" w:styleId="BalloonText">
    <w:name w:val="Balloon Text"/>
    <w:basedOn w:val="Normal"/>
    <w:link w:val="BalloonTextChar"/>
    <w:uiPriority w:val="99"/>
    <w:semiHidden/>
    <w:unhideWhenUsed/>
    <w:rsid w:val="004323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2366"/>
    <w:rPr>
      <w:rFonts w:ascii="Segoe UI" w:hAnsi="Segoe UI" w:cs="Segoe UI"/>
      <w:sz w:val="18"/>
      <w:szCs w:val="18"/>
    </w:rPr>
  </w:style>
  <w:style w:type="paragraph" w:styleId="NoSpacing">
    <w:name w:val="No Spacing"/>
    <w:uiPriority w:val="1"/>
    <w:qFormat/>
    <w:rsid w:val="00DD6223"/>
    <w:pPr>
      <w:spacing w:after="0" w:line="240" w:lineRule="auto"/>
    </w:pPr>
    <w:rPr>
      <w:rFonts w:asciiTheme="minorHAnsi" w:hAnsiTheme="minorHAnsi"/>
      <w:sz w:val="22"/>
    </w:rPr>
  </w:style>
  <w:style w:type="paragraph" w:styleId="NormalWeb">
    <w:name w:val="Normal (Web)"/>
    <w:basedOn w:val="Normal"/>
    <w:uiPriority w:val="99"/>
    <w:unhideWhenUsed/>
    <w:rsid w:val="00DD6223"/>
    <w:pPr>
      <w:spacing w:before="100" w:beforeAutospacing="1" w:after="100" w:afterAutospacing="1" w:line="240" w:lineRule="auto"/>
    </w:pPr>
    <w:rPr>
      <w:rFonts w:ascii="Times New Roman" w:eastAsia="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666909">
      <w:bodyDiv w:val="1"/>
      <w:marLeft w:val="0"/>
      <w:marRight w:val="0"/>
      <w:marTop w:val="0"/>
      <w:marBottom w:val="0"/>
      <w:divBdr>
        <w:top w:val="none" w:sz="0" w:space="0" w:color="auto"/>
        <w:left w:val="none" w:sz="0" w:space="0" w:color="auto"/>
        <w:bottom w:val="none" w:sz="0" w:space="0" w:color="auto"/>
        <w:right w:val="none" w:sz="0" w:space="0" w:color="auto"/>
      </w:divBdr>
    </w:div>
    <w:div w:id="1317764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2</Pages>
  <Words>360</Words>
  <Characters>2057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22</cp:revision>
  <cp:lastPrinted>2025-01-16T11:06:00Z</cp:lastPrinted>
  <dcterms:created xsi:type="dcterms:W3CDTF">2025-01-21T11:11:00Z</dcterms:created>
  <dcterms:modified xsi:type="dcterms:W3CDTF">2025-01-26T12:27:00Z</dcterms:modified>
</cp:coreProperties>
</file>