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harts/chart1.xml" ContentType="application/vnd.openxmlformats-officedocument.drawingml.chart+xml"/>
  <Override PartName="/word/charts/style1.xml" ContentType="application/vnd.ms-office.chartstyle+xml"/>
  <Override PartName="/word/charts/colors1.xml" ContentType="application/vnd.ms-office.chartcolorstyle+xml"/>
  <Override PartName="/word/charts/chart2.xml" ContentType="application/vnd.openxmlformats-officedocument.drawingml.chart+xml"/>
  <Override PartName="/word/charts/style2.xml" ContentType="application/vnd.ms-office.chartstyle+xml"/>
  <Override PartName="/word/charts/colors2.xml" ContentType="application/vnd.ms-office.chartcolorstyle+xml"/>
  <Override PartName="/word/charts/chart3.xml" ContentType="application/vnd.openxmlformats-officedocument.drawingml.chart+xml"/>
  <Override PartName="/word/charts/chart4.xml" ContentType="application/vnd.openxmlformats-officedocument.drawingml.chart+xml"/>
  <Override PartName="/word/charts/chart5.xml" ContentType="application/vnd.openxmlformats-officedocument.drawingml.chart+xml"/>
  <Override PartName="/word/charts/chart6.xml" ContentType="application/vnd.openxmlformats-officedocument.drawingml.chart+xml"/>
  <Override PartName="/word/charts/chart7.xml" ContentType="application/vnd.openxmlformats-officedocument.drawingml.chart+xml"/>
  <Override PartName="/word/charts/chart8.xml" ContentType="application/vnd.openxmlformats-officedocument.drawingml.chart+xml"/>
  <Override PartName="/word/charts/chart9.xml" ContentType="application/vnd.openxmlformats-officedocument.drawingml.chart+xml"/>
  <Override PartName="/word/charts/chart10.xml" ContentType="application/vnd.openxmlformats-officedocument.drawingml.chart+xml"/>
  <Override PartName="/word/charts/chart11.xml" ContentType="application/vnd.openxmlformats-officedocument.drawingml.chart+xml"/>
  <Override PartName="/word/charts/chart12.xml" ContentType="application/vnd.openxmlformats-officedocument.drawingml.chart+xml"/>
  <Override PartName="/word/charts/chart13.xml" ContentType="application/vnd.openxmlformats-officedocument.drawingml.chart+xml"/>
  <Override PartName="/word/charts/chart14.xml" ContentType="application/vnd.openxmlformats-officedocument.drawingml.chart+xml"/>
  <Override PartName="/word/charts/chart15.xml" ContentType="application/vnd.openxmlformats-officedocument.drawingml.chart+xml"/>
  <Override PartName="/word/charts/chart16.xml" ContentType="application/vnd.openxmlformats-officedocument.drawingml.chart+xml"/>
  <Override PartName="/word/charts/chart17.xml" ContentType="application/vnd.openxmlformats-officedocument.drawingml.chart+xml"/>
  <Override PartName="/word/charts/chart18.xml" ContentType="application/vnd.openxmlformats-officedocument.drawingml.chart+xml"/>
  <Override PartName="/word/charts/chart19.xml" ContentType="application/vnd.openxmlformats-officedocument.drawingml.chart+xml"/>
  <Override PartName="/word/charts/chart20.xml" ContentType="application/vnd.openxmlformats-officedocument.drawingml.chart+xml"/>
  <Override PartName="/word/charts/chart21.xml" ContentType="application/vnd.openxmlformats-officedocument.drawingml.chart+xml"/>
  <Override PartName="/word/charts/chart22.xml" ContentType="application/vnd.openxmlformats-officedocument.drawingml.chart+xml"/>
  <Override PartName="/word/charts/chart23.xml" ContentType="application/vnd.openxmlformats-officedocument.drawingml.chart+xml"/>
  <Override PartName="/word/charts/chart24.xml" ContentType="application/vnd.openxmlformats-officedocument.drawingml.chart+xml"/>
  <Override PartName="/word/charts/chart25.xml" ContentType="application/vnd.openxmlformats-officedocument.drawingml.chart+xml"/>
  <Override PartName="/word/charts/chart26.xml" ContentType="application/vnd.openxmlformats-officedocument.drawingml.chart+xml"/>
  <Override PartName="/word/charts/chart27.xml" ContentType="application/vnd.openxmlformats-officedocument.drawingml.chart+xml"/>
  <Override PartName="/word/charts/chart28.xml" ContentType="application/vnd.openxmlformats-officedocument.drawingml.chart+xml"/>
  <Override PartName="/word/charts/chart29.xml" ContentType="application/vnd.openxmlformats-officedocument.drawingml.chart+xml"/>
  <Override PartName="/word/charts/chart30.xml" ContentType="application/vnd.openxmlformats-officedocument.drawingml.chart+xml"/>
  <Override PartName="/word/charts/chart31.xml" ContentType="application/vnd.openxmlformats-officedocument.drawingml.chart+xml"/>
  <Override PartName="/word/charts/chart32.xml" ContentType="application/vnd.openxmlformats-officedocument.drawingml.chart+xml"/>
  <Override PartName="/word/charts/chart33.xml" ContentType="application/vnd.openxmlformats-officedocument.drawingml.chart+xml"/>
  <Override PartName="/word/charts/chart34.xml" ContentType="application/vnd.openxmlformats-officedocument.drawingml.chart+xml"/>
  <Override PartName="/word/charts/chart35.xml" ContentType="application/vnd.openxmlformats-officedocument.drawingml.chart+xml"/>
  <Override PartName="/word/charts/chart36.xml" ContentType="application/vnd.openxmlformats-officedocument.drawingml.chart+xml"/>
  <Override PartName="/word/charts/chart37.xml" ContentType="application/vnd.openxmlformats-officedocument.drawingml.chart+xml"/>
  <Override PartName="/word/charts/chart38.xml" ContentType="application/vnd.openxmlformats-officedocument.drawingml.chart+xml"/>
  <Override PartName="/word/charts/chart39.xml" ContentType="application/vnd.openxmlformats-officedocument.drawingml.chart+xml"/>
  <Override PartName="/word/charts/chart40.xml" ContentType="application/vnd.openxmlformats-officedocument.drawingml.chart+xml"/>
  <Override PartName="/word/charts/chart41.xml" ContentType="application/vnd.openxmlformats-officedocument.drawingml.chart+xml"/>
  <Override PartName="/word/charts/chart42.xml" ContentType="application/vnd.openxmlformats-officedocument.drawingml.chart+xml"/>
  <Override PartName="/word/charts/chart43.xml" ContentType="application/vnd.openxmlformats-officedocument.drawingml.chart+xml"/>
  <Override PartName="/word/charts/chart44.xml" ContentType="application/vnd.openxmlformats-officedocument.drawingml.chart+xml"/>
  <Override PartName="/word/charts/chart45.xml" ContentType="application/vnd.openxmlformats-officedocument.drawingml.chart+xml"/>
  <Override PartName="/word/charts/chart46.xml" ContentType="application/vnd.openxmlformats-officedocument.drawingml.chart+xml"/>
  <Override PartName="/word/charts/chart47.xml" ContentType="application/vnd.openxmlformats-officedocument.drawingml.chart+xml"/>
  <Override PartName="/word/charts/chart48.xml" ContentType="application/vnd.openxmlformats-officedocument.drawingml.chart+xml"/>
  <Override PartName="/word/charts/chart49.xml" ContentType="application/vnd.openxmlformats-officedocument.drawingml.chart+xml"/>
  <Override PartName="/word/charts/chart50.xml" ContentType="application/vnd.openxmlformats-officedocument.drawingml.chart+xml"/>
  <Override PartName="/word/charts/chart51.xml" ContentType="application/vnd.openxmlformats-officedocument.drawingml.chart+xml"/>
  <Override PartName="/word/charts/chart52.xml" ContentType="application/vnd.openxmlformats-officedocument.drawingml.chart+xml"/>
  <Override PartName="/word/charts/chart53.xml" ContentType="application/vnd.openxmlformats-officedocument.drawingml.chart+xml"/>
  <Override PartName="/word/charts/chart54.xml" ContentType="application/vnd.openxmlformats-officedocument.drawingml.chart+xml"/>
  <Override PartName="/word/charts/chart55.xml" ContentType="application/vnd.openxmlformats-officedocument.drawingml.chart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A2A59" w:rsidRPr="00EB3F39" w:rsidRDefault="007A2A59" w:rsidP="00640E25">
      <w:pPr>
        <w:spacing w:line="240" w:lineRule="auto"/>
        <w:jc w:val="center"/>
        <w:rPr>
          <w:rFonts w:ascii="Sylfaen" w:hAnsi="Sylfaen" w:cs="Sylfaen"/>
          <w:b/>
          <w:sz w:val="28"/>
          <w:szCs w:val="28"/>
        </w:rPr>
      </w:pPr>
      <w:bookmarkStart w:id="0" w:name="_GoBack"/>
      <w:bookmarkEnd w:id="0"/>
      <w:r w:rsidRPr="00467967">
        <w:rPr>
          <w:rFonts w:ascii="Sylfaen" w:hAnsi="Sylfaen" w:cs="Sylfaen"/>
          <w:b/>
          <w:sz w:val="28"/>
          <w:szCs w:val="28"/>
        </w:rPr>
        <w:t>თავი V</w:t>
      </w:r>
      <w:r w:rsidR="00EB3F39">
        <w:rPr>
          <w:rFonts w:ascii="Sylfaen" w:hAnsi="Sylfaen" w:cs="Sylfaen"/>
          <w:b/>
          <w:sz w:val="28"/>
          <w:szCs w:val="28"/>
        </w:rPr>
        <w:t>I</w:t>
      </w:r>
    </w:p>
    <w:p w:rsidR="007A2A59" w:rsidRPr="00467967" w:rsidRDefault="007A2A59" w:rsidP="00640E25">
      <w:pPr>
        <w:spacing w:line="240" w:lineRule="auto"/>
        <w:jc w:val="center"/>
        <w:rPr>
          <w:rFonts w:ascii="Sylfaen" w:hAnsi="Sylfaen" w:cs="Sylfaen"/>
          <w:b/>
          <w:sz w:val="28"/>
          <w:szCs w:val="28"/>
          <w:lang w:val="ka-GE"/>
        </w:rPr>
      </w:pPr>
      <w:r w:rsidRPr="00467967">
        <w:rPr>
          <w:rFonts w:ascii="Sylfaen" w:hAnsi="Sylfaen" w:cs="Sylfaen"/>
          <w:b/>
          <w:sz w:val="28"/>
          <w:szCs w:val="28"/>
        </w:rPr>
        <w:t>20</w:t>
      </w:r>
      <w:r w:rsidR="00205B53" w:rsidRPr="00467967">
        <w:rPr>
          <w:rFonts w:ascii="Sylfaen" w:hAnsi="Sylfaen" w:cs="Sylfaen"/>
          <w:b/>
          <w:sz w:val="28"/>
          <w:szCs w:val="28"/>
        </w:rPr>
        <w:t>2</w:t>
      </w:r>
      <w:r w:rsidR="005C0D54" w:rsidRPr="00467967">
        <w:rPr>
          <w:rFonts w:ascii="Sylfaen" w:hAnsi="Sylfaen" w:cs="Sylfaen"/>
          <w:b/>
          <w:sz w:val="28"/>
          <w:szCs w:val="28"/>
        </w:rPr>
        <w:t xml:space="preserve">4 </w:t>
      </w:r>
      <w:r w:rsidRPr="00467967">
        <w:rPr>
          <w:rFonts w:ascii="Sylfaen" w:hAnsi="Sylfaen" w:cs="Sylfaen"/>
          <w:b/>
          <w:sz w:val="28"/>
          <w:szCs w:val="28"/>
        </w:rPr>
        <w:t>წლის</w:t>
      </w:r>
      <w:r w:rsidR="00DE34B5" w:rsidRPr="00467967">
        <w:rPr>
          <w:rFonts w:ascii="Sylfaen" w:hAnsi="Sylfaen" w:cs="Sylfaen"/>
          <w:b/>
          <w:sz w:val="28"/>
          <w:szCs w:val="28"/>
        </w:rPr>
        <w:t xml:space="preserve"> </w:t>
      </w:r>
      <w:r w:rsidR="00846D33">
        <w:rPr>
          <w:rFonts w:ascii="Sylfaen" w:hAnsi="Sylfaen" w:cs="Sylfaen"/>
          <w:b/>
          <w:sz w:val="28"/>
          <w:szCs w:val="28"/>
          <w:lang w:val="ka-GE"/>
        </w:rPr>
        <w:t>9</w:t>
      </w:r>
      <w:r w:rsidR="009F5058" w:rsidRPr="00467967">
        <w:rPr>
          <w:rFonts w:ascii="Sylfaen" w:hAnsi="Sylfaen" w:cs="Sylfaen"/>
          <w:b/>
          <w:sz w:val="28"/>
          <w:szCs w:val="28"/>
        </w:rPr>
        <w:t xml:space="preserve"> </w:t>
      </w:r>
      <w:r w:rsidR="009F5058" w:rsidRPr="00467967">
        <w:rPr>
          <w:rFonts w:ascii="Sylfaen" w:hAnsi="Sylfaen" w:cs="Sylfaen"/>
          <w:b/>
          <w:sz w:val="28"/>
          <w:szCs w:val="28"/>
          <w:lang w:val="ka-GE"/>
        </w:rPr>
        <w:t>თვის</w:t>
      </w:r>
      <w:r w:rsidR="003F1E4C" w:rsidRPr="00467967">
        <w:rPr>
          <w:rFonts w:ascii="Sylfaen" w:hAnsi="Sylfaen" w:cs="Sylfaen"/>
          <w:b/>
          <w:sz w:val="28"/>
          <w:szCs w:val="28"/>
        </w:rPr>
        <w:t xml:space="preserve"> </w:t>
      </w:r>
      <w:r w:rsidRPr="00467967">
        <w:rPr>
          <w:rFonts w:ascii="Sylfaen" w:hAnsi="Sylfaen" w:cs="Sylfaen"/>
          <w:b/>
          <w:sz w:val="28"/>
          <w:szCs w:val="28"/>
        </w:rPr>
        <w:t>სახელმწიფო ბიუჯეტის გადასახდელები პროგრამული კლასიფიკაციის მიხედვით</w:t>
      </w:r>
    </w:p>
    <w:p w:rsidR="006558C9" w:rsidRDefault="007A2A59" w:rsidP="00640E25">
      <w:pPr>
        <w:spacing w:after="0" w:line="240" w:lineRule="auto"/>
        <w:jc w:val="right"/>
        <w:rPr>
          <w:rFonts w:ascii="Sylfaen" w:hAnsi="Sylfaen" w:cs="Sylfaen"/>
          <w:i/>
          <w:sz w:val="18"/>
          <w:szCs w:val="18"/>
          <w:lang w:val="ka-GE"/>
        </w:rPr>
      </w:pPr>
      <w:r w:rsidRPr="00467967">
        <w:rPr>
          <w:rFonts w:ascii="Sylfaen" w:hAnsi="Sylfaen" w:cs="Sylfaen"/>
          <w:i/>
          <w:sz w:val="18"/>
          <w:szCs w:val="18"/>
          <w:lang w:val="ka-GE"/>
        </w:rPr>
        <w:t>ათასი ლარი</w:t>
      </w:r>
    </w:p>
    <w:tbl>
      <w:tblPr>
        <w:tblW w:w="5000" w:type="pct"/>
        <w:tblBorders>
          <w:top w:val="single" w:sz="4" w:space="0" w:color="D3D3D3"/>
          <w:left w:val="single" w:sz="4" w:space="0" w:color="D3D3D3"/>
          <w:bottom w:val="single" w:sz="4" w:space="0" w:color="D3D3D3"/>
          <w:right w:val="single" w:sz="4" w:space="0" w:color="D3D3D3"/>
          <w:insideH w:val="single" w:sz="4" w:space="0" w:color="D3D3D3"/>
          <w:insideV w:val="single" w:sz="4" w:space="0" w:color="D3D3D3"/>
        </w:tblBorders>
        <w:tblLook w:val="04A0" w:firstRow="1" w:lastRow="0" w:firstColumn="1" w:lastColumn="0" w:noHBand="0" w:noVBand="1"/>
      </w:tblPr>
      <w:tblGrid>
        <w:gridCol w:w="1084"/>
        <w:gridCol w:w="4876"/>
        <w:gridCol w:w="1610"/>
        <w:gridCol w:w="1610"/>
        <w:gridCol w:w="1610"/>
      </w:tblGrid>
      <w:tr w:rsidR="002F6DC3" w:rsidRPr="002F6DC3" w:rsidTr="002F6DC3">
        <w:trPr>
          <w:trHeight w:val="284"/>
          <w:tblHeader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კოდი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დასახელება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9 თვის დაზუსტებული გეგმა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9 თვის ფაქტი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შესრულება 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00 00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სულ ჯამი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18,401,699.7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18,248,418.7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99.2%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14,533,043.5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14,217,467.2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97.8%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1,886,314.6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1,844,175.6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97.8%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საქონელი და მომსახურება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1,710,678.6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1,609,029.0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94.1%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პროცენტი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1,196,852.2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1,190,758.2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99.5%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სუბსიდიები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788,166.2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762,573.8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96.8%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გრანტები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1,177,223.4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1,108,114.8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94.1%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სოციალური უზრუნველყოფა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5,745,365.4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5,740,666.7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99.9%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სხვა 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2,028,443.2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1,962,149.0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96.7%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2,791,869.0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2,923,889.5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104.7%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ფინანსური აქტივების ზრდა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145,783.3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182,082.2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124.9%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ვალდებულებების კლება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931,003.8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924,979.9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99.4%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01 00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საქართველოს პარლამენტი და მასთან არსებული ორგანიზაციები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65,575.9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59,878.0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91.3%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55,353.7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51,730.3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93.5%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27,864.4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27,360.5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98.2%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საქონელი და მომსახურება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23,967.3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21,358.3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89.1%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გრანტები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159.0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145.9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91.8%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სოციალური უზრუნველყოფა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857.5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789.3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92.0%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სხვა 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2,505.5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2,076.4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82.9%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10,222.2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8,147.6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79.7%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01 01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საკანონმდებლო საქმიანობა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54,408.0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50,578.5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93.0%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45,348.0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42,624.3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94.0%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20,409.5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20,321.9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99.6%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საქონელი და მომსახურება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21,601.8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19,412.2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89.9%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გრანტები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150.0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139.3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92.9%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სოციალური უზრუნველყოფა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700.0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685.6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97.9%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სხვა 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2,486.7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2,065.3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83.1%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9,060.0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7,954.2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87.8%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01 01 01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საკანონმდებლო, წარმომადგენლობითი და საზედამხედველო საქმიანობა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15,546.0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14,913.1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95.9%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15,546.0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14,913.1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95.9%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12,239.3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12,186.4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99.6%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საქონელი და მომსახურება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2,374.8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1,974.2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83.1%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გრანტები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150.0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139.3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92.9%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სხვა 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781.9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613.3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78.4%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01 01 02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საპარლამენტო ფრაქციების და მაჟორიტარი პარლამენტის წევრების ბიუროების საქმიანობა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7,202.3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6,984.1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97.0%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7,202.3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6,984.1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97.0%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საქონელი და მომსახურება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6,755.9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6,549.2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96.9%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lastRenderedPageBreak/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სხვა 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446.4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434.9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97.4%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01 01 03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საკანონმდებლო საქმიანობის ადმინისტრაციული მხარდაჭერა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31,659.7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28,681.3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90.6%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22,599.7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20,727.1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91.7%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8,170.3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8,135.5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99.6%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საქონელი და მომსახურება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12,471.1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10,888.8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87.3%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სოციალური უზრუნველყოფა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700.0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685.6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97.9%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სხვა 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1,258.4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1,017.1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80.8%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9,060.0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7,954.2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87.8%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01 01 03 01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საკანონმდებლო საქმიანობის ადმინისტრირება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31,609.7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28,632.4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90.6%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22,549.7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20,678.2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91.7%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8,170.3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8,135.5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99.6%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საქონელი და მომსახურება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12,421.1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10,839.9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87.3%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სოციალური უზრუნველყოფა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700.0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685.6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97.9%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სხვა 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1,258.4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1,017.1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80.8%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9,060.0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7,954.2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87.8%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01 01 03 02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გენდერულ საკითხებზე სისტემური და კოორდინირებული მუშაობის უზრუნველყოფა, გენდერული თანასწორობის შესახებ ცნობიერების ამაღლების ხელშეწყობა და ქალთა გაძლიერების მხარდამჭერი ღონისძიებების განხორციელება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48.9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97.8%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48.9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97.8%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საქონელი და მომსახურება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50.0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48.9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97.8%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01 02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საბიბლიოთეკო საქმიანობა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9,598.8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8,051.4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83.9%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8,461.4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7,869.8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93.0%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6,506.6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6,284.5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96.6%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საქონელი და მომსახურება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1,810.8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1,489.6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82.3%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გრანტები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6.6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73.5%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სოციალური უზრუნველყოფა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120.0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79.1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66.0%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სხვა 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15.0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9.9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66.0%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1,137.4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181.6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16.0%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01 03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ჰერალდიკური საქმიანობის სახელმწიფო რეგულირება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545.8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445.6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81.6%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534.0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433.7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81.2%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322.0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251.0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77.9%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საქონელი და მომსახურება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209.7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181.7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86.7%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სხვა 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2.3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46.1%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11.8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11.8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100.0%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01 04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საქართველოს პარლამენტის ანალიტიკური და კვლევითი საქმიანობის გაძლიერება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1,023.3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802.5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78.4%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1,010.3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802.5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79.4%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626.3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503.1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80.3%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საქონელი და მომსახურება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345.0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274.7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79.6%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სოციალური უზრუნველყოფა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37.5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24.5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65.3%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სხვა 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1.5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0.2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10.7%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13.0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02 00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საქართველოს პრეზიდენტის ადმინისტრაცია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7,568.4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7,090.6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93.7%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7,237.2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6,872.0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95.0%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2,797.0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2,704.7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96.7%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lastRenderedPageBreak/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საქონელი და მომსახურება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4,330.2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4,110.2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94.9%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სოციალური უზრუნველყოფა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45.7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50.7%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სხვა 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11.4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57.1%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331.2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218.6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66.0%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03 00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საქართველოს ბიზნესომბუდსმენის აპარატი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640.6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564.9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88.2%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628.6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559.5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89.0%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504.0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456.4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90.6%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საქონელი და მომსახურება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121.6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100.7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82.8%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სხვა 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3.0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2.3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78.1%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12.0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5.4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45.1%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04 00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საქართველოს მთავრობის ადმინისტრაცია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31,501.9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27,610.7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87.6%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29,766.9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25,958.9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87.2%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8,070.0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7,662.9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95.0%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საქონელი და მომსახურება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21,231.9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17,866.6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84.1%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გრანტები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165.0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161.7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98.0%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სოციალური უზრუნველყოფა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230.0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225.3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97.9%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სხვა 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42.5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60.6%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1,735.0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1,651.8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95.2%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05 00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სახელმწიფო აუდიტის სამსახური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17,905.2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15,600.4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87.1%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16,569.2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14,774.2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89.2%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13,310.2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12,482.0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93.8%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საქონელი და მომსახურება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2,503.0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1,678.9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67.1%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გრანტები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6.0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4.4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73.4%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სოციალური უზრუნველყოფა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300.0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261.6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87.2%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სხვა 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450.0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347.3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77.2%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1,336.0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826.1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61.8%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06 00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საქართველოს ცენტრალური საარჩევნო კომისია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138,531.7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114,662.0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82.8%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74,356.4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55,191.0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74.2%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20,096.4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14,458.3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71.9%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საქონელი და მომსახურება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36,959.6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23,695.6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64.1%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სოციალური უზრუნველყოფა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225.8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194.1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85.9%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სხვა 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17,074.6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16,843.0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98.6%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64,175.3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59,471.0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92.7%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06 01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საარჩევნო გარემოს განვითარება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23,415.1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21,656.1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92.5%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22,038.1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20,317.1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92.2%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12,203.3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11,999.2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98.3%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საქონელი და მომსახურება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9,579.5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8,100.6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84.6%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სოციალური უზრუნველყოფა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210.3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186.2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88.5%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სხვა 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44.9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31.1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69.3%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1,377.1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1,339.0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97.2%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06 02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საარჩევნო ინსტიტუციის განვითარების და სამოქალაქო განათლების ხელშეწყობა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1,742.3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1,532.4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88.0%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1,736.3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1,532.4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88.3%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836.8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801.5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95.8%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საქონელი და მომსახურება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885.0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723.2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81.7%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lastRenderedPageBreak/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სოციალური უზრუნველყოფა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10.5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6.8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65.0%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სხვა 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0.9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23.0%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06 03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პოლიტიკური პარტიების დაფინანსება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9,557.3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9,557.2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100.0%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9,557.3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9,557.2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100.0%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სხვა 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9,557.3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9,557.2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100.0%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06 04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არჩევნების ჩატარების ღონისძიებები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103,817.0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81,916.3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78.9%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41,024.8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23,784.2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58.0%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7,056.2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1,657.6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23.5%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საქონელი და მომსახურება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26,495.1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14,871.8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56.1%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სოციალური უზრუნველყოფა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5.0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20.7%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სხვა 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7,468.5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7,253.8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97.1%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62,792.2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58,132.1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92.6%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07 00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საქართველოს საკონსტიტუციო სასამართლო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4,691.3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3,941.6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84.0%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4,541.3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3,930.1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86.5%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3,102.2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2,957.9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95.3%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საქონელი და მომსახურება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1,223.9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806.1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65.9%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გრანტები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5.9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5.8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99.4%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სოციალური უზრუნველყოფა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59.3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57.4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96.8%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სხვა 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150.0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102.9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68.6%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150.0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11.4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7.6%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08 00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საქართველოს უზენაესი სასამართლო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13,050.0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11,836.1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90.7%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12,964.0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11,751.8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90.6%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9,787.5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9,034.6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92.3%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საქონელი და მომსახურება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2,826.5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2,453.0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86.8%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სოციალური უზრუნველყოფა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110.0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101.4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92.2%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სხვა 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240.0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162.8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67.8%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86.0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84.3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98.0%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09 00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საერთო სასამართლოები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100,169.0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76,606.2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76.5%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83,109.0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75,030.7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90.3%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59,614.0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56,332.7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94.5%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საქონელი და მომსახურება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20,650.0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16,442.7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79.6%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სოციალური უზრუნველყოფა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1,150.0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779.2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67.8%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სხვა 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1,695.0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1,476.2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87.1%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17,060.0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1,575.5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9.2%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09 01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საერთო სასამართლოების სისტემის განვითარება და ხელშეწყობა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97,509.0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74,678.3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76.6%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80,489.0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73,138.9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90.9%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58,650.0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55,661.2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94.9%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საქონელი და მომსახურება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19,950.0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16,031.5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80.4%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სოციალური უზრუნველყოფა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1,124.0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777.3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69.2%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სხვა 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765.0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668.9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87.4%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17,020.0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1,539.4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09 02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მოსამართლეებისა და სასამართლოს თანამშრომლების მომზადება-გადამზადება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2,660.0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1,927.9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72.5%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lastRenderedPageBreak/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2,620.0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1,891.8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72.2%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964.0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671.5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69.7%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საქონელი და მომსახურება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700.0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411.2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58.7%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სოციალური უზრუნველყოფა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26.0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1.9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7.1%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სხვა 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930.0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807.3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86.8%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36.1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90.1%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10 00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საქართველოს იუსტიციის უმაღლესი საბჭო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7,585.0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4,174.2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55.0%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6,115.0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4,156.1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68.0%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3,455.0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2,314.6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67.0%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საქონელი და მომსახურება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2,596.0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1,787.5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68.9%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სოციალური უზრუნველყოფა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45.0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38.9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86.4%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სხვა 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19.0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15.1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79.7%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1,470.0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18.1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1.2%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11 00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სახელმწიფო რწმუნებულის ადმინისტრაცია აბაშის, ზუგდიდის, მარტვილის, მესტიის, სენაკის, ჩხოროწყუს, წალენჯიხის, ხობის მუნიციპალიტეტებსა და ქალაქ ფოთის მუნიციპალიტეტში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1,048.2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888.4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84.8%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989.4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831.4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84.0%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642.0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555.6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86.5%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საქონელი და მომსახურება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334.8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264.8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79.1%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სოციალური უზრუნველყოფა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3.5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2.9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81.8%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სხვა 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9.1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8.1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89.5%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58.8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57.1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97.1%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12 00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სახელმწიფო რწმუნებულის ადმინისტრაცია ლანჩხუთის, ოზურგეთისა და ჩოხატაურის მუნიციპალიტეტებში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860.2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690.2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80.2%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838.0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670.4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80.0%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539.7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482.5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89.4%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საქონელი და მომსახურება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288.8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180.5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62.5%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სოციალური უზრუნველყოფა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1.1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54.6%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სხვა 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7.5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6.3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83.9%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22.3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19.8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88.9%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13 00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სახელმწიფო რწმუნებულის ადმინისტრაცია ბაღდათის, ვანის, ზესტაფონის, თერჯოლის, სამტრედიის, საჩხერის, ტყიბულის, წყალტუბოს, ჭიათურის, ხარაგაულის, ხონის მუნიციპალიტეტებსა და ქალაქ ქუთაისის მუნიციპალიტეტში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1,101.8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1,029.1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93.4%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1,013.2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954.2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94.2%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627.0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619.7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98.8%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საქონელი და მომსახურება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370.8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330.0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89.0%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სოციალური უზრუნველყოფა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სხვა 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5.4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4.4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83.0%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88.6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75.0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84.6%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14 00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სახელმწიფო რწმუნებულის ადმინისტრაცია ახმეტის, გურჯაანის, დედოფლისწყაროს, თელავის, ლაგოდეხის, საგარეჯოს, სიღნაღისა და ყვარლის მუნიციპალიტეტებში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910.3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790.4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86.8%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839.3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719.4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85.7%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563.3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525.2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93.2%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საქონელი და მომსახურება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270.0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188.9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70.0%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სხვა 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6.0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5.2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87.1%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lastRenderedPageBreak/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71.0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71.0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100.0%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15 00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სახელმწიფო რწმუნებულის ადმინისტრაცია დუშეთის, თიანეთის, მცხეთისა და ყაზბეგის მუნიციპალიტეტებში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850.9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685.4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80.6%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794.9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636.0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80.0%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552.0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434.0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78.6%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საქონელი და მომსახურება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232.0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193.6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83.5%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სოციალური უზრუნველყოფა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5.5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3.9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70.7%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სხვა 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5.4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4.5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82.4%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56.0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49.4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88.3%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16 00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სახელმწიფო რწმუნებულის ადმინისტრაცია ამბროლაურის, ლენტეხის, ონისა და ცაგერის მუნიციპალიტეტებში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904.5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862.5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95.4%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850.7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809.8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95.2%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573.3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556.2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97.0%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საქონელი და მომსახურება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263.3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240.9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91.5%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სოციალური უზრუნველყოფა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9.7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8.8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91.5%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სხვა 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4.3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91.2%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53.8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52.7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98.0%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17 00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სახელმწიფო რწმუნებულის ადმინისტრაცია ადიგენის, ასპინძის, ახალციხის, ახალქალაქის, ბორჯომისა და ნინოწმინდის მუნიციპალიტეტებში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821.1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762.5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92.9%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782.1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726.3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92.9%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530.0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510.8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96.4%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საქონელი და მომსახურება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245.0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209.5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85.5%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სოციალური უზრუნველყოფა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სხვა 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6.1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6.0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98.1%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39.0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36.2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92.9%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18 00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სახელმწიფო რწმუნებულის ადმინისტრაცია ბოლნისის, გარდაბნის, დმანისის, თეთრი წყაროს, მარნეულის, წალკის მუნიციპალიტეტებსა და ქალაქ რუსთავის მუნიციპალიტეტში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1,171.0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944.8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80.7%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1,130.2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904.6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80.0%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634.8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555.1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87.4%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საქონელი და მომსახურება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477.2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334.6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70.1%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სოციალური უზრუნველყოფა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8.2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7.8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95.6%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სხვა 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7.1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70.8%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40.8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40.1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98.2%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19 00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სახელმწიფო რწმუნებულის ადმინისტრაცია გორის, კასპის, ქარელისა და ხაშურის მუნიციპალიტეტებში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850.0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703.5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82.8%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787.0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685.1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87.1%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541.9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499.0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92.1%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საქონელი და მომსახურება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225.0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170.4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75.7%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სოციალური უზრუნველყოფა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8.1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8.1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99.9%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სხვა 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12.0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7.6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63.4%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63.0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18.4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29.2%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20 00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საქართველოს სახელმწიფო უსაფრთხოების სამსახური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163,454.0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146,885.3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89.9%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142,433.0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131,528.4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92.3%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94,748.5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91,886.6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97.0%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საქონელი და მომსახურება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42,679.0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35,514.9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83.2%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სოციალური უზრუნველყოფა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697.8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509.8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73.1%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lastRenderedPageBreak/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სხვა 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4,307.8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3,617.1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84.0%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21,021.0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15,356.8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73.1%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20 01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სახელმწიფო უსაფრთხოების უზრუნველყოფა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120,832.5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114,554.8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94.8%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113,582.5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108,868.2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95.8%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79,862.5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79,367.7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99.4%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საქონელი და მომსახურება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29,550.0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26,101.1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88.3%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სოციალური უზრუნველყოფა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560.0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382.4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68.3%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სხვა 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3,610.0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3,016.9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83.6%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7,250.0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5,686.6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78.4%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20 02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ოპერატიულ-ტექნიკური საქმიანობის უზრუნველყოფა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39,820.0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30,725.3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77.2%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27,020.0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21,082.7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78.0%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14,000.0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11,661.4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83.3%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საქონელი და მომსახურება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12,250.0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8,733.8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71.3%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სოციალური უზრუნველყოფა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130.0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125.2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96.3%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სხვა 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640.0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562.3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87.9%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12,800.0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9,642.6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75.3%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20 03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უსაფრთხოების კადრების მომზადება, გადამზადება და კვალიფიკაციის ამაღლება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2,801.5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1,605.2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57.3%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1,830.5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1,577.6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86.2%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886.0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857.6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96.8%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საქონელი და მომსახურება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879.0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680.0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77.4%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სოციალური უზრუნველყოფა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7.8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2.2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28.2%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სხვა 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57.8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37.8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65.5%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971.0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27.6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2.8%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21 00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საქართველოს პროკურატურა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47,085.1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41,472.4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88.1%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44,258.1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40,803.6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92.2%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31,965.0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30,682.6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96.0%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საქონელი და მომსახურება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10,210.1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8,716.8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85.4%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გრანტები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8.0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5.9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73.5%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სოციალური უზრუნველყოფა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523.0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490.5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93.8%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სხვა 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1,552.0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907.8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58.5%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2,827.0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668.8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23.7%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22 00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შერიგებისა და სამოქალაქო თანასწორობის საკითხებში საქართველოს სახელმწიფო მინისტრის აპარატი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3,693.3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3,270.8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88.6%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3,653.3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3,250.5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89.0%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1,536.0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1,426.5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92.9%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საქონელი და მომსახურება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1,499.8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1,256.3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83.8%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სუბსიდიები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259.2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237.9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91.8%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გრანტები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320.0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320.0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100.0%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სოციალური უზრუნველყოფა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5.0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სხვა 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33.3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9.8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29.6%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20.3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50.8%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23 00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საქართველოს ფინანსთა სამინისტრო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94,756.1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78,326.9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82.7%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78,304.8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67,970.5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86.8%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42,113.0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38,853.0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92.3%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lastRenderedPageBreak/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საქონელი და მომსახურება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33,860.3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27,137.9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80.1%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გრანტები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150.0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292.8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195.2%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სოციალური უზრუნველყოფა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564.0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475.4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84.3%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სხვა 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1,617.5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1,211.3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74.9%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16,451.3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10,356.4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63.0%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23 01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სახელმწიფო ფინანსების მართვა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33,985.6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28,705.2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84.5%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27,363.6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24,778.7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90.6%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9,000.0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8,475.6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94.2%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საქონელი და მომსახურება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17,810.6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15,883.0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89.2%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გრანტები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150.0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130.5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87.0%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სოციალური უზრუნველყოფა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290.0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208.5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71.9%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სხვა 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113.0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81.0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71.7%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6,622.0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3,926.5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59.3%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23 02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შემოსავლების მობილიზება და გადამხდელთა მომსახურების გაუმჯობესება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10,665.5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6,583.5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61.7%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7,165.5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5,026.3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70.1%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5,000.0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4,058.6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81.2%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საქონელი და მომსახურება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2,165.5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805.3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37.2%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გრანტები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162.3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#DIV/0!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3,500.0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1,557.2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44.5%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23 03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ეკონომიკური დანაშაულის პრევენცია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38,367.0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32,634.3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85.1%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33,357.2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28,561.3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85.6%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21,715.0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20,369.1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93.8%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საქონელი და მომსახურება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9,947.2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6,870.5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69.1%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სოციალური უზრუნველყოფა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195.0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195.0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100.0%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სხვა 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1,500.0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1,126.7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75.1%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5,009.8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4,073.0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81.3%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23 04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ფინანსების მართვის ელექტრონული და ანალიტიკური უზრუნველყოფა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7,856.5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6,915.0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88.0%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6,707.0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6,248.1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93.2%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4,120.0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4,004.6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97.2%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საქონელი და მომსახურება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2,542.5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2,202.3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86.6%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სოციალური უზრუნველყოფა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37.6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93.9%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სხვა 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4.5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3.6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80.6%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1,149.5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666.9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58.0%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23 05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საფინანსო სექტორში დასაქმებულთა კვალიფიკაციის ამაღლება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1,842.6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1,861.7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101.0%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1,690.6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1,732.1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102.5%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645.0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639.3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99.1%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საქონელი და მომსახურება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1,030.6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1,078.4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104.6%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სოციალური უზრუნველყოფა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15.0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14.4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96.2%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152.0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129.6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85.3%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23 06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ბუღალტრული აღრიცხვის, ანგარიშგებისა და აუდიტის ზედამხედველობა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2,039.0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1,627.2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79.8%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2,021.0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1,624.1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80.4%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1,633.0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1,305.8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80.0%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საქონელი და მომსახურება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364.0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298.3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82.0%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lastRenderedPageBreak/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სოციალური უზრუნველყოფა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24.0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19.9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83.1%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18.0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3.2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17.6%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24 00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საქართველოს ეკონომიკისა და მდგრადი განვითარების სამინისტრო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609,555.0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416,940.3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68.4%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477,204.4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320,473.5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67.2%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17,055.0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15,455.4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90.6%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საქონელი და მომსახურება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93,789.3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63,579.2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67.8%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სუბსიდიები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159,847.8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105,286.9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65.9%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გრანტები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58,660.3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35,646.8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60.8%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სოციალური უზრუნველყოფა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343.2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277.4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80.8%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სხვა 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147,508.9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100,227.7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67.9%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52,247.0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25,380.6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48.6%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ფინანსური აქტივების ზრდა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74,456.0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65,438.7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87.9%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ვალდებულებების კლება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5,647.6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5,647.6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100.0%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24 01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ეკონომიკური პოლიტიკის შემუშავება და განხორციელება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13,743.9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10,382.1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75.5%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13,407.4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10,322.3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77.0%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6,599.1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5,908.5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89.5%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საქონელი და მომსახურება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5,489.3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3,465.5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63.1%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გრანტები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1,160.0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796.9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68.7%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სოციალური უზრუნველყოფა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116.6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116.1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99.5%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სხვა 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42.4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35.4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83.4%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336.5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59.8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17.8%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24 02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ტექნიკური და სამშენებლო სფეროს რეგულირება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1,596.5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1,415.6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88.7%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1,511.5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1,407.3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93.1%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1,076.2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1,005.2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93.4%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საქონელი და მომსახურება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412.0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386.7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93.9%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სოციალური უზრუნველყოფა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15.8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11.2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70.8%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სხვა 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7.5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4.1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54.6%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85.0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8.3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9.8%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24 03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სტანდარტიზაციისა და მეტროლოგიის სფეროს განვითარება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1,190.0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1,138.9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95.7%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1,130.0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1,090.0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96.5%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975.0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975.0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100.0%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საქონელი და მომსახურება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140.0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100.2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71.6%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სოციალური უზრუნველყოფა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15.0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14.8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98.5%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48.9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81.4%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24 04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ბაზარზე ზედამხედველობის სფეროს რეგულირება და განხორციელების ღონისძიებები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1,400.5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1,252.3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89.4%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1,230.5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1,083.7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88.1%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738.0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666.3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90.3%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საქონელი და მომსახურება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470.9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403.1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85.6%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სოციალური უზრუნველყოფა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13.1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8.2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62.2%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სხვა 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8.5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6.2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72.8%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170.0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168.6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99.2%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24 05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ტურიზმის განვითარების ხელშეწყობა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27,446.3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24,225.7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88.3%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26,436.3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23,749.7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89.8%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lastRenderedPageBreak/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1,606.7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1,554.6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96.8%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საქონელი და მომსახურება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24,070.7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21,462.2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89.2%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სუბსიდიები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650.0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650.0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100.0%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სოციალური უზრუნველყოფა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94.7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73.6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77.8%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სხვა 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14.3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9.3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65.2%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1,010.0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475.9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47.1%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24 06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სახელმწიფო ქონების მართვა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114,772.5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76,725.4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66.8%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114,772.5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76,725.4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66.8%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საქონელი და მომსახურება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4,772.5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4,725.4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99.0%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სხვა 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110,000.0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72,000.0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65.5%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24 07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მეწარმეობის განვითარება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214,180.0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142,204.1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66.4%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213,996.5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142,036.2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66.4%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1,755.0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1,612.7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91.9%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საქონელი და მომსახურება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24,049.3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13,229.5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55.0%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სუბსიდიები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129,650.0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91,325.0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70.4%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გრანტები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57,500.0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34,849.6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60.6%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სოციალური უზრუნველყოფა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15.0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8.0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53.3%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სხვა 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1,027.2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1,011.4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98.5%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183.5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167.9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91.5%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24 07 01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მეწარმეობის განვითარების ადმინისტრირება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3,680.0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3,053.7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83.0%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3,660.0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3,048.3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83.3%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1,755.0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1,612.7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91.9%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საქონელი და მომსახურება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1,865.0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1,408.5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75.5%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სოციალური უზრუნველყოფა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15.0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8.0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53.3%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სხვა 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25.0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19.1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76.2%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5.4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27.0%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24 07 02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მეწარმეობის განვითარების ხელშეწყობა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210,500.0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139,150.4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66.1%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210,336.5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138,988.0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66.1%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საქონელი და მომსახურება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22,184.3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11,821.0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53.3%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სუბსიდიები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129,650.0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91,325.0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70.4%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გრანტები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57,500.0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34,849.6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60.6%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სხვა 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1,002.2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992.4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99.0%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163.5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162.5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99.4%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24 08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საქართველოში ინოვაციებისა და ტექნოლოგიების განვითარება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74,457.0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43,019.2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57.8%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23,572.0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17,457.1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74.1%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1,065.0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936.7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88.0%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საქონელი და მომსახურება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10,452.0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9,116.0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87.2%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სუბსიდიები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7,915.0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5,455.9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68.9%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სოციალური უზრუნველყოფა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36.0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27.6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76.8%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სხვა 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4,104.0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1,920.8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46.8%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49,700.0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24,388.1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49.1%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ფინანსური აქტივების ზრდა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1,185.0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1,174.0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99.1%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24 09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ნავთობისა და გაზის სექტორის რეგულირება და მართვა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782.0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742.4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94.9%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782.0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742.4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94.9%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lastRenderedPageBreak/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695.0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673.1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96.8%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საქონელი და მომსახურება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80.0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67.5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84.4%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სოციალური უზრუნველყოფა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სხვა 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3.0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1.8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61.2%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24 10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ტრანსპორტის სფეროში საერთაშორისო ხელშეკრულებებით ნაკისრი ვალდებულებების დაფარვა და ტრანსპორტირების ხარჯების სუბსიდირება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22,682.8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8,105.7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35.7%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22,682.8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8,105.7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35.7%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სუბსიდიები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21,632.8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7,767.4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35.9%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სხვა 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1,050.0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338.3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32.2%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24 11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ყაზბეგის მუნიციპალიტეტისა და დუშეთის მუნიციპალიტეტის მაღალმთიანი სოფლების მოსახლეობისათვის მიწოდებული ბუნებრივი აირის ღირებულების ანაზღაურების ღონისძიება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10,020.0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9,969.4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99.5%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10,020.0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9,969.4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99.5%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სხვა 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10,020.0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9,969.4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99.5%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24 12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საცხოვრებლად ვარგისი ქალაქების საინვესტიციო პროგრამა - სივრცითი და ქალაქმშენებლობითი განვითარების სააგენტოს კომპონენტი (ADB)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3,685.0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242.4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6.6%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3,085.0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242.4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7.9%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საქონელი და მომსახურება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3,085.0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242.4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7.9%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600.0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24 13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ტექნიკური დახმარების პროექტი საქართველოს ენერგეტიკული სექტორის რეფორმის პროგრამის (GESRP) მხარდასაჭერად (EU-NIF)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2,000.0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3,058.0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152.9%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2,000.0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3,058.0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152.9%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საქონელი და მომსახურება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2,000.0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3,058.0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152.9%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24 14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სასისტემო მნიშვნელობის ელექტროგადამცემი ქსელის განვითარება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97,701.0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78,817.6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80.7%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25,550.0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14,553.0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57.0%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საქონელი და მომსახურება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5,000.0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სხვა 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20,550.0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14,553.0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70.8%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ფინანსური აქტივების ზრდა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72,151.0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64,264.7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89.1%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24 14 01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რეგიონალური ელექტროგადაცემის გაუმჯობესების პროექტი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92,701.0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55,784.8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60.2%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20,550.0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14,553.0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70.8%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სხვა 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20,550.0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14,553.0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70.8%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ფინანსური აქტივების ზრდა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72,151.0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41,231.8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57.1%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24 14 01 01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500 კვ ეგხ "წყალტუბო-ახალციხე-თორთუმი" (EU-NIF, KfW)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29,996.0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15,447.3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51.5%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4,750.0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4,279.2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90.1%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სხვა 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4,750.0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4,279.2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90.1%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ფინანსური აქტივების ზრდა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25,246.0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11,168.1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44.2%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24 14 01 02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ჩრდილოეთის რგოლი (EBRD), ნამახვანი - წყალტუბო - ლაჯანური (EBRD,EU-NIF,KfW)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11,975.0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4,714.8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39.4%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4,100.0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3,050.0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74.4%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სხვა 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4,100.0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3,050.0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74.4%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ფინანსური აქტივების ზრდა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7,875.0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1,664.8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21.1%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24 14 01 03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500 კვ ეგხ ჯვარი-წყალტუბო (WB)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18,700.0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18,149.5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97.1%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4,000.0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1,000.0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25.0%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სხვა 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4,000.0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1,000.0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25.0%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ფინანსური აქტივების ზრდა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14,700.0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17,149.5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116.7%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lastRenderedPageBreak/>
              <w:t>24 14 01 04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გურიის ელგადაცემის ხაზების ინფრასტრუქტურის გაძლიერება (EU-NIF,KfW)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16,830.0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9,250.9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55.0%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4,150.0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3,000.0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72.3%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სხვა 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4,150.0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3,000.0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72.3%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ფინანსური აქტივების ზრდა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12,680.0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6,250.9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49.3%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24 14 01 05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კახეთის ინფრასტრუქტურის გაძლიერება (KfW)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3,450.0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3,754.1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108.8%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1,550.0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1,223.8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79.0%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სხვა 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1,550.0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1,223.8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79.0%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ფინანსური აქტივების ზრდა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1,900.0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2,530.4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133.2%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24 14 01 06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ხელედულა-ლაჯანური-ონი (KfW)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11,750.0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4,468.1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38.0%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2,000.0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2,000.0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100.0%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სხვა 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2,000.0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2,000.0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100.0%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ფინანსური აქტივების ზრდა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9,750.0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2,468.1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25.3%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24 14 02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შავი ზღვის წყალქვეშა ელექტროგადამცემი ხაზის პროექტი (WB)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5,000.0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5,000.0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საქონელი და მომსახურება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5,000.0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24 14 04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საქართველოს ელექტროგადამცემი ქსელის გაფართოების ღია პროგრამა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23,032.9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#DIV/0!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ფინანსური აქტივების ზრდა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23,032.9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#DIV/0!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24 14 04 01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500 კვ ეგხ-ის "ქსანი-სტეფანწმინდა" მშენებლობა (EBRD, EU, KfW)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23,032.9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#DIV/0!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ფინანსური აქტივების ზრდა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23,032.9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#DIV/0!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24 15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მოსახლეობის ელექტროენერგიითა და ბუნებრივი აირით მომარაგების გაუმჯობესება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670.0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371.5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55.4%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670.0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371.5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55.4%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სხვა 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670.0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371.5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55.4%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24 16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საზღვაო პროფესიული განათლების ხელშეწყობა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1,100.0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1,186.2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107.8%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1,100.0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1,186.2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107.8%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საქონელი და მომსახურება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1,100.0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1,097.6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99.8%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სუბსიდიები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88.6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#DIV/0!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24 17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ანაკლიის ღრმაწყლოვანი ნავსადგურის განვითარება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2,704.0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1,789.0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66.2%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2,697.0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1,787.7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66.3%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270.0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177.9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65.9%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საქონელი და მომსახურება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2,424.0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1,609.7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66.4%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სოციალური უზრუნველყოფა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3.0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1.3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18.6%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24 18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ორმხრივი ხელშეკრულებების ფარგლებში აღიარებული ვალდებულებების დაფარვასთან დაკავშირებული ღონისძიებები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5,647.6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5,647.6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100.0%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ვალდებულებების კლება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5,647.6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5,647.6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100.0%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24 19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ვარდნილისა და ენგურის ჰიდროელექტროსადგურების რეაბილიტაციის პროექტი (EBRD, EIB, EU)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1,120.0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ფინანსური აქტივების ზრდა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1,120.0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24 20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სივრცითი და ქალაქთმშენებლობითი განვითარება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7,185.0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3,566.7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49.6%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7,120.0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3,521.3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49.5%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1,000.0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813.3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81.3%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საქონელი და მომსახურება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6,100.7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2,696.5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44.2%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lastRenderedPageBreak/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გრანტები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0.3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0.3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95.7%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სოციალური უზრუნველყოფა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15.0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8.6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57.1%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სხვა 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2.6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64.9%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65.0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45.4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69.8%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24 21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კურორტების განვითარების ხელშეწყობა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4,296.0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2,187.2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50.9%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4,266.0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2,170.8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50.9%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600.0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563.9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94.0%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საქონელი და მომსახურება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3,643.0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1,593.5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43.7%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სოციალური უზრუნველყოფა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15.0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9.4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62.5%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სხვა 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8.0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49.5%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16.4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54.6%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24 22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სარკინიგზო ტრანსპორტის რეგულირება, მართვა და განვითარება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1,175.0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889.2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75.7%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1,175.0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889.2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75.7%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675.0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568.0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84.2%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საქონელი და მომსახურება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500.0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321.1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64.2%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24 28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საზღვაო ტრანსპორტის რეგულირება, მართვა და განვითარება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4.3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#DIV/0!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4.3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#DIV/0!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საქონელი და მომსახურება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4.3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#DIV/0!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25 00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საქართველოს რეგიონული განვითარებისა და ინფრასტრუქტურის სამინისტრო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2,239,195.0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2,579,138.8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115.2%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565,981.8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597,823.3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105.6%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9,344.0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9,328.4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99.8%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საქონელი და მომსახურება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145,267.8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145,333.9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100.0%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სუბსიდიები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115,764.0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147,671.1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127.6%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გრანტები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9,070.0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9,064.9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99.9%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სოციალური უზრუნველყოფა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230.0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219.1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95.3%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სხვა 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286,306.0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286,205.8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100.0%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1,639,841.2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1,901,611.6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116.0%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ფინანსური აქტივების ზრდა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33,372.0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79,704.0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238.8%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25 01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რეგიონებისა და ინფრასტრუქტურის განვითარების პოლიტიკის შემუშავება და მართვა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6,653.0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6,637.4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99.8%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6,355.8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6,340.9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99.8%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3,469.0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3,466.2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99.9%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საქონელი და მომსახურება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2,682.8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2,674.9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99.7%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სოციალური უზრუნველყოფა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110.0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106.5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96.8%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სხვა 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94.0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93.3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99.3%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297.2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296.5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99.8%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25 02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საგზაო ინფრასტრუქტურის გაუმჯობესების ღონისძიებები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1,292,105.0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1,558,363.7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120.6%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189,680.0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223,418.6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117.8%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5,875.0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5,862.2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99.8%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საქონელი და მომსახურება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142,585.0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142,659.0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100.1%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სუბსიდიები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39,075.0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72,834.2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186.4%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გრანტები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15.0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10.7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71.2%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სოციალური უზრუნველყოფა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120.0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112.6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93.9%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სხვა 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2,010.0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1,939.8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96.5%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lastRenderedPageBreak/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1,102,425.0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1,334,945.1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121.1%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25 02 01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საავტომობილო გზების პროგრამების მართვა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8,380.0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8,348.9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99.6%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8,150.0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8,121.4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99.6%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5,875.0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5,862.2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99.8%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საქონელი და მომსახურება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2,045.0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2,045.0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100.0%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გრანტები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15.0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10.7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71.2%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სოციალური უზრუნველყოფა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120.0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112.6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93.9%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სხვა 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95.0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91.0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95.8%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230.0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227.5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98.9%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25 02 02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საავტომობილო გზების მშენებლობა და მოვლა-შენახვა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599,990.0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602,183.0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100.4%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142,530.0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142,566.9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100.0%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საქონელი და მომსახურება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140,540.0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140,614.0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100.1%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სუბსიდიები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115.0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128.6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111.9%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სხვა 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1,875.0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1,824.2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97.3%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457,460.0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459,616.1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100.5%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25 02 03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ჩქაროსნული ავტომაგისტრალების მშენებლობა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683,735.0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947,831.7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138.6%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39,000.0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72,730.2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186.5%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სუბსიდიები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38,960.0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72,705.6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186.6%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სხვა 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24.6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61.6%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644,735.0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875,101.5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135.7%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25 03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რეგიონული და მუნიციპალური ინფრასტრუქტურის რეაბილიტაცია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208,557.0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226,537.9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108.6%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17,969.0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17,824.5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99.2%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სუბსიდიები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8,774.0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8,630.2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98.4%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გრანტები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9,055.0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9,054.3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100.0%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სხვა 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140.0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140.0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100.0%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190,588.0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208,713.4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109.5%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25 04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წყალმომარაგების ინფრასტრუქტურის აღდგენა-რეაბილიტაცია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356,195.0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393,475.0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110.5%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326,288.0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325,594.1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99.8%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სუბსიდიები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53,561.0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52,883.5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98.7%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სხვა 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272,727.0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272,710.6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100.0%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ფინანსური აქტივების ზრდა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29,907.0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67,880.8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227.0%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25 05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მყარი ნარჩენების მართვის პროგრამა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28,450.0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35,895.3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126.2%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24,985.0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24,072.1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96.3%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სუბსიდიები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13,650.0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12,750.0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93.4%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სხვა 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11,335.0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11,322.1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99.9%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ფინანსური აქტივების ზრდა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3,465.0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11,823.1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341.2%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25 06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იძულებით გადაადგილებული პირების მხარდაჭერა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4,500.0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4,500.0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100.0%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4,500.0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4,500.0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100.0%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25 07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ზოგადსაგანმანათლებლო და სკოლამდელი აღზრდის დაწესებულებების მშენებლობა-რეაბილიტაცია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189,472.0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200,466.6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105.8%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629.0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498.1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79.2%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სუბსიდიები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629.0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498.1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79.2%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188,843.0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199,968.5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105.9%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25 07 01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საჯარო სკოლების მშენებლობა-რეაბილიტაცია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51,862.0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62,856.6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121.2%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lastRenderedPageBreak/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629.0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498.1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79.2%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სუბსიდიები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629.0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498.1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79.2%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51,233.0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62,358.5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121.7%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25 07 02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სკოლამდელი აღზრდის დაწესებულებების მშენებლობა-რეაბილიტაცია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137,610.0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137,610.0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100.0%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137,610.0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137,610.0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100.0%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25 08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ტურისტული ინფრასტრუქტურის გაუმჯობესების ღონისძიებები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153,263.0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153,263.0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100.0%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75.0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75.0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100.0%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სუბსიდიები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75.0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75.0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100.0%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153,188.0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153,188.0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100.0%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26 00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საქართველოს იუსტიციის სამინისტრო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307,240.8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295,544.6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96.2%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284,668.0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276,086.5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97.0%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92,605.0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88,819.2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95.9%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საქონელი და მომსახურება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185,413.8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181,322.8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97.8%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სუბსიდიები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161.2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161.2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100.0%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გრანტები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85.0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114.7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134.9%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სოციალური უზრუნველყოფა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2,561.5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2,368.2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92.5%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სხვა 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3,841.5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3,300.5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85.9%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22,572.8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19,458.0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86.2%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26 01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სამართალშემოქმედებისა და ქვეყნის ინტერესების სამართლებრივი მხარდაჭერის მიზნით სახელმწიფო პოლიტიკის შემუშავება და მართვა, მათ შორის, სისხლის სამართლის სისტემის რეფორმის განხორციელება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71,650.0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70,691.3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98.7%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71,320.0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70,435.6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98.8%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5,925.0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5,737.7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96.8%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საქონელი და მომსახურება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64,895.3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64,273.3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99.0%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გრანტები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63.4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90.6%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სოციალური უზრუნველყოფა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100.0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83.8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83.8%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სხვა 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329.7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277.3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84.1%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330.0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255.6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77.5%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26 02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საერთაშორისო სტანდარტების შესაბამისი პენიტენციური სისტემის ჩამოყალიბება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182,963.8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175,172.9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95.7%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161,865.0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157,020.8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97.0%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71,750.0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68,802.5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95.9%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საქონელი და მომსახურება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85,000.0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83,591.2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98.3%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გრანტები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15.0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14.5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96.4%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სოციალური უზრუნველყოფა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1,850.0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1,775.9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96.0%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სხვა 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3,250.0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2,836.8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87.3%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21,098.8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18,152.1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86.0%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26 02 01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პენიტენციური სისტემის მართვა და ბრალდებულთა/მსჯავრდებულთა ყოფითი პირობების გაუმჯობესება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153,765.0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148,920.8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96.8%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153,765.0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148,920.8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96.8%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71,750.0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68,802.5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95.9%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საქონელი და მომსახურება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76,900.0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75,491.2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98.2%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გრანტები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15.0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14.5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96.4%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სოციალური უზრუნველყოფა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1,850.0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1,775.9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96.0%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lastRenderedPageBreak/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სხვა 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3,250.0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2,836.8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87.3%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26 02 02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ბრალდებულთა და მსჯავრდებულთა ეკვივალენტური სამედიცინო მომსახურებით უზრუნველყოფა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8,100.0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8,100.0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100.0%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8,100.0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8,100.0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100.0%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საქონელი და მომსახურება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8,100.0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8,100.0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100.0%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26 02 03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პენიტენციური სისტემის ინფრასტრუქტურის გაუმჯობესება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21,098.8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18,152.1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86.0%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21,098.8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18,152.1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86.0%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26 03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ეროვნული საარქივო ფონდის დაცულობის, მომსახურების თანამედროვე ტექნოლოგიების დანერგვის და დოკუმენტების ხელმისაწვდომობის უზრუნველყოფა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6,315.0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6,021.2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95.3%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6,295.0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6,017.2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95.6%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5,000.0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4,780.1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95.6%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საქონელი და მომსახურება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1,150.0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1,092.1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95.0%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სოციალური უზრუნველყოფა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145.0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145.0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100.0%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19.9%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26 04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საქართველოს იუსტიციის სამინისტროს თანამშრომელთა და სხვა დაინტერესებული პირების გადამზადება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2,809.5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2,712.6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96.6%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2,762.5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2,681.7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97.1%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1,588.0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1,425.1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89.7%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საქონელი და მომსახურება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939.5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1,024.3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109.0%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სუბსიდიები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161.2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161.2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100.0%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სოციალური უზრუნველყოფა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72.5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70.3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96.9%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სხვა 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1.3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0.8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64.2%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47.0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30.9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65.7%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26 05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ელექტრონული მმართველობის განვითარება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4,190.6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4,369.1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104.3%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3,970.6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4,160.4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104.8%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1,623.0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1,622.6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100.0%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საქონელი და მომსახურება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2,300.0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2,492.5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108.4%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სოციალური უზრუნველყოფა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44.0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43.2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98.1%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სხვა 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3.6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2.1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58.1%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220.0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208.7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94.9%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26 06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დანაშაულის პრევენცია, პრობაციის სისტემის განვითარება და ყოფილ პატიმართა რესოციალიზაცია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10,799.0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10,336.1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95.7%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10,247.0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9,828.4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95.9%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6,719.0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6,451.3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96.0%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საქონელი და მომსახურება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3,528.0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3,377.1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95.7%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552.0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507.7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92.0%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26 07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იუსტიციის სახლის მომსახურებათა განვითარება და ხელმისაწვდომობა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3,750.0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4,001.3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106.7%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3,750.0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4,001.3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106.7%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საქონელი და მომსახურება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3,750.0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4,001.3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106.7%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26 08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მიწის რეგისტრაციის ხელშეწყობა და საჯარო რეესტრის მომსახურებათა განვითარება/ხელმისაწვდომობა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21,411.0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19,406.4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90.6%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21,111.0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19,107.4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90.5%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საქონელი და მომსახურება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20,506.0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18,674.4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91.1%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სოციალური უზრუნველყოფა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350.0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250.0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71.4%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სხვა 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255.0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183.0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71.8%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300.0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298.9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99.6%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lastRenderedPageBreak/>
              <w:t>26 09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საქართველოს მდგრადი სოფლის მეურნეობის, ირიგაციისა და მიწის პროექტი (საჯარო რეესტრის ეროვნული სააგენტოს კომპონენტი) (WB)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3,351.9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2,484.4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74.1%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3,346.9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2,484.4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74.2%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საქონელი და მომსახურება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3,345.0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2,484.1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74.3%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სხვა 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1.9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0.4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19.3%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26 11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სახელმწიფო სერვისების განვითარების სააგენტოს მომსახურებათა განვითარება და ხელმისაწვდომობა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349.2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#DIV/0!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349.2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#DIV/0!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საქონელი და მომსახურება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312.4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#DIV/0!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გრანტები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36.8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#DIV/0!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27 00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საქართველოს ოკუპირებული ტერიტორიებიდან დევნილთა, შრომის, ჯანმრთელობისა და სოციალური დაცვის სამინისტრო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5,920,825.9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5,910,578.6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99.8%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5,788,676.3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5,794,448.8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100.1%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43,244.8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46,137.5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106.7%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საქონელი და მომსახურება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205,275.8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207,825.4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101.2%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სუბსიდიები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291.9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330.3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113.2%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გრანტები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11,287.4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12,402.2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109.9%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სოციალური უზრუნველყოფა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5,422,809.2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5,420,041.5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99.9%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სხვა 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105,767.2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107,711.8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101.8%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132,149.5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116,129.8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87.9%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27 01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ოკუპირებული ტერიტორიებიდან დევნილთა, შრომის, ჯანმრთელობისა და სოციალური დაცვის პროგრამების მართვა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73,998.4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79,511.6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107.5%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70,609.1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75,957.0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107.6%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39,653.8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42,498.4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107.2%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საქონელი და მომსახურება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28,933.1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29,928.0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103.4%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გრანტები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412.5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845.8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205.0%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სოციალური უზრუნველყოფა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1,077.0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1,028.0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95.4%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სხვა 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532.6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1,656.8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311.1%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3,389.3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3,554.6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104.9%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27 01 01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ოკუპირებული ტერიტორიებიდან დევნილთა, შრომის, ჯანმრთელობისა და სოციალური დაცვის სფეროში პოლიტიკის შემუშავება და მართვა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10,396.3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10,234.1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98.4%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10,280.7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10,118.5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98.4%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4,367.7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4,363.3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99.9%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საქონელი და მომსახურება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5,275.0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5,118.3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97.0%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გრანტები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350.0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356.0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101.7%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სოციალური უზრუნველყოფა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191.9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191.7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99.9%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სხვა 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96.2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89.2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92.7%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115.6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115.6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100.0%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27 01 02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სამედიცინო საქმიანობის რეგულირების პროგრამა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5,309.5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5,051.9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95.1%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5,299.0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5,041.5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95.1%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3,415.0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3,387.4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99.2%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საქონელი და მომსახურება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1,735.2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1,518.1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87.5%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გრანტები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5.0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80.1%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სოციალური უზრუნველყოფა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45.0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44.0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97.7%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სხვა 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98.8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88.0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89.1%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lastRenderedPageBreak/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10.5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10.4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99.1%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27 01 03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დაავადებათა კონტროლისა და ეპიდემიოლოგიური უსაფრთხოების პროგრამის მართვა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10,100.0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20,879.3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206.7%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10,100.0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20,732.7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205.3%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4,630.0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8,653.3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186.9%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საქონელი და მომსახურება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5,260.0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10,243.7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194.7%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გრანტები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438.3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4383.3%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სოციალური უზრუნველყოფა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140.0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127.2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90.9%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სხვა 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60.0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1,270.1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2116.9%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146.6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#DIV/0!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27 01 04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სოციალური დაცვის პროგრამების მართვა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18,305.0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16,512.3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90.2%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15,388.7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14,034.1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91.2%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10,930.0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9,915.5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90.7%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საქონელი და მომსახურება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4,130.0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3,799.9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92.0%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გრანტები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47.5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47.5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100.0%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სოციალური უზრუნველყოფა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242.5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236.9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97.7%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სხვა 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38.7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34.3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88.7%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2,916.3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2,478.3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85.0%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27 01 05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სახელმწიფო ზრუნვის, ადამიანით ვაჭრობის (ტრეფიკინგის) მსხვერპლთა დაცვისა და დახმარების მართვა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8,487.6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9,032.2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106.4%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8,429.6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8,484.6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100.7%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6,942.5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6,941.6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100.0%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საქონელი და მომსახურება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1,291.5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1,350.8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104.6%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სოციალური უზრუნველყოფა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127.5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127.4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99.9%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სხვა 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68.1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64.8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95.2%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58.0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547.6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944.1%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27 01 06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საგანგებო სიტუაციების კოორდინაციისა და გადაუდებელი დახმარების მართვა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3,654.2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3,512.4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96.1%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3,654.2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3,512.4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96.1%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2,404.4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2,385.4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99.2%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საქონელი და მომსახურება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1,057.3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997.8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94.4%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სოციალური უზრუნველყოფა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80.0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70.2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87.8%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სხვა 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112.5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59.0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52.5%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27 01 07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დევნილთა, ეკომიგრანტთა და საარსებო წყაროებით უზრუნველყოფა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4,792.0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4,715.5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98.4%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4,775.4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4,698.8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98.4%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3,129.5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3,127.6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99.9%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საქონელი და მომსახურება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1,520.5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1,457.6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95.9%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სოციალური უზრუნველყოფა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95.0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84.4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88.9%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სხვა 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30.4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29.2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96.3%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16.7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16.7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100.0%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27 01 08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დასაქმების ხელშეწყობის მომსახურებათა მართვა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573.6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525.7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91.6%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541.0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516.6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95.5%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339.2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330.5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97.4%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საქონელი და მომსახურება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182.6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170.5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93.4%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სოციალური უზრუნველყოფა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8.0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80.5%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სხვა 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9.2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7.4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81.2%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lastRenderedPageBreak/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32.6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9.1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27.9%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27 01 09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ჯანმრთელობის დაცვის პროგრამების მართვა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2,350.4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2,152.1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91.6%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2,340.4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2,144.2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91.6%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1,802.9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1,772.6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98.3%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საქონელი და მომსახურება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485.0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325.2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67.1%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სოციალური უზრუნველყოფა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37.5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34.9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93.0%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სხვა 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15.0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11.5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76.6%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7.9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79.4%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27 01 10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ინფორმაციული ტექნოლოგიების სისტემების განვითარება და მართვა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9,432.9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6,401.5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67.9%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9,203.3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6,179.1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67.1%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1,269.3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1,259.8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99.2%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საქონელი და მომსახურება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7,843.0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4,832.1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61.6%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სოციალური უზრუნველყოფა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87.3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84.2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96.4%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სხვა 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3.8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3.0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81.3%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229.6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222.4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96.9%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27 01 10 01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ინფორმაციული ტექნოლოგიების სისტემების განვითარება და მართვა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6,932.9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6,401.5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92.3%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6,703.3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6,179.1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92.2%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1,269.3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1,259.8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99.2%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საქონელი და მომსახურება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5,343.0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4,832.1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90.4%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სოციალური უზრუნველყოფა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87.3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84.2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96.4%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სხვა 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3.8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3.0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81.3%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229.6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222.4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96.9%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27 01 10 02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ადამიანური კაპიტალის განვითარების პროგრამის მხარდაჭერა (AFD)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2,500.0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2,500.0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საქონელი და მომსახურება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2,500.0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27 01 11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მოქალაქეთა ინდივიდუალური სამედიცინო დახმარების ხელშეწყობა და მართვა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596.8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494.5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82.9%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596.8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494.5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82.9%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423.4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361.5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85.4%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საქონელი და მომსახურება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153.1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113.9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74.4%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სოციალური უზრუნველყოფა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20.4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19.1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93.8%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27 02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მოსახლეობის სოციალური დაცვა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4,231,160.5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4,227,926.9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99.9%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4,231,129.5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4,227,896.2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99.9%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საქონელი და მომსახურება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24,026.2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23,156.6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96.4%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სოციალური უზრუნველყოფა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4,201,112.1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4,198,867.0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99.9%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სხვა 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5,991.3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5,872.5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98.0%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31.0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30.7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98.9%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27 02 01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მოსახლეობის საპენსიო უზრუნველყოფა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2,957,132.8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2,956,815.0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100.0%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2,957,132.8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2,956,815.0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100.0%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საქონელი და მომსახურება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11,302.8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11,250.0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99.5%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სოციალური უზრუნველყოფა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2,945,610.0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2,945,378.8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100.0%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სხვა 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220.0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186.2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84.7%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27 02 02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მოსახლეობის მიზნობრივი ჯგუფების სოციალური დახმარება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1,129,832.5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1,128,449.6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99.9%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1,129,832.5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1,128,449.6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99.9%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lastRenderedPageBreak/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საქონელი და მომსახურება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3,895.9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3,787.0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97.2%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სოციალური უზრუნველყოფა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1,125,846.6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1,124,624.7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99.9%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სხვა 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37.9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42.1%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27 02 03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სოციალური რეაბილიტაცია და ბავშვზე ზრუნვა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59,718.5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58,738.9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98.4%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59,718.5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58,738.9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98.4%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საქონელი და მომსახურება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2,249.0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2,072.4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92.1%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სოციალური უზრუნველყოფა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51,801.5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51,028.1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98.5%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სხვა 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5,668.0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5,638.4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99.5%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27 02 04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სოციალური შეღავათები მაღალმთიან დასახლებაში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77,789.1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77,776.7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100.0%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77,789.1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77,776.7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100.0%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სოციალური უზრუნველყოფა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77,789.1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77,776.7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100.0%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27 02 05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სახელმწიფო ზრუნვის, ადამიანით ვაჭრობის (ტრეფიკინგის) მსხვერპლთა დაცვისა და დახმარების უზრუნველყოფა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6,687.7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6,146.7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91.9%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6,656.7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6,116.0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91.9%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საქონელი და მომსახურება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6,578.4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6,047.3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91.9%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სოციალური უზრუნველყოფა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65.0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58.7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90.3%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სხვა 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13.3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75.5%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31.0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30.7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98.9%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27 03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მოსახლეობის ჯანმრთელობის დაცვა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1,342,928.2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1,349,037.9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100.5%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1,328,923.9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1,334,323.6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100.4%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93.0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#DIV/0!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საქონელი და მომსახურება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144,111.8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147,855.6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102.6%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გრანტები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10,642.9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11,325.1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106.4%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სოციალური უზრუნველყოფა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1,142,802.1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1,142,714.6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100.0%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სხვა 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31,367.1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32,335.4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103.1%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14,004.3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14,714.3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105.1%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27 03 01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მოსახლეობის საყოველთაო ჯანმრთელობის დაცვა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952,935.3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952,885.1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100.0%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941,535.5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941,485.3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100.0%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საქონელი და მომსახურება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4,881.5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4,860.2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99.6%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სოციალური უზრუნველყოფა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936,503.6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936,475.9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100.0%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სხვა 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150.3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149.2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99.2%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11,399.9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11,399.9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100.0%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27 03 02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საზოგადოებრივი ჯანმრთელობის დაცვა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76,076.5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84,818.5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111.5%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76,040.5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83,603.3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109.9%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93.0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#DIV/0!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საქონელი და მომსახურება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10,330.6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16,043.1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155.3%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გრანტები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10,642.9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11,242.9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105.6%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სოციალური უზრუნველყოფა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31,836.1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31,906.2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100.2%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სხვა 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23,230.9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24,318.1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104.7%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36.0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1,215.3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3375.8%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27 03 02 01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დაავადებათა ადრეული გამოვლენა და სკრინინგი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1,773.5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1,719.6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97.0%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1,773.5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1,719.6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97.0%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საქონელი და მომსახურება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1,773.5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1,719.6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97.0%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27 03 02 02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იმუნიზაცია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20,292.9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20,255.8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99.8%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20,292.9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20,255.8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99.8%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lastRenderedPageBreak/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სოციალური უზრუნველყოფა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53.0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52.8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99.6%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სხვა 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20,239.9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20,203.1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99.8%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27 03 02 03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ეპიდზედამხედველობა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2,088.2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1,970.0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94.3%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2,052.2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1,934.0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94.2%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საქონელი და მომსახურება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2,048.7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1,931.2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94.3%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სოციალური უზრუნველყოფა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3.5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2.9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81.7%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36.0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36.0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100.0%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27 03 02 04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უსაფრთხო სისხლი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4,100.0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4,068.5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99.2%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4,100.0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4,068.5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99.2%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საქონელი და მომსახურება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4,096.0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4,065.2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99.2%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სოციალური უზრუნველყოფა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3.3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82.0%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27 03 02 05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საზოგადოებრივი ჯანდაცვის, გარემოსა და პროფესიულ დაავადებათა ჯანმრთელობის სფეროში არსებული ვალდებულებების ხელშეწყობა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199.5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185.3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92.9%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199.5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185.3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92.9%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საქონელი და მომსახურება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195.5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181.3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92.8%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სოციალური უზრუნველყოფა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99.2%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27 03 02 06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ტუბერკულოზის მართვა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7,896.3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11,796.2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149.4%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7,896.3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10,624.5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134.6%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31.0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#DIV/0!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საქონელი და მომსახურება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753.0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2,998.6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398.2%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გრანტები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209.3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#DIV/0!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სოციალური უზრუნველყოფა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6,740.3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6,801.5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100.9%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სხვა 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403.0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584.1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144.9%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1,171.7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#DIV/0!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27 03 02 07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აივ ინფექციის/შიდსის მართვა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10,665.2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15,853.9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148.7%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10,665.2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15,846.2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148.6%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62.1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#DIV/0!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საქონელი და მომსახურება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220.0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3,974.6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1806.6%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გრანტები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391.1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#DIV/0!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სოციალური უზრუნველყოფა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8,258.2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8,272.4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100.2%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სხვა 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2,187.0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3,146.1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143.9%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7.6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#DIV/0!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27 03 02 08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დედათა და ბავშვთა ჯანმრთელობა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6,463.3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6,449.9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99.8%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6,463.3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6,449.9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99.8%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საქონელი და მომსახურება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84.6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84.4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99.7%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სოციალური უზრუნველყოფა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6,351.7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6,351.7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100.0%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სხვა 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27.0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13.9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51.3%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27 03 02 09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ნარკომანიით დაავადებულ პაციენტთა მკურნალობა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8,812.2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8,812.2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100.0%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8,812.2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8,812.2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100.0%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საქონელი და მომსახურება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35.0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35.0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100.0%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სოციალური უზრუნველყოფა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8,777.2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8,777.2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100.0%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27 03 02 10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ჯანმრთელობის ხელშეწყობა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433.0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371.4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85.8%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433.0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371.4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85.8%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საქონელი და მომსახურება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433.0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371.4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85.8%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lastRenderedPageBreak/>
              <w:t>27 03 02 11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ჰეპატიტის მართვა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2,709.6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2,693.1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99.4%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2,709.6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2,693.1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99.4%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საქონელი და მომსახურება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691.3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681.7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98.6%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სოციალური უზრუნველყოფა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1,644.3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1,640.4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99.8%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სხვა 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374.0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371.0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99.2%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27 03 02 12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საზოგადოებრივი ჯანმრთელობის დაცვის ღონისძიებების დელეგირებული უფლებამოსილების განხორციელების ხელშეწყობა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10,642.9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10,642.5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100.0%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10,642.9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10,642.5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100.0%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გრანტები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10,642.9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10,642.5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100.0%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27 03 03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მოსახლეობისათვის სამედიცინო მომსახურების მიწოდება პრიორიტეტულ სფეროებში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313,834.8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311,176.8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99.2%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311,266.4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309,153.6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99.3%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საქონელი და მომსახურება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128,899.8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126,952.3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98.5%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გრანტები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82.2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#DIV/0!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სოციალური უზრუნველყოფა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174,462.3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174,332.6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99.9%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სხვა 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7,904.3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7,786.6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98.5%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2,568.4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2,023.2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78.8%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27 03 03 01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ფსიქიკური ჯანმრთელობა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29,590.1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29,590.1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100.0%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29,590.1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29,590.1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100.0%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სოციალური უზრუნველყოფა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29,590.1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29,590.1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100.0%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27 03 03 02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დიაბეტის მართვა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16,340.3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16,340.2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100.0%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16,340.3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16,340.2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100.0%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საქონელი და მომსახურება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302.9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302.8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100.0%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სოციალური უზრუნველყოფა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12,340.0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12,340.0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100.0%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სხვა 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3,697.5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3,697.5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100.0%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27 03 03 03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ორგანოთა ტრანსპლანტაცია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7,250.3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7,250.3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100.0%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7,250.3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7,250.3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100.0%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სოციალური უზრუნველყოფა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7,250.3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7,250.3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100.0%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27 03 03 04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დიალიზი და თირკმლის ტრანსპლანტაცია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25,028.7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25,028.6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100.0%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25,028.7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25,028.6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100.0%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საქონელი და მომსახურება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83.2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83.2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100.0%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სოციალური უზრუნველყოფა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24,945.4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24,945.4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100.0%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27 03 03 05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ინკურაბელურ პაციენტთა პალიატიური მზრუნველობა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4,595.3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4,595.3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100.0%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4,595.3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4,595.3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100.0%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საქონელი და მომსახურება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376.6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376.6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100.0%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სოციალური უზრუნველყოფა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4,218.7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4,218.7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100.0%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27 03 03 06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იშვიათი დაავადებების მქონე და მუდმივ ჩანაცვლებით მკურნალობას დაქვემდებარებულ პაციენტთა მკურნალობა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34,256.8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34,256.6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100.0%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34,256.8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34,256.6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100.0%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საქონელი და მომსახურება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416.3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416.3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100.0%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სოციალური უზრუნველყოფა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33,840.5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33,840.3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100.0%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27 03 03 07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პირველადი და გადაუდებელი სამედიცინო დახმარების უზრუნველყოფა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146,678.1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143,943.8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98.1%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144,109.7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141,920.7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98.5%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საქონელი და მომსახურება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127,041.9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125,100.0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98.5%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სოციალური უზრუნველყოფა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12,866.9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12,737.5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99.0%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lastRenderedPageBreak/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სხვა 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4,200.9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4,083.2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97.2%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2,568.4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2,023.2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78.8%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27 03 03 08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რეფერალური მომსახურება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48,607.7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48,602.2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100.0%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48,607.7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48,602.2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100.0%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საქონელი და მომსახურება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112.5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107.1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95.2%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სოციალური უზრუნველყოფა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48,494.3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48,494.1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100.0%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სხვა 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0.9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0.9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99.9%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27 03 03 09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თავდაცვის ძალებში გასაწვევ მოქალაქეთა სამედიცინო შემოწმება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566.4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566.3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100.0%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566.4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566.3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100.0%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საქონელი და მომსახურება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566.4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566.3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100.0%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27 03 03 10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ახალი კორონავირუსული დაავადების  - COVID 19-ის მართვა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921.2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1,003.3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108.9%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921.2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1,003.3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108.9%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გრანტები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82.2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#DIV/0!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სოციალური უზრუნველყოფა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916.2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916.2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100.0%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სხვა 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5.0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5.0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100.0%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27 03 04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დიპლომისშემდგომი სამედიცინო განათლება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81.5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81.5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99.9%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81.5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81.5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99.9%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სხვა 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81.5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81.5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99.9%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27 03 05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სახელმწიფო კლინიკების მართვა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76.0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#DIV/0!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76.0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#DIV/0!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27 04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სამინისტროს სისტემაში შემავალი სამედიცინო და სხვა დაწესებულებათა რეაბილიტაცია და აღჭურვა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47,773.7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29,874.8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62.5%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3,543.5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2,537.8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71.6%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საქონელი და მომსახურება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2,819.3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1,775.3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63.0%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სუბსიდიები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291.9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330.3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113.2%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სოციალური უზრუნველყოფა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3.8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3.7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98.4%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სხვა 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428.5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428.5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100.0%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44,230.2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27,337.0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61.8%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27 05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შრომისა და დასაქმების სისტემის რეფორმების პროგრამა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85,624.3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85,229.6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99.5%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85,382.1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84,987.4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99.5%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3,591.0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3,546.1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98.7%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საქონელი და მომსახურება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4,633.0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4,409.6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95.2%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გრანტები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3.0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2.4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78.5%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სოციალური უზრუნველყოფა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75,135.2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75,025.8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99.9%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სხვა 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2,019.9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2,003.6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99.2%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242.2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242.2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100.0%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27 06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იძულებით გადაადგილებულ პირთა და მიგრანტთა ხელშეწყობა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139,340.8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138,997.8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99.8%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69,088.2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68,746.7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99.5%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საქონელი და მომსახურება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752.4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700.2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93.1%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გრანტები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229.0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229.0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100.0%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სოციალური უზრუნველყოფა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2,679.0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2,402.4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89.7%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სხვა 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65,427.9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65,415.1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100.0%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70,252.6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70,251.1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100.0%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27 06 01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სარეინტეგრაციო დახმარება საქართველოში დაბრუნებული მიგრანტებისათვის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208.7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206.8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99.1%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lastRenderedPageBreak/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208.7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206.8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99.1%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საქონელი და მომსახურება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41.8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40.2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96.2%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სოციალური უზრუნველყოფა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39.2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38.8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99.1%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სხვა 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127.8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127.7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100.0%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27 06 02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ეკომიგრანტთა მიგრაციის მართვა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31,926.7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31,922.0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100.0%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31,926.7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31,922.0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100.0%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საქონელი და მომსახურება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181.5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181.1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99.8%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გრანტები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229.0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229.0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100.0%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სოციალური უზრუნველყოფა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338.8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334.5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98.7%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სხვა 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31,177.4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31,177.4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100.0%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27 06 03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იძულებით გადაადგილებულ პირთა განსახლების სოციალური და საცხოვრებელი პირობების შექმნა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106,644.1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106,308.8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99.7%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36,391.5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36,057.8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99.1%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საქონელი და მომსახურება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477.0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427.0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89.5%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სოციალური უზრუნველყოფა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2,300.0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2,029.1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88.2%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სხვა 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33,614.5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33,601.7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100.0%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70,252.6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70,251.1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100.0%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27 06 04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საერთაშორისო დაცვის მქონე პირთა ინტეგრაციის ხელშეწყობა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44.3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43.1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97.3%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44.3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43.1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97.3%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საქონელი და მომსახურება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42.1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41.9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99.6%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სოციალური უზრუნველყოფა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სხვა 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1.2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1.2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96.5%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27 06 05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საარსებო წყაროებით უზრუნველყოფის პროგრამა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515.5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515.5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100.0%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515.5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515.5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100.0%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საქონელი და მომსახურება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10.1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10.1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100.0%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სხვა 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505.4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505.4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100.0%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27 06 06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ეკონომიკური მონაწილეობა, საცხოვრებლით უზრუნველყოფა და სოციალური ინფრასტრუქტურა იძულებით გადაადგილებულ პირთა და მასპინძელი თემებისათვის (KfW)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1.6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1.6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100.0%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1.6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1.6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100.0%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სხვა 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1.6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1.6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100.0%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28 00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საქართველოს საგარეო საქმეთა სამინისტრო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148,359.8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141,404.7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95.3%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147,385.9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140,905.5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95.6%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14,718.5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13,814.5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93.9%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საქონელი და მომსახურება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124,758.7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121,064.3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97.0%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გრანტები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6,105.6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4,513.4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73.9%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სოციალური უზრუნველყოფა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284.0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199.9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70.4%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სხვა 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1,519.0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1,313.3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86.5%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973.9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499.2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51.3%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28 01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საგარეო პოლიტიკის განხორციელება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147,425.8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140,539.1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95.3%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146,456.9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140,044.2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95.6%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14,592.5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13,702.4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93.9%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საქონელი და მომსახურება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123,984.7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120,339.2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97.1%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გრანტები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6,104.6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4,513.4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73.9%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სოციალური უზრუნველყოფა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260.0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175.9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67.7%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სხვა 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1,515.0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1,313.3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86.7%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lastRenderedPageBreak/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968.9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494.9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51.1%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28 01 01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საგარეო პოლიტიკის დაგეგმვა და მართვა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137,705.0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132,962.7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96.6%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136,741.1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132,468.8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96.9%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14,060.0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13,264.8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94.3%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საქონელი და მომსახურება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122,068.7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118,735.7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97.3%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გრანტები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42.3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42.3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100.0%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სოციალური უზრუნველყოფა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250.0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175.9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70.4%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სხვა 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320.0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250.1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78.2%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963.9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493.8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51.2%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28 01 02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საერთაშორისო ორგანიზაციებში არსებული ფინანსური ვალდებულებების უზრუნველყოფა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6,062.3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4,471.1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73.8%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6,062.3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4,471.1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73.8%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გრანტები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6,062.3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4,471.1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73.8%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28 01 03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საერთაშორისო ხელშეკრულებების და სხვა დოკუმენტების თარგმნა და დამოწმება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144.3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140.8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97.6%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144.3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140.8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97.6%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53.3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52.7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98.9%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საქონელი და მომსახურება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91.0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88.1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96.8%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28 01 04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დიასპორული პოლიტიკა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1,900.0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1,451.6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76.4%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1,900.0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1,451.6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76.4%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საქონელი და მომსახურება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710.0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392.1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55.2%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სხვა 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1,190.0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1,059.5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89.0%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28 01 05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ევროპულ და ევროატლანტიკურ სტრუქტურებში საქართველოს ინტეგრაციის თაობაზე საზოგადოების ინფორმირება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1,614.3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1,513.0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93.7%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1,609.3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1,511.9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94.0%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479.3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385.0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80.3%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საქონელი და მომსახურება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1,115.0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1,123.3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100.7%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სოციალური უზრუნველყოფა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სხვა 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5.0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3.6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72.5%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1.1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21.0%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28 02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მოხელეთა კვალიფიკაციის ამაღლება საერთაშორისო ურთიერთობების დარგში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934.0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865.6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92.7%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929.0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861.3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92.7%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126.0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112.1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89.0%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საქონელი და მომსახურება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774.0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725.1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93.7%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გრანტები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სოციალური უზრუნველყოფა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24.0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24.0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100.0%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სხვა 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4.3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86.6%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29 00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საქართველოს თავდაცვის სამინისტრო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1,079,396.6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1,077,057.0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99.8%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787,759.8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785,495.2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99.7%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516,281.9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515,649.1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99.9%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საქონელი და მომსახურება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241,540.4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240,223.6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99.5%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გრანტები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1,095.7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1,020.3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93.1%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სოციალური უზრუნველყოფა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9,244.4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9,155.6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99.0%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სხვა 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19,597.5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19,446.4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99.2%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lastRenderedPageBreak/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291,636.8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291,561.9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100.0%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29 01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თავდაცვის მართვა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433,618.0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433,239.0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99.9%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433,560.2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433,225.6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99.9%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398,337.0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398,006.3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99.9%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საქონელი და მომსახურება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33,990.1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34,067.8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100.2%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გრანტები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1,010.5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1,012.8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100.2%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სოციალური უზრუნველყოფა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111.0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84.5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76.1%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სხვა 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111.6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54.3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48.7%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57.8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13.4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23.2%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29 02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პროფესიული სამხედრო განათლება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70,810.6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70,326.3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99.3%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70,206.4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69,753.8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99.4%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61,973.0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61,813.7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99.7%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საქონელი და მომსახურება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6,419.1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6,163.4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96.0%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სოციალური უზრუნველყოფა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236.6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226.2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95.6%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სხვა 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1,577.7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1,550.5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98.3%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604.2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572.6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94.8%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29 03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ჯანმრთელობის დაცვა და სოციალური უზრუნველყოფა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41,278.2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40,907.8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99.1%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36,409.3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36,044.1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99.0%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4,162.0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4,161.6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100.0%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საქონელი და მომსახურება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6,646.5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6,330.3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95.2%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სოციალური უზრუნველყოფა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8,162.5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8,123.7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99.5%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სხვა 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17,438.3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17,428.6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99.9%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4,868.9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4,863.7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99.9%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29 04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მართვის, კონტროლის, კავშირგაბმულობისა და კომპიუტერული სისტემები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9,791.2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9,431.7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96.3%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7,167.5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6,811.1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95.0%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3,781.0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3,769.1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99.7%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საქონელი და მომსახურება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3,265.7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3,004.8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92.0%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გრანტები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85.2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7.6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8.9%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სოციალური უზრუნველყოფა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32.0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26.9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84.2%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სხვა 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3.6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2.7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75.2%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2,623.7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2,620.6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99.9%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29 05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ინფრასტრუქტურის განვითარება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81,138.0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81,002.0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99.8%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1,222.0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1,115.1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91.2%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საქონელი და მომსახურება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1,222.0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1,115.1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91.2%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79,916.0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79,886.9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100.0%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29 06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სამეცნიერო კვლევა და სამხედრო მრეწველობის განვითარება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35,935.7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36,174.1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100.7%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35,089.2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35,220.7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100.4%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7,658.9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7,564.0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98.8%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საქონელი და მომსახურება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26,529.8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26,781.4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100.9%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სოციალური უზრუნველყოფა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702.2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694.3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98.9%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სხვა 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198.4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181.1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91.3%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846.4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953.4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112.6%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29 07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თავდაცვის შესაძლებლობების განვითარება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190,669.5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190,669.2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100.0%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190,669.5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190,669.2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100.0%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lastRenderedPageBreak/>
              <w:t>29 08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ლოჯისტიკური უზრუნველყოფა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216,155.5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215,307.0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99.6%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204,105.2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203,324.8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99.6%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40,370.0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40,334.5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99.9%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საქონელი და მომსახურება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163,467.2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162,761.0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99.6%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სხვა 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268.0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229.3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85.5%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12,050.3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11,982.2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99.4%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30 00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საქართველოს შინაგან საქმეთა სამინისტრო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953,349.0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933,418.7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97.9%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840,698.0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827,777.7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98.5%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626,946.8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621,061.0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99.1%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საქონელი და მომსახურება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179,040.4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172,656.9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96.4%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გრანტები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177.6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182.3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102.6%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სოციალური უზრუნველყოფა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11,010.3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10,821.9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98.3%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სხვა 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23,523.0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23,055.5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98.0%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112,651.0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105,641.0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93.8%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30 01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საზოგადოებრივი წესრიგი და საერთაშორისო თანამშრომლობის განვითარება/გაღრმავება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709,182.7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697,888.9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98.4%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632,670.4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623,768.2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98.6%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475,928.7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471,966.1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99.2%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საქონელი და მომსახურება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131,388.4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126,892.8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96.6%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გრანტები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115.0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112.4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97.8%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სოციალური უზრუნველყოფა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7,403.0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7,296.4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98.6%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სხვა 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17,835.4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17,500.4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98.1%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76,512.4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74,120.7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96.9%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30 02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სახელმწიფო საზღვრის დაცვა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121,587.3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117,454.4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96.6%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102,860.0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101,993.1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99.2%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73,900.0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73,396.6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99.3%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საქონელი და მომსახურება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24,240.0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23,925.7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98.7%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სოციალური უზრუნველყოფა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2,106.0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2,085.9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99.0%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სხვა 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2,614.0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2,584.8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98.9%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18,727.3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15,461.4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82.6%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30 03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ფიზიკურ და იურიდიულ პირთა (მათ შორის, ქონების), ეროვნული საგანძურის დაცვის და უსაფრთხოების დონის ამაღლება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7,253.0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7,042.4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97.1%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7,223.0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7,041.2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97.5%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6,262.0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6,254.6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99.9%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საქონელი და მომსახურება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480.0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387.2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80.7%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სოციალური უზრუნველყოფა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128.0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85.7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67.0%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სხვა 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353.0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313.7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88.9%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1.2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3.9%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30 04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სამართალდამცავი სტრუქტურებისათვის მაღალკვალიფიციური კადრების მომზადება, გადამზადება, საარქივო ფონდების დიგიტალიზაცია, სამეცნიერო-კვლევითი საქმიანობა და მოქალაქეთა მომსახურება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5,901.6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5,117.9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86.7%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5,701.6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5,043.0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88.4%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2,841.0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2,722.9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95.8%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საქონელი და მომსახურება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2,660.6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2,170.3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81.6%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სოციალური უზრუნველყოფა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80.0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72.7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90.9%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lastRenderedPageBreak/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სხვა 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120.0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77.1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64.3%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200.0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74.9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37.4%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30 05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საქართველოს შინაგან საქმეთა სამინისტროს სისტემისა და საქართველოს სახელმწიფო უსაფრთხოების სამსახურის მოსამსახურეთა ჯანმრთელობის დაცვის მომსახურებით უზრუნველყოფა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4,938.6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4,690.3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95.0%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4,204.0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3,956.5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94.1%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923.1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923.0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100.0%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საქონელი და მომსახურება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3,182.0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2,936.0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92.3%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სოციალური უზრუნველყოფა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24.3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22.9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94.3%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სხვა 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74.6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74.5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99.9%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734.6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733.9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99.9%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30 06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სამოქალაქო უსაფრთხოების დონის ამაღლება, სახელმწიფო მატერიალური რეზერვების შექმნა და მართვა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104,485.7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101,224.8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96.9%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88,039.0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85,975.7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97.7%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67,092.0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65,797.8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98.1%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საქონელი და მომსახურება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17,089.4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16,344.9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95.6%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გრანტები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62.6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69.9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111.5%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სოციალური უზრუნველყოფა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1,269.0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1,258.3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99.2%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სხვა 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2,526.0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2,504.9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99.2%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16,446.7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15,249.1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92.7%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31 00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საქართველოს გარემოს დაცვისა და სოფლის მეურნეობის სამინისტრო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494,775.1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483,449.8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97.7%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470,112.0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467,299.7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99.4%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54,975.8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55,613.5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101.2%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საქონელი და მომსახურება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84,913.2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82,410.8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97.1%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სუბსიდიები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226,013.9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226,591.3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100.3%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გრანტები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11,291.6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14,958.3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132.5%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სოციალური უზრუნველყოფა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1,045.5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1,017.9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97.4%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სხვა 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91,872.0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86,708.0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94.4%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24,663.2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16,150.1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65.5%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31 01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გარემოს დაცვის და სოფლის მეურნეობის განვითარების პროგრამა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11,843.5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14,660.9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123.8%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11,255.0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14,049.3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124.8%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7,228.0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7,334.8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101.5%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საქონელი და მომსახურება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3,276.5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4,198.5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128.1%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სუბსიდიები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3.1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#DIV/0!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გრანტები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458.0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2,246.5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490.5%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სოციალური უზრუნველყოფა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235.0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216.2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92.0%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სხვა 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57.5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50.2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87.3%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588.5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611.7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103.9%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31 01 01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გარემოს დაცვის და სოფლის მეურნეობის განვითარების პოლიტიკის შემუშავება და მართვა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10,617.0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13,603.1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128.1%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10,579.0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13,531.0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127.9%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7,228.0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7,334.8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101.5%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საქონელი და მომსახურება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2,605.5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3,685.1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141.4%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სუბსიდიები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3.1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#DIV/0!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გრანტები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458.0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2,246.5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490.5%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lastRenderedPageBreak/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სოციალური უზრუნველყოფა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235.0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216.2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92.0%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სხვა 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52.5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45.4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86.4%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38.0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72.1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189.7%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31 01 02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ბიოლოგიური მრავალფეროვნების დაცვის ღონისძიებები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102.0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102.0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100.0%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102.0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102.0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100.0%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საქონელი და მომსახურება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102.0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102.0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100.0%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31 01 03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ინფორმაციული ტექნოლოგიებისა და ელექტრონული სისტემების ფუნქციონირების უზრუნველყოფა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1,124.5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955.8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85.0%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574.0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416.2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72.5%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საქონელი და მომსახურება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569.0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411.4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72.3%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სხვა 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5.0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4.8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96.6%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550.5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539.6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98.0%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31 02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სურსათის უვნებლობა, მცენარეთა დაცვა და ეპიზოოტიური კეთილსაიმედოობა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40,146.1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42,623.8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106.2%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39,530.1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42,099.9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106.5%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9,125.4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9,125.4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100.0%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საქონელი და მომსახურება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29,731.6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30,315.5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102.0%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გრანტები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176.0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1,334.7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758.3%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სოციალური უზრუნველყოფა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35.0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33.3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95.0%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სხვა 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462.1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1,291.1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279.4%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616.0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523.9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85.0%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31 03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მევენახეობა-მეღვინეობის განვითარება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16,158.9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14,096.3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87.2%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16,068.9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14,096.3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87.7%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919.9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919.9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100.0%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საქონელი და მომსახურება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11,635.0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10,838.1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93.2%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სუბსიდიები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3,448.5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2,282.4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66.2%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სხვა 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65.5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55.9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85.5%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31 04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სოფლის მეურნეობის დარგში სამეცნიერო-კვლევითი ღონისძიებების განხორციელება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6,060.5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5,752.3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94.9%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5,190.5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5,184.8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99.9%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1,874.0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1,865.7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99.6%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საქონელი და მომსახურება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2,615.0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2,620.0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100.2%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სუბსიდიები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631.5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631.5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100.0%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გრანტები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10.8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10.4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96.6%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სოციალური უზრუნველყოფა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49.0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48.9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99.8%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სხვა 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10.2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8.2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80.2%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870.0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567.6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65.2%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31 05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ერთიანი აგროპროექტი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276,844.4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273,581.5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98.8%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276,626.3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273,355.9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98.8%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7,035.0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7,118.8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101.2%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საქონელი და მომსახურება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6,294.6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6,803.0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108.1%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სუბსიდიები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201,649.9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201,214.1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99.8%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გრანტები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9,020.0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9,020.0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100.0%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სოციალური უზრუნველყოფა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315.0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314.4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99.8%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სხვა 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52,311.8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48,885.5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93.5%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lastRenderedPageBreak/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218.1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225.5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103.4%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31 05 01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სოფლის მეურნეობის პროექტების მართვა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10,525.0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11,241.7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106.8%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10,425.0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11,093.5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106.4%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7,035.0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7,118.8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101.2%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საქონელი და მომსახურება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3,000.0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3,542.6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118.1%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სუბსიდიები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25.3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#DIV/0!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სოციალური უზრუნველყოფა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315.0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314.4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99.8%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სხვა 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75.0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92.3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123.0%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148.2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148.2%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31 05 02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შეღავათიანი აგროკრედიტები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171,413.3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170,980.1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99.7%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171,413.3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170,980.1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99.7%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სუბსიდიები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171,393.3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170,960.1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99.7%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სხვა 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100.0%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31 05 03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აგროდაზღვევა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5,933.4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5,932.3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100.0%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5,933.4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5,932.3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100.0%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სუბსიდიები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5,933.4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5,932.3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100.0%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31 05 04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დანერგე მომავალი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23,661.9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23,635.9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99.9%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23,661.9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23,635.9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99.9%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სუბსიდიები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23,661.9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23,635.9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99.9%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31 05 05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ქართული ჩაი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25.0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25.0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100.0%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25.0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25.0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100.0%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სუბსიდიები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25.0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25.0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100.0%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31 05 06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გადამამუშავებელი და შემნახველი საწარმოების თანადაფინანსების პროექტი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12,679.7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12,679.7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100.0%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12,679.7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12,679.7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100.0%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სხვა 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12,679.7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12,679.7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100.0%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31 05 07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ფერმათა/ფერმერთა რეგისტრაციის პროექტი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237.9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230.1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96.7%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237.9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230.1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96.7%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საქონელი და მომსახურება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237.9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230.1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96.7%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31 05 08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პროექტების ტექნიკური მხარდაჭერის პროგრამა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574.0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573.4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99.9%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574.0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573.4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99.9%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სუბსიდიები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550.0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549.4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99.9%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სხვა 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24.0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24.0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100.0%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31 05 09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სასოფლო-სამეურნეო კოოპერატივების ინფრასტრუქტურული განვითარება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1,837.1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1,837.1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100.0%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1,837.1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1,837.1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100.0%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სხვა 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1,837.1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1,837.1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100.0%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31 05 10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სასოფლო სამეურნეო ტექნიკის თანადაფინანსების პროექტი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6,952.4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6,641.7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95.5%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6,952.4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6,641.7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95.5%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სხვა 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6,952.4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6,641.7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95.5%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31 05 11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ქართული აგროსასურსათო პროდუქციის პოპულარიზაცია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2,159.7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2,159.1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100.0%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2,159.7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2,159.1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100.0%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საქონელი და მომსახურება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2,159.7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2,159.1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100.0%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31 05 13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ბიოწარმოების ხელშეწყობის პროგრამა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86.3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86.1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99.8%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86.3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86.1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99.8%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lastRenderedPageBreak/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სუბსიდიები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86.3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86.1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99.8%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31 05 14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საპილოტე პროგრამა ქალებისთვის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970.0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952.1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98.2%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970.0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952.1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98.2%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საქონელი და მომსახურება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5.5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#DIV/0!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სხვა 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970.0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946.5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97.6%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31 05 15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აგროსექტორის განვითარების ხელშეწყობა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13,256.0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11,940.6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90.1%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13,137.9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11,863.2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90.3%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გრანტები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9,020.0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9,020.0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100.0%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სხვა 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4,117.9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2,843.2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69.0%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118.1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77.3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65.5%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31 05 15 01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მერძევეობის დარგის მოდერნიზაციის და ბაზარზე წვდომის პროგრამა (DiMMA)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13,256.0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11,940.6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90.1%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13,137.9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11,863.2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90.3%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გრანტები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9,020.0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9,020.0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100.0%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სხვა 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4,117.9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2,843.2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69.0%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118.1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77.3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65.5%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31 05 16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კოოპერატივებისთვის სასოფლო-სამეურნეო მექანიზაციის თანადაფინანსების სახელმწიფო პროგრამა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1,588.1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1,587.7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100.0%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1,588.1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1,587.7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100.0%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სხვა 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1,588.1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1,587.7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100.0%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31 05 18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თხილის წარმოების ხელშეწყობის პროგრამა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22,387.6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22,384.2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100.0%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22,387.6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22,384.2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100.0%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საქონელი და მომსახურება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840.0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836.7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99.6%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სხვა 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21,547.6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21,547.6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100.0%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31 05 20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არასტანდარტული ვაშლის მოსავლის რეალიზაციის ხელშეწყობის პროგრამა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57.0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28.9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50.8%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57.0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28.9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50.8%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საქონელი და მომსახურება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57.0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28.9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50.8%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31 05 22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მაღალმთიან დასახლებებში სამეწარმეო საქმიანობის ხელშეწყობის პროგრამა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2,500.0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665.7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26.6%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2,500.0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665.7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26.6%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სხვა 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2,500.0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665.7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26.6%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31 06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სამელიორაციო სისტემების მოდერნიზაცია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57,538.2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54,640.7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95.0%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57,047.2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54,498.1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95.5%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სუბსიდიები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19,000.0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19,000.0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100.0%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გრანტები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100.0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სხვა 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37,947.2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35,498.1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93.5%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491.0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142.5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29.0%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31 06 01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სამელიორაციო სისტემების რეაბილიტაცია და ტექნიკის შეძენა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30,000.0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30,000.0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100.0%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30,000.0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30,000.0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100.0%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სხვა 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30,000.0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30,000.0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100.0%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31 06 02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სამელიორაციო ინფრასტრუქტურის მიმდინარე ტექნიკური ექსპლუატაცია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19,000.0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19,000.0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100.0%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19,000.0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19,000.0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100.0%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სუბსიდიები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19,000.0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19,000.0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100.0%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31 06 03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ირიგაციისა და დრენაჟის სისტემების გაუმჯობესება (WB)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175.5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292.6%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175.5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292.6%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lastRenderedPageBreak/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სხვა 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60.0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175.5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292.6%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31 06 04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საქართველოს მდგრადი სოფლის მეურნეობის, ირიგაციისა და მიწის პროექტი (WB)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7,728.6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5,465.1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70.7%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7,237.6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5,322.6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73.5%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გრანტები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100.0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სხვა 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7,137.6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5,322.6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74.6%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491.0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142.5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29.0%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31 06 05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საქართველოში სარწყავი სოფლის მეურნეობის განვითარების ხელშეწყობის პროგრამა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749.6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749.6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სხვა 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749.6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31 06 05 01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კლიმატგონივრული ირიგაციის სექტორის განვითარების პროექტი (ADB)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375.6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375.6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სხვა 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375.6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31 06 05 02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საქართველო-ზემო სამგორის ირიგაციის პროექტი (EIB)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374.0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374.0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სხვა 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374.0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31 07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გარემოსდაცვითი ზედამხედველობა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20,612.0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19,466.1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94.4%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17,572.0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16,873.0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96.0%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11,470.0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11,399.1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99.4%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საქონელი და მომსახურება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5,273.0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4,677.5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88.7%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სოციალური უზრუნველყოფა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240.0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235.7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98.2%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სხვა 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589.0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560.7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95.2%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3,040.0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2,593.1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85.3%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31 08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დაცული ტერიტორიების სისტემის ჩამოყალიბება და მართვა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18,342.0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19,367.1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105.6%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14,305.8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15,996.7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111.8%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7,622.5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7,898.7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103.6%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საქონელი და მომსახურება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3,855.5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3,078.0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79.8%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სუბსიდიები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1,284.0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3,460.2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269.5%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გრანტები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1,468.8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1,468.4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100.0%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სხვა 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75.0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91.4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121.8%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4,036.2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3,370.4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83.5%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31 09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სატყეო სისტემის ჩამოყალიბება და მართვა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18,872.0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15,999.0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84.8%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12,220.4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11,524.8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94.3%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4,420.0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4,420.0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100.0%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საქონელი და მომსახურება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7,580.4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6,908.1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91.1%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სოციალური უზრუნველყოფა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69.8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99.7%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სხვა 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150.0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127.0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84.7%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6,651.6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4,474.2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67.3%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31 10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ველური ბუნების ეროვნული სააგენტოს სისტემის ჩამოყალიბება და მართვა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1,617.0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1,365.9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84.5%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1,420.0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1,322.9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93.2%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372.0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354.1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95.2%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საქონელი და მომსახურება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1,048.0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968.9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92.4%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197.0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43.0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21.8%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lastRenderedPageBreak/>
              <w:t>31 11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გარემოს დაცვისა და სოფლის მეურნეობის მიმართულებით ინფორმაციის ხელმისაწვდომობის და "განათლება მდგრადი განვითარებისთვის" ხელშეწყობის პროგრამა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1,462.5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2,590.4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177.1%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1,371.8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2,525.5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184.1%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477.0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527.5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110.6%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საქონელი და მომსახურება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877.6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1,809.6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206.2%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გრანტები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148.3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#DIV/0!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სოციალური უზრუნველყოფა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9.5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10.1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106.6%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სხვა 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7.7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29.9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388.7%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90.8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64.9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71.5%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31 12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ბირთვული და რადიაციული უსაფრთხოების დაცვა, დარიშხანშემცველი ნარჩენების ობიექტების მართვა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3,385.0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1,639.2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48.4%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1,369.0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1,159.3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84.7%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600.0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507.8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84.6%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საქონელი და მომსახურება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730.0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617.9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84.6%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სოციალური უზრუნველყოფა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1.5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38.6%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სხვა 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35.0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32.0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91.5%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2,016.0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479.9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23.8%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31 13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გარემოს დაცვის სფეროში პროგნოზირება, შეფასება, პრევენცია და მონიტორინგი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12,382.0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7,246.4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58.5%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7,914.0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5,469.6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69.1%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435.7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#DIV/0!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საქონელი და მომსახურება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7,706.0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4,815.8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62.5%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გრანტები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58.0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149.0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256.9%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სხვა 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150.0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69.1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46.1%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4,468.0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1,776.9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39.8%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31 14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კვების პროდუქტების, ცხოველთა და მცენარეთა დაავადებების დიაგნოსტიკა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5,724.0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6,796.7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118.7%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4,474.0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5,550.0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124.0%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2,320.0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2,320.0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100.0%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საქონელი და მომსახურება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2,120.0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2,615.8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123.4%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გრანტები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581.0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#DIV/0!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სოციალური უზრუნველყოფა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30.0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30.0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100.0%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სხვა 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3.2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80.0%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1,250.0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1,246.8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99.7%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31 15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მიწის მდგრადი მართვისა და მიწათსარგებლობის მონიტორინგის სახელმწიფო პროგრამა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3,787.0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3,623.5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95.7%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3,747.0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3,593.8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95.9%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1,512.0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1,386.1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91.7%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საქონელი და მომსახურება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2,170.0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2,144.1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98.8%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სოციალური უზრუნველყოფა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58.0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58.0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100.0%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სხვა 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5.6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79.3%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29.7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74.4%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32 00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საქართველოს განათლების, მეცნიერებისა და ახალგაზრდობის სამინისტრო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1,846,904.9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1,831,951.2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99.2%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1,538,937.0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1,537,451.8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99.9%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27,052.6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26,797.4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99.1%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საქონელი და მომსახურება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141,353.8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138,680.5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98.1%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lastRenderedPageBreak/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სუბსიდიები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81,206.4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84,597.2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104.2%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გრანტები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60,729.3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57,743.4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95.1%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სოციალური უზრუნველყოფა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5,088.0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4,992.8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98.1%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სხვა 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1,223,507.0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1,224,640.6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100.1%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307,967.9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294,499.3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95.6%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32 01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განათლების, მეცნიერებისა და ახალგაზრდობის სფეროებში სახელმწიფო პოლიტიკის შემუშავება და პროგრამების მართვა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51,582.4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51,612.0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100.1%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38,034.1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38,066.5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100.1%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12,200.4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11,951.4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98.0%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საქონელი და მომსახურება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21,325.9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21,620.8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101.4%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გრანტები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4,053.2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4,053.2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100.0%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სოციალური უზრუნველყოფა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367.9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364.8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99.2%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სხვა 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86.7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76.4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88.0%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13,548.3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13,545.5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100.0%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32 02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სკოლამდელი და ზოგადი განათლება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1,169,953.1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1,168,796.5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99.9%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1,136,581.5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1,135,527.2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99.9%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2,128.5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2,127.8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100.0%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საქონელი და მომსახურება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72,698.9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72,905.8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100.3%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სუბსიდიები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27,758.1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27,755.3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100.0%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გრანტები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30,870.9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29,705.4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96.2%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სოციალური უზრუნველყოფა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4,492.2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4,412.0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98.2%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სხვა 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998,632.8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998,621.0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100.0%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33,371.7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33,269.3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99.7%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32 02 01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ზოგადსაგანმანათლებლო სკოლების დაფინანსება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974,202.7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974,202.7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100.0%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974,202.7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974,202.7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100.0%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სუბსიდიები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26,803.2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26,803.2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100.0%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სხვა 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947,399.5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947,399.5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100.0%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32 02 02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მასწავლებელთა პროფესიული განვითარების ხელშეწყობა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9,231.9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9,508.0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103.0%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9,217.5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9,493.6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103.0%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566.0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565.4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99.9%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საქონელი და მომსახურება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8,614.9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8,891.4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103.2%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გრანტები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#DIV/0!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სოციალური უზრუნველყოფა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8.6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8.6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100.0%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სხვა 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28.0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18.2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65.2%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14.4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14.4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100.0%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32 02 03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უსაფრთხო საგანმანათლებლო გარემოს უზრუნველყოფა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23,992.7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23,890.6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99.6%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23,917.7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23,818.8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99.6%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1,562.5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1,562.4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100.0%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საქონელი და მომსახურება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20,844.7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20,806.7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99.8%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სოციალური უზრუნველყოფა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851.0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790.9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92.9%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სხვა 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659.6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658.8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99.9%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75.0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71.8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95.7%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32 02 04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წარმატებულ მოსწავლეთა წახალისება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1,495.1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1,489.8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99.6%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1,495.1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1,489.8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99.6%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საქონელი და მომსახურება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630.5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630.4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100.0%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lastRenderedPageBreak/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სუბსიდიები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416.0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416.0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100.0%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გრანტები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233.5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229.1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98.1%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სხვა 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215.1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214.3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99.6%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32 02 05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განსაკუთრებით ნიჭიერ მოსწავლეთა საგანმანათლებლო და საცხოვრებელი პირობებით უზრუნველყოფა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200.0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199.9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100.0%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200.0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199.9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100.0%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საქონელი და მომსახურება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8.1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8.0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100.0%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სუბსიდიები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192.0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191.9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100.0%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32 02 06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მოსწავლეების სახელმძღვანელოებით უზრუნველყოფა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21,917.3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21,917.2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100.0%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21,917.3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21,917.2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100.0%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საქონელი და მომსახურება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21,917.3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21,917.2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100.0%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32 02 07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ოკუპირებული რეგიონების მასწავლებლებისა და ადმინისტრაციულ-ტექნიკური პერსონალის ფინანსური დახმარება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3,632.6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3,612.4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99.4%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3,632.6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3,612.4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99.4%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სოციალური უზრუნველყოფა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3,632.6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3,612.4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99.4%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32 02 08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ბრალდებული და მსჯავრდებული პირებისათვის ზოგადი განათლების მიღების ხელმისაწვდომობა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250.6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247.9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98.9%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250.6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247.9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98.9%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საქონელი და მომსახურება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99.0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99.0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100.0%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სუბსიდიები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151.6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148.9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98.2%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32 02 09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ეროვნული სასწავლო გეგმისა და სასკოლო სახელმძღვანელოების განვითარება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3,501.5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3,490.5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99.7%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3,501.5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3,490.5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99.7%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საქონელი და მომსახურება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3,501.5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3,490.5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99.7%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32 02 10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საჯარო სკოლის მოსწავლეების ტრანსპორტით უზრუნველყოფა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40,897.0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39,725.6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97.1%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40,897.0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39,725.6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97.1%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საქონელი და მომსახურება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11,646.2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11,645.8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100.0%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სუბსიდიები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3.2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3.2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100.0%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გრანტები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29,247.7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28,076.6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96.0%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32 02 11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პროგრამა "ჩემი პირველი კომპიუტერი"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49,566.8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49,566.8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100.0%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49,566.8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49,566.8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100.0%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სხვა 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49,566.8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49,566.8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100.0%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32 02 12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ზოგადი განათლების ხელშეწყობა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2,474.4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2,466.9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99.7%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2,474.4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2,466.9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99.7%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საქონელი და მომსახურება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256.7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249.6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97.3%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სუბსიდიები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192.2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192.2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100.0%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გრანტები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1,361.7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1,361.7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100.0%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სხვა 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663.8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663.3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99.9%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32 02 13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მასწავლებლის ეროვნული პრემია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811.0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701.9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86.6%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624.0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613.9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98.4%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საქონელი და მომსახურება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524.0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513.9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98.1%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სხვა 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100.0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100.0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100.0%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187.0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88.0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47.1%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32 02 14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საგანმანათლებლო დაწესებულებების ინფორმაციულ - საკომუნიკაციო ტექნოლოგიებით უზრუნველყოფა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37,368.2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37,366.1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100.0%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4,272.9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4,271.0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100.0%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lastRenderedPageBreak/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საქონელი და მომსახურება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4,272.9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4,271.0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100.0%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33,095.3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33,095.1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100.0%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32 02 15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სკოლამდელი განათლების ხელშეწყობა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411.3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410.2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99.7%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411.3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410.2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99.7%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საქონელი და მომსახურება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383.3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382.2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99.7%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გრანტები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28.0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28.0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100.0%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სხვა 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#DIV/0!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32 03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 xml:space="preserve">პროფესიული განათლება 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91,807.5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92,616.2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100.9%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91,670.8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92,150.5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100.5%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1,249.0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1,285.8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102.9%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საქონელი და მომსახურება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4,596.3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5,628.7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122.5%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სუბსიდიები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16,791.8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16,361.0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97.4%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გრანტები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2,069.5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2,003.4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96.8%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სოციალური უზრუნველყოფა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121.3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111.8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92.2%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სხვა 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66,842.9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66,759.8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99.9%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136.7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465.7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340.7%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32 03 01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პროფესიული განათლების განვითარების ხელშეწყობა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82,238.6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82,935.4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100.8%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82,185.1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82,631.1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100.5%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46.4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#DIV/0!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საქონელი და მომსახურება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465.3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#DIV/0!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სუბსიდიები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15,738.0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15,679.6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99.6%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გრანტები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0.5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#DIV/0!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სხვა 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66,447.1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66,439.3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100.0%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53.5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304.2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568.6%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32 03 02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პროფესიული უნარების განვითარება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6,454.0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6,559.9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101.6%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6,419.7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6,447.3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100.4%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1,085.0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1,076.1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99.2%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საქონელი და მომსახურება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1,736.2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2,294.7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132.2%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სუბსიდიები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1,053.8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681.4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64.7%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გრანტები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2,069.5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2,002.8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96.8%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სოციალური უზრუნველყოფა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83.0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73.6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88.7%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სხვა 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392.2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318.6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81.2%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34.3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112.6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328.2%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32 03 03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 xml:space="preserve">ეროვნული უმცირესობების პროფესიული გადამზადება 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3,114.9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3,120.9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100.2%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3,066.0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3,072.0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100.2%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164.0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163.3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99.6%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საქონელი და მომსახურება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2,860.1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2,868.7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100.3%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სოციალური უზრუნველყოფა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38.3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38.2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99.8%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სხვა 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3.6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1.9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51.9%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48.9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48.9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100.0%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32 04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უმაღლესი განათლება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125,253.2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131,470.9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105.0%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125,155.3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131,120.4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104.8%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4,809.4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4,796.6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99.7%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საქონელი და მომსახურება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11,629.0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11,880.9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102.2%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lastRenderedPageBreak/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სუბსიდიები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7,418.6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11,507.4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155.1%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გრანტები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1,657.4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2,039.5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123.1%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სოციალური უზრუნველყოფა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17.8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17.0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96.0%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სხვა 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99,623.2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100,878.9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101.3%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98.0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350.5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357.8%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32 04 01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 xml:space="preserve">გამოცდების ორგანიზება 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15,147.6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15,141.5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100.0%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15,076.8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15,070.6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100.0%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4,485.0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4,485.0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100.0%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საქონელი და მომსახურება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10,092.1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10,086.0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99.9%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გრანტები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470.0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469.9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100.0%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სოციალური უზრუნველყოფა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12.4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12.4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100.0%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სხვა 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17.4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17.4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100.0%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70.8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70.8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100.0%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32 04 02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სახელმწიფო სასწავლო, სამაგისტრო გრანტები და ახალგაზრდების ხელშეწყობა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95,340.9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95,333.5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100.0%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95,340.9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95,333.5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100.0%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საქონელი და მომსახურება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456.0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455.7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99.9%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გრანტები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1,177.8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1,177.8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100.0%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სხვა 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93,707.2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93,700.0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100.0%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32 04 03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უმაღლესი განათლების ხელშეწყობა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154.7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166.3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107.5%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154.7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166.3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107.5%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საქონელი და მომსახურება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152.3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151.7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99.6%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სოციალური უზრუნველყოფა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2.4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2.4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100.0%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სხვა 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12.2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#DIV/0!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32 04 04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საზღვარგარეთ განათლების მიღების ხელშეწყობა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5,840.8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5,659.9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96.9%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5,816.0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5,635.1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96.9%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234.5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228.5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97.5%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საქონელი და მომსახურება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772.6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760.4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98.4%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გრანტები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9.6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9.4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97.7%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სოციალური უზრუნველყოფა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3.0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2.3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76.2%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სხვა 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4,796.3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4,634.5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96.6%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24.9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24.8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100.0%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32 04 05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 xml:space="preserve">უმაღლესი საგანმანათლებლო დაწესებულებების ხელშეწყობა 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8,769.2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15,169.7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173.0%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8,766.9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14,914.9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170.1%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89.9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83.1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92.4%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საქონელი და მომსახურება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156.0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427.1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273.8%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სუბსიდიები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7,418.6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11,507.4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155.1%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გრანტები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382.4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#DIV/0!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სხვა 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1,102.4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2,514.8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228.1%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2.3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254.9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11081.0%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32 05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მეცნიერებისა და სამეცნიერო კვლევების ხელშეწყობა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60,645.5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59,591.4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98.3%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60,509.4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59,460.9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98.3%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6,061.7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6,033.1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99.5%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საქონელი და მომსახურება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3,829.2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4,138.6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108.1%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სუბსიდიები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20,392.4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20,061.7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98.4%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lastRenderedPageBreak/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გრანტები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12,112.1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11,070.8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91.4%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სოციალური უზრუნველყოფა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51.9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51.3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98.8%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სხვა 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18,062.0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18,105.4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100.2%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136.1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130.5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95.9%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32 05 01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სამეცნიერო გრანტების გაცემისა და სამეცნიერო კვლევების ხელშეწყობა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31,107.5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30,416.5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97.8%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31,107.5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30,400.4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97.7%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834.2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825.2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98.9%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საქონელი და მომსახურება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1,964.5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2,294.3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116.8%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სუბსიდიები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11.9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#DIV/0!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გრანტები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10,323.9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9,282.8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89.9%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სოციალური უზრუნველყოფა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39.0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40.6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104.2%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სხვა 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17,946.0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17,945.6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100.0%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16.1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#DIV/0!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32 05 02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სამეცნიერო დაწესებულებების პროგრამები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6,213.5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6,223.9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100.2%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6,119.4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6,147.6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100.5%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4,444.5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4,437.1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99.8%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საქონელი და მომსახურება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1,636.6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1,627.2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99.4%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გრანტები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11.2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11.0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98.5%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სოციალური უზრუნველყოფა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10.1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8.0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79.6%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სხვა 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17.0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64.2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377.8%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94.1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76.3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81.1%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32 05 03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საქართველოს სოფლის მეურნეობის მეცნიერებათა აკადემიის ხელშეწყობა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983.0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958.3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97.5%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960.0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935.3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97.4%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783.0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770.8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98.4%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საქონელი და მომსახურება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125.0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114.1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91.3%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სოციალური უზრუნველყოფა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0.8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81.0%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სხვა 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51.0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49.7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97.4%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23.0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23.0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100.0%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32 05 04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სამეცნიერო კვლევების ხელშეწყობა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22,031.8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21,683.0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98.4%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22,012.8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21,667.9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98.4%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საქონელი და მომსახურება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14.5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14.4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99.3%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სუბსიდიები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20,392.4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20,049.8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98.3%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გრანტები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1,556.0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1,556.0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100.0%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სოციალური უზრუნველყოფა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1.8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1.8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100.0%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სხვა 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48.0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45.9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95.5%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19.0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15.1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79.6%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32 05 05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მეცნიერების პოპულარიზაცია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309.7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309.7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100.0%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309.7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309.7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100.0%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საქონელი და მომსახურება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88.7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88.7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100.0%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გრანტები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221.1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221.0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100.0%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32 06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ინკლუზიური განათლება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42,708.0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42,612.1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99.8%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42,708.0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42,612.1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99.8%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საქონელი და მომსახურება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1,498.7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1,473.1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98.3%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lastRenderedPageBreak/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სუბსიდიები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2,669.5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2,602.9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97.5%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გრანტები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735.5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734.5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99.9%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სოციალური უზრუნველყოფა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8.8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7.7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87.8%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სხვა 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37,795.5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37,793.8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100.0%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32 07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ინფრასტრუქტურის განვითარება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263,734.9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262,008.7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99.3%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16,647.2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15,990.1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96.1%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საქონელი და მომსახურება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10,432.0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10,346.3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99.2%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სუბსიდიები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469.4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467.6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99.6%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გრანტები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3,470.8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2,957.5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85.2%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სოციალური უზრუნველყოფა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15.7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15.7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100.0%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სხვა 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2,259.3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2,203.1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97.5%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247,087.7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246,018.5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99.6%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32 07 01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ზოგადსაგანმანათლებლო დაწესებულებების ინფრასტრუქტურის განვითარება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246,798.9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246,596.7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99.9%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13,140.6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13,030.3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99.2%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საქონელი და მომსახურება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8,829.0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8,809.1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99.8%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სუბსიდიები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115.8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114.0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98.4%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გრანტები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1,960.5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1,928.1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98.3%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სოციალური უზრუნველყოფა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15.7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15.7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100.0%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სხვა 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2,219.7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2,163.5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97.5%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233,658.4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233,566.4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100.0%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32 07 02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პროფესიული საგანმანათლებლო დაწესებულებების ინფრასტრუქტურის განვითარება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10,337.8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9,320.1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90.2%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793.0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727.1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91.7%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საქონელი და მომსახურება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758.7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692.8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91.3%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გრანტები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34.4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34.4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100.0%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9,544.7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8,592.9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90.0%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32 07 03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სამინისტროს და მის სისტემაში შემავალი საჯარო სამართლის იურიდიული პირებისა და ტერიტორიული ორგანოების ინფრასტრუქტურის განვითარება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1,489.8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1,474.3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99.0%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380.5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380.3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99.9%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საქონელი და მომსახურება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173.6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173.6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100.0%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გრანტები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206.9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206.7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99.9%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1,109.3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1,094.1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98.6%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32 07 04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უმაღლესი საგანმანათლებლო და სამეცნიერო დაწესებულებების ინფრასტრუქტურის განვითარება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3,097.9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2,607.5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84.2%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1,262.7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782.1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61.9%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გრანტები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1,262.7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782.1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61.9%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1,835.2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1,825.4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99.5%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32 07 05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საჯარო სკოლების ოპერირებისა და მოვლა-პატრონობის სისტემის განვითარება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2,010.4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2,010.1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100.0%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1,070.3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1,070.3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100.0%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საქონელი და მომსახურება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670.8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670.8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100.0%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სუბსიდიები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353.7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353.7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100.0%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გრანტები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6.3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6.3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100.0%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სხვა 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39.6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39.6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100.0%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940.1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939.7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100.0%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lastRenderedPageBreak/>
              <w:t>32 08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ახალგაზრდობის ხელშეწყობა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7,141.4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7,080.0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99.1%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6,935.2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6,874.2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99.1%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603.6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602.7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99.9%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საქონელი და მომსახურება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415.0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407.3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98.1%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სუბსიდიები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5,706.5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5,654.1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99.1%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სოციალური უზრუნველყოფა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12.4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12.4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100.0%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სხვა 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197.8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197.7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100.0%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206.1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205.9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99.9%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32 09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ინოვაციის, ინკლუზიურობის და ხარისხის პროექტი - საქართველო I2Q (WB)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17,500.0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13,141.3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75.1%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16,856.0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13,056.7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77.5%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საქონელი და მომსახურება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11,094.0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7,876.5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71.0%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გრანტები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5,760.0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5,179.2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89.9%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სხვა 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48.6%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644.0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84.6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13.1%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32 10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პროფესიული განათლება I (KfW)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12,545.1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1,221.2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9.7%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2,574.1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1,221.2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47.4%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საქონელი და მომსახურება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2,574.1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1,221.2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47.4%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9,971.0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32 11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თანამედროვე უნარები უკეთესი დასაქმების სექტორის განვითარების პროგრამისთვის -  პროექტი (ADB)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4,033.7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1,800.9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44.6%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1,265.4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1,372.2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108.4%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საქონელი და მომსახურება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1,260.5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1,181.3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93.7%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სუბსიდიები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187.1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#DIV/0!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სხვა 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4.9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3.7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76.4%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2,768.3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428.8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15.5%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33 00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საქართველოს კულტურისა და სპორტის სამინისტრო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386,856.6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378,559.7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97.9%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339,853.3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334,413.3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98.4%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60,392.9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59,203.1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98.0%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საქონელი და მომსახურება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30,223.2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28,810.6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95.3%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სუბსიდიები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176,902.8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172,084.6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97.3%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გრანტები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4,748.7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4,486.7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94.5%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სოციალური უზრუნველყოფა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1,204.6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1,185.9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98.4%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სხვა 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66,381.0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68,642.5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103.4%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44,354.9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41,498.0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93.6%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ვალდებულებების კლება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2,648.4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2,648.4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100.0%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33 01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კულტურისა და სპორტის სფეროებში სახელმწიფო პოლიტიკის შემუშავება და პროგრამების მართვა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8,169.0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7,885.7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96.5%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8,081.5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7,807.6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96.6%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3,838.7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3,815.3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99.4%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საქონელი და მომსახურება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3,815.0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3,576.1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93.7%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გრანტები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357.8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357.8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100.0%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სოციალური უზრუნველყოფა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45.0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37.7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83.8%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სხვა 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25.0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20.6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82.3%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87.5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78.2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89.4%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33 02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სახელოვნებო და სასპორტო სფეროში უმაღლესი განათლება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13,132.4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13,086.0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99.6%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lastRenderedPageBreak/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12,718.9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12,679.8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99.7%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9,783.9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9,594.8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98.1%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საქონელი და მომსახურება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2,808.2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2,979.8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106.1%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გრანტები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9.3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9.3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100.0%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სოციალური უზრუნველყოფა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5.0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5.0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100.0%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სხვა 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112.5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90.8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80.8%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413.5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406.2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98.2%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33 03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ინფრასტრუქტურის განვითარება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36,430.1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34,157.7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93.8%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7,156.3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7,156.3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100.0%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სუბსიდიები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1,626.3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1,626.3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100.0%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სხვა 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5,530.0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5,530.0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100.0%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29,273.9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27,001.4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92.2%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33 04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სახელოვნებო და სასპორტო დაწესებულებების ხელშეწყობა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5,698.0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5,107.2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89.6%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5,364.4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5,041.6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94.0%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4,037.4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3,888.8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96.3%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საქონელი და მომსახურება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1,215.0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1,046.0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86.1%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სუბსიდიები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16.1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16.1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100.0%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სოციალური უზრუნველყოფა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7.7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4.8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61.8%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სხვა 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88.3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85.8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97.2%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333.6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65.7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19.7%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33 05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კულტურის განვითარების ხელშეწყობა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69,799.3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66,985.0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96.0%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66,585.4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63,807.0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95.8%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33,877.3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33,339.1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98.4%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საქონელი და მომსახურება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15,136.6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14,426.0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95.3%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სუბსიდიები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12,086.5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10,994.1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91.0%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გრანტები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2,251.7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2,011.3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89.3%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სოციალური უზრუნველყოფა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68.0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62.4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91.7%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სხვა 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3,165.3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2,974.2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94.0%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565.5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529.6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93.6%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ვალდებულებების კლება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2,648.4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2,648.4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100.0%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33 06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კულტურული მემკვიდრეობის დაცვა და სამუზეუმო სისტემის სრულყოფა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38,450.4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37,478.7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97.5%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24,779.4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24,061.8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97.1%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8,721.7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8,446.2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96.8%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საქონელი და მომსახურება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7,001.5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6,559.4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93.7%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სუბსიდიები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70.8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70.8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100.0%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გრანტები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11.9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10.5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88.1%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სოციალური უზრუნველყოფა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14.5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12.7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87.4%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სხვა 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8,958.9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8,962.2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100.0%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13,671.0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13,417.0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98.1%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33 07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მასობრივი და მაღალი მიღწევების სპორტის განვითარება და პოპულარიზაცია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166,646.2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162,836.6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97.7%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166,636.2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162,836.6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97.7%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134.0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118.8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88.7%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საქონელი და მომსახურება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247.0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223.2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90.4%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lastRenderedPageBreak/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სუბსიდიები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163,103.1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159,377.3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97.7%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გრანტები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2,118.0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2,097.8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99.0%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სხვა 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1,034.1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1,019.5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98.6%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33 08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კულტურისა და სპორტის მოღვაწეთა სოციალური დაცვის ღონისძიებები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48,531.2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51,022.8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105.1%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48,531.2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51,022.8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105.1%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სოციალური უზრუნველყოფა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1,064.4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1,063.4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99.9%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სხვა 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47,466.8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49,959.5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105.3%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34 00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საქართველოს დაზვერვის სამსახური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16,000.0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15,308.1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95.7%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16,000.0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15,308.1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95.7%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საქონელი და მომსახურება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16,000.0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15,308.1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95.7%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35 00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სსიპ - საჯარო სამსახურის ბიურო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1,430.3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1,389.7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97.2%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1,408.2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1,367.6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97.1%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1,100.0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987.1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89.7%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საქონელი და მომსახურება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286.5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359.0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125.3%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სოციალური უზრუნველყოფა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20.2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20.1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100.0%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სხვა 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1.5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1.4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93.9%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22.1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22.1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99.8%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36 00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სსიპ - იურიდიული დახმარების სამსახური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9,532.5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9,001.9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94.4%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9,426.5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8,906.4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94.5%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5,338.5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4,981.6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93.3%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საქონელი და მომსახურება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3,945.0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3,793.5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96.2%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გრანტები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3.3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#DIV/0!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სოციალური უზრუნველყოფა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110.0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102.4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93.1%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სხვა 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33.0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25.6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77.5%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106.0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95.5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90.1%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37 00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სსიპ - ვეტერანების საქმეთა სახელმწიფო სამსახური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15,170.9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13,396.7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88.3%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14,442.9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12,949.7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89.7%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3,288.4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3,085.6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93.8%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საქონელი და მომსახურება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5,230.4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4,649.2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88.9%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სუბსიდიები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1,300.0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650.0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50.0%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სოციალური უზრუნველყოფა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98.8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87.8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88.9%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სხვა 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4,525.3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4,477.1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98.9%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728.0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447.0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61.4%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38 00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სსიპ – საქართველოს ფინანსური მონიტორინგის სამსახური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3,094.5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1,684.7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54.4%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2,371.5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1,568.3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66.1%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1,595.0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1,053.2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66.0%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საქონელი და მომსახურება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743.5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486.4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65.4%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გრანტები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17.5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17.5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99.8%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სოციალური უზრუნველყოფა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14.0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71.3%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სხვა 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1.6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1.2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77.0%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723.0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116.4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16.1%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39 00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პერსონალურ მონაცემთა დაცვის სამსახური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6,018.0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4,583.5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76.2%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5,333.0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4,347.2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81.5%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lastRenderedPageBreak/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3,770.0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3,111.2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82.5%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საქონელი და მომსახურება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1,364.0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1,084.9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79.5%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გრანტები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3.0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3.0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98.5%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სოციალური უზრუნველყოფა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94.0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77.4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82.3%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სხვა 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102.0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70.8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69.4%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685.0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236.3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34.5%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40 00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საქართველოს სახელმწიფო დაცვის სპეციალური სამსახური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79,868.1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68,341.8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85.6%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70,738.1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62,465.3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88.3%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53,650.8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50,689.9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94.5%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საქონელი და მომსახურება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15,095.8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10,072.0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66.7%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სოციალური უზრუნველყოფა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566.5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444.6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78.5%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სხვა 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1,425.0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1,258.9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88.3%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9,130.0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5,876.5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64.4%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40 01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დასაცავ პირთა და ობიექტთა უსაფრთხოების უზრუნველყოფა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69,178.1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61,321.0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88.6%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61,198.1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56,286.1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92.0%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51,709.8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48,987.9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94.7%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საქონელი და მომსახურება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7,915.8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5,870.8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74.2%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სოციალური უზრუნველყოფა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547.5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430.0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78.5%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სხვა 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1,025.0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997.4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97.3%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7,980.0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5,034.8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63.1%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40 02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სახელმწიფო ობიექტების მოვლა-შენახვა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9,140.0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5,539.3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60.6%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8,700.0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5,394.0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62.0%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1,391.0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1,151.9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82.8%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საქონელი და მომსახურება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6,890.0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3,966.1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57.6%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სოციალური უზრუნველყოფა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19.0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14.5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76.5%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სხვა 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400.0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261.5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65.4%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440.0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145.3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33.0%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40 03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სსიპ - სახელისუფლებო სპეციალური კავშირგაბმულობის სააგენტოს ხელშეწყობა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1,550.0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1,481.5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95.6%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840.0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785.2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93.5%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550.0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550.0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100.0%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საქონელი და მომსახურება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290.0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235.2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81.1%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710.0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696.3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98.1%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41 00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საქართველოს სახალხო დამცველის აპარატი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9,330.0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6,077.0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65.1%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6,760.0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5,939.3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87.9%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4,373.0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3,717.6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85.0%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საქონელი და მომსახურება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1,957.0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1,911.1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97.7%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გრანტები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60.0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45.4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75.6%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სოციალური უზრუნველყოფა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120.0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94.0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78.3%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სხვა 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250.0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171.2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68.5%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2,570.0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137.7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5.4%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42 00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სსიპ – საზოგადოებრივი მაუწყებელი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75,892.3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75,709.3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99.8%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75,892.3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75,709.3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99.8%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საქონელი და მომსახურება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9.3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#DIV/0!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გრანტები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75,892.3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75,700.0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99.7%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lastRenderedPageBreak/>
              <w:t>43 00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სსიპ - საქართველოს კონკურენციისა და მომხმარებლის დაცვის სააგენტო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4,198.8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3,158.6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75.2%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4,148.8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3,131.1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75.5%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3,147.8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2,399.9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76.2%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საქონელი და მომსახურება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951.0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694.3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73.0%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გრანტები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0.9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90.7%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სოციალური უზრუნველყოფა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45.0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34.0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75.6%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სხვა 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49.2%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27.5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55.0%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44 00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ყოფილი სამხრეთ ოსეთის ავტონომიური ოლქის ტერიტორიაზე დროებითი ადმინისტრაციულ-ტერიტორიული ერთეულის ადმინისტრაცია - სამხრეთ ოსეთის ადმინისტრაცია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2,535.0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2,464.9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97.2%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2,515.0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2,447.0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97.3%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1,375.0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1,374.5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100.0%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საქონელი და მომსახურება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375.0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340.2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90.7%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სუბსიდიები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375.0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360.6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96.2%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სოციალური უზრუნველყოფა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295.0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286.8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97.2%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სხვა 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95.0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84.9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89.4%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17.9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89.6%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45 00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საქართველოს საპატრიარქო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21,557.0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19,850.6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92.1%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20,943.0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19,506.1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93.1%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პროცენტი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39.0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39.0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100.0%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სუბსიდიები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20,904.0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19,467.1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93.1%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573.0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303.5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53.0%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ვალდებულებების კლება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41.0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41.0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100.0%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45 01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სასულიერო განათლების ხელშეწყობის გრანტი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12,462.0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11,135.0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89.4%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12,277.0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11,049.0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90.0%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სუბსიდიები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12,277.0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11,049.0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90.0%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185.0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86.0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46.5%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45 02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ა(ა)იპ – საქართველოს საპატრიარქოს წმიდა სვიმონ კანანელის სახელობის სასულიერო სწავლების ცენტრი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470.0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469.4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99.9%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470.0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469.4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99.9%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სუბსიდიები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470.0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469.4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99.9%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45 03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ა(ა)იპ – ბათუმისა და ლაზეთის ეპარქიის საგანმანათლებლო ცენტრისათვის გადასაცემი გრანტი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1,498.0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1,161.0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77.5%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1,250.0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1,077.1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86.2%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სუბსიდიები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1,250.0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1,077.1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86.2%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248.0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83.9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33.8%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45 04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ა(ა)იპ – საქართველოს საპატრიარქოს ქ. ნინოწმინდის წმიდა ნინოს მზრუნველობამოკლებულ ბავშვთა პანსიონი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532.0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530.4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99.7%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532.0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530.4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99.7%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სუბსიდიები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532.0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530.4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99.7%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45 05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ა(ა)იპ – ბათუმის წმიდა მოწამე ეკატერინეს სახელობის სათნოების სავანისათვის გადასაცემი გრანტი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199.0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190.8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95.9%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189.0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187.2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99.0%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სუბსიდიები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189.0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187.2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99.0%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3.6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36.0%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lastRenderedPageBreak/>
              <w:t>45 06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ა(ა)იპ – საქართველოს საპატრიარქოს წმიდა ანდრია პირველწოდებულის სახელობის სასულიერო სწავლების ცენტრი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730.0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728.3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99.8%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730.0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728.3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99.8%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სუბსიდიები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730.0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728.3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99.8%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45 07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ა(ა)იპ – წმინდა გიორგი მთაწმინდელის მონასტერთან არსებული სარეაბილიტაციო ცენტრისათვის გადასაცემი გრანტი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173.0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171.5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99.1%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173.0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171.5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99.1%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სუბსიდიები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173.0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171.5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99.1%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45 08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ა(ა)იპ – საქართველოს საპატრიარქოს წმიდა ანდრია პირველწოდებულის სახელობის ქართული უნივერსიტეტისათვის გადასაცემი გრანტი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1,893.0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1,893.0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100.0%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1,893.0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1,893.0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100.0%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სუბსიდიები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1,893.0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1,893.0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100.0%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45 09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ა(ა)იპ – საქართველოს საპატრიარქოს წმიდა ტბელ აბუსერისძის სახელობის სასწავლო უნივერსიტეტისათვის გადასაცემი გრანტი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1,598.0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1,569.2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98.2%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1,568.0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1,539.2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98.2%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სუბსიდიები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1,568.0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1,539.2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98.2%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100.0%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45 10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ა(ა)იპ – სმენადაქვეითებულ ბავშვთა რეაბილიტაციის და ადაპტაციის ცენტრისათვის გადასაცემი გრანტი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100.0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100.0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100.0%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100.0%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სუბსიდიები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100.0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100.0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100.0%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45 11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საქართველოს საპატრიარქოს ტელევიზიის სუბსიდირების ღონისძიებები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800.0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800.0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100.0%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800.0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800.0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100.0%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სუბსიდიები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800.0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800.0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100.0%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45 12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ა(ა)იპ – ახალქალაქისა და კუმურდოს ეპარქიის სასწავლო ცენტრისათვის გადასაცემი გრანტი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500.0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500.0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100.0%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359.0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359.0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100.0%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პროცენტი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39.0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39.0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100.0%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სუბსიდიები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320.0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320.0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100.0%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100.0%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ვალდებულებების კლება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41.0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41.0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100.0%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45 13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ა(ა)იპ – ფოთის საგანმანათლებლო და კულტურულ-გამაჯანსაღებელი ცენტრი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602.0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602.0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100.0%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602.0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602.0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100.0%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სუბსიდიები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602.0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602.0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100.0%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46 00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სსიპ – ლევან სამხარაულის სახელობის სასამართლო ექსპერტიზის ეროვნული ბიურო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11,700.0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10,899.7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93.2%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8,650.0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8,212.8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94.9%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საქონელი და მომსახურება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8,650.0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8,212.8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94.9%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3,050.0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2,686.8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88.1%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47 00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სსიპ – საქართველოს სტატისტიკის ეროვნული სამსახური – საქსტატი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17,546.6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13,904.6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79.2%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16,061.6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13,345.3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83.1%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6,171.6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4,876.9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79.0%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საქონელი და მომსახურება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9,720.0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8,328.1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85.7%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სოციალური უზრუნველყოფა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142.5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122.6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86.0%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lastRenderedPageBreak/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სხვა 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27.5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17.7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64.5%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1,485.0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559.3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37.7%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47 01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სტატისტიკური სამუშაოების დაგეგმვა და მართვა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8,098.6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5,934.3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73.3%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7,333.6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5,921.3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80.7%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6,171.6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4,876.9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79.0%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საქონელი და მომსახურება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1,044.5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940.2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90.0%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სოციალური უზრუნველყოფა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86.4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96.0%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სხვა 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27.5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17.7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64.5%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765.0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13.0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1.7%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47 02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სტატისტიკური სამუშაოების სახელმწიფო პროგრამა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4,454.5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4,520.6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101.5%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4,454.5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4,520.6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101.5%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საქონელი და მომსახურება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4,437.0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4,512.4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101.7%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სოციალური უზრუნველყოფა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17.5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8.3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47.3%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47 03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მოსახლეობისა და საცხოვრისების საყოველთაო აღწერა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4,993.5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3,449.7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69.1%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4,273.5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2,903.4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67.9%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საქონელი და მომსახურება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4,238.5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2,875.5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67.8%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სოციალური უზრუნველყოფა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35.0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27.9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79.6%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720.0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546.3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75.9%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48 00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სსიპ - საქართველოს მეცნიერებათა ეროვნული აკადემია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3,961.0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3,794.1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95.8%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3,961.0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3,794.1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95.8%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1,863.0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1,855.9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99.6%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საქონელი და მომსახურება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460.0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382.5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83.2%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სხვა 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1,638.0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1,555.6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95.0%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49 00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საქართველოს სავაჭრო-სამრეწველო პალატა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1,696.3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2,311.0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136.2%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1,636.3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2,295.0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140.3%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854.7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852.7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99.8%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საქონელი და მომსახურება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681.6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1,358.4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199.3%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სუბსიდიები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35.7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89.2%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გრანტები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30.0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25.7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85.7%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სოციალური უზრუნველყოფა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18.2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91.2%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სხვა 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4.2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42.0%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16.1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26.8%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50 00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სსიპ - რელიგიის საკითხთა სახელმწიფო სააგენტო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5,864.0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5,776.3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98.5%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5,858.0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5,775.3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98.6%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563.0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535.4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95.1%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საქონელი და მომსახურება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192.0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138.9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72.4%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სუბსიდიები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5,100.0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5,100.0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100.0%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სოციალური უზრუნველყოფა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1.5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სხვა 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1.5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65.7%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16.7%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51 00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სპეციალური საგამოძიებო სამსახური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13,640.0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8,962.9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65.7%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8,130.0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7,093.4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87.2%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5,636.0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5,003.4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88.8%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საქონელი და მომსახურება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2,119.0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1,811.7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85.5%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lastRenderedPageBreak/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სოციალური უზრუნველყოფა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60.0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47.9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79.8%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სხვა 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315.0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230.4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73.2%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5,510.0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1,869.5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33.9%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52 00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სსიპ - სახელმწიფო ენის დეპარტამენტი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825.5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706.5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85.6%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819.8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700.8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85.5%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413.0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393.0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95.2%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საქონელი და მომსახურება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401.4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302.8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75.4%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გრანტები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5.0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4.6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92.1%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სხვა 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0.5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0.4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77.5%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5.7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5.7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100.0%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53 00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სსიპ - საჯარო  და  კერძო თანამშრომლობის სააგენტო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450.0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228.8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50.8%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448.0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228.8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51.1%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330.0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163.1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49.4%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საქონელი და მომსახურება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118.0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65.7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55.6%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54 00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ეროვნული უსაფრთხოების საბჭოს აპარატი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3,835.0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2,587.2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67.5%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3,550.0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2,393.7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67.4%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2,648.0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1,949.5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73.6%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საქონელი და მომსახურება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850.0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411.4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48.4%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სოციალური უზრუნველყოფა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6.2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88.6%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სხვა 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45.0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26.6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59.2%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285.0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193.5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67.9%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55 00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სსიპ - ანტიკორუფციული ბიურო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6,459.9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3,434.0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53.2%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6,069.9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3,418.1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56.3%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3,412.4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1,027.9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30.1%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საქონელი და მომსახურება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2,596.0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2,348.0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90.4%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სოციალური უზრუნველყოფა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45.0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33.3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74.0%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სხვა 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16.5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54.4%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390.0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15.9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4.1%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56 00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საერთო-სახელმწიფოებრივი მნიშვნელობის გადასახდელები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3,399,910.2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3,326,119.3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97.8%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2,439,288.1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2,372,536.9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97.3%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პროცენტი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1,196,813.2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1,190,719.2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99.5%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გრანტები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937,149.5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891,238.8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95.1%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სოციალური უზრუნველყოფა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285,000.0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285,000.0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100.0%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სხვა 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20,325.4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5,578.8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27.4%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ფინანსური აქტივების ზრდა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37,955.3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36,939.5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97.3%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ვალდებულებების კლება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922,666.8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916,642.9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99.3%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56 01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საგარეო სახელმწიფო ვალდებულებების მომსახურება და დაფარვა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1,428,280.0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1,418,240.4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99.3%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537,613.2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533,597.5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99.3%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პროცენტი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537,613.2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533,597.5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99.3%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ვალდებულებების კლება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890,666.8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884,642.9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99.3%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56 02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საშინაო სახელმწიფო ვალდებულებების მომსახურება და დაფარვა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691,200.0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689,121.7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99.7%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659,200.0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657,121.7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99.7%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lastRenderedPageBreak/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პროცენტი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659,200.0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657,121.7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99.7%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ვალდებულებების კლება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32,000.0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32,000.0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100.0%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56 03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საერთაშორისო საფინანსო ორგანიზაციებთან თანამშრომლობიდან გამომდინარე ვალდებულებები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3,616.1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3,287.9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90.9%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3,616.1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3,287.9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90.9%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გრანტები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3,616.1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3,287.9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90.9%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56 04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ავტონომიური რესპუბლიკებისა და მუნიციპალიტეტებისათვის გადასაცემი ტრანსფერები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916,622.7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878,396.9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95.8%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910,667.4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872,441.7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95.8%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გრანტები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910,667.4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872,441.7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95.8%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ფინანსური აქტივების ზრდა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5,955.3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5,955.3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100.0%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56 04 01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ავტონომიური რესპუბლიკებისათვის გადასაცემი ტრანსფერები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17,000.0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17,000.0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100.0%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17,000.0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17,000.0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100.0%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გრანტები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17,000.0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17,000.0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100.0%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56 04 02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მუნიციპალიტეტებისათვის გადასაცემი ტრანსფერები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899,622.7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861,396.9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95.8%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893,667.4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855,441.7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95.7%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გრანტები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893,667.4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855,441.7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95.7%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ფინანსური აქტივების ზრდა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5,955.3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5,955.3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100.0%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56 05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საქართველოს მთავრობის სარეზერვო ფონდი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12,110.3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12,110.3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სხვა 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12,110.3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56 06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წინა წლებში წარმოქმნილი დავალიანების დაფარვისა და სასამართლო გადაწყვეტილებების აღსრულების ფონდი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5,792.2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4,208.1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72.7%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5,792.2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4,208.1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72.7%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სხვა 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5,792.2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4,208.1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72.7%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56 07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საქართველოს რეგიონებში განსახორციელებელი პროექტების ფონდი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3,057.9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3,057.9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გრანტები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3,057.9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56 09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საქართველოს სახელმწიფო ჯილდოებისათვის დაწესებული ერთდროული ფულადი პრემიების გაცემის ფინანსური უზრუნველყოფა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150.0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53.0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35.3%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150.0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53.0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35.3%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სხვა 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150.0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53.0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35.3%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56 10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საერთაშორისო ხელშეკრულებებიდან გამომდინარე საოპერაციო ხარჯებისა და სხვა ვალდებულებების თანადაფინანსება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773.0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700.2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90.6%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773.0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700.2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90.6%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სხვა 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773.0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700.2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90.6%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56 11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დაგროვებითი საპენსიო სქემის თანადაფინანსება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285,000.0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285,000.0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100.0%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285,000.0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285,000.0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100.0%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სოციალური უზრუნველყოფა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285,000.0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285,000.0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100.0%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56 12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საერთაშორისო პარტნიორებთან თანამშრომლობით მუნიციპალიტეტებში დაგეგმილი რეფორმების ფინანსური მხარდაჭერა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7,000.0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7,000.0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100.0%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7,000.0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7,000.0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100.0%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გრანტები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7,000.0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7,000.0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100.0%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56 13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დონორების მიერ დაფინანსებული საერთო-სახელმწიფოებრივი მნიშვნელობის გადასახდელები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46,308.1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40,111.0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86.6%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14,308.1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9,126.8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63.8%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lastRenderedPageBreak/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გრანტები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12,808.1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8,509.3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66.4%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სხვა 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1,500.0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617.5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41.2%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ფინანსური აქტივების ზრდა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32,000.0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30,984.2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96.8%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56 13 01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აჭარის მყარი ნარჩენების პროექტი (EBRD, SIDA)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5,000.0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6,060.5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121.2%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ფინანსური აქტივების ზრდა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5,000.0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6,060.5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121.2%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56 13 02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თბილისის მყარი ნარჩენების მართვა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13,484.4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22,570.1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167.4%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2,484.4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2,019.9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81.3%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გრანტები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2,484.4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2,019.9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81.3%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ფინანსური აქტივების ზრდა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11,000.0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20,550.2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186.8%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56 13 03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აჭარის სოფლების წყალმომარაგებისა და წყალარინების პროგრამა, საქართველო (EU, KfW)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8,000.0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4,854.9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60.7%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5,000.0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2,781.3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55.6%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გრანტები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5,000.0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2,781.3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55.6%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ფინანსური აქტივების ზრდა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3,000.0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2,073.6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69.1%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56 13 04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საცხოვრებლად ვარგისი ქალაქების საინვესტიციო პროგრამა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8,593.4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2,998.3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34.9%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2,593.4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2,922.7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112.7%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გრანტები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2,593.4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2,922.7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112.7%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ფინანსური აქტივების ზრდა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6,000.0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75.5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1.3%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56 13 05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მდგრადი ურბანული მობილობა (KfW)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1,180.3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682.6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57.8%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180.3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130.3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72.3%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გრანტები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180.3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130.3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72.3%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ფინანსური აქტივების ზრდა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1,000.0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552.3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55.2%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56 13 06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საქართველოს მიკრო, მცირე და საშუალო ზომის საწარმოების დახმარებისა და აღდგენის პროექტი (ეროვნული ბანკის კომპონენტი) (WB)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500.0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500.0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სხვა 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500.0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56 13 07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ბიომრავალფეროვნება და მდგრადი ადგილობრივი განვითარება საქართველოში (აჭარის სატყეო სააგენტოს კომპონენტი) (KfW)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550.0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526.5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95.7%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550.0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526.5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95.7%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გრანტები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550.0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526.5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95.7%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56 13 08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ბათუმის მუნიციპალური ინფრასტრუქტურა (ფაზა V) (KfW)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3,000.0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2,241.2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74.7%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2,000.0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746.1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37.3%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გრანტები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1,000.0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128.6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12.9%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სხვა 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1,000.0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617.5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61.8%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ფინანსური აქტივების ზრდა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1,000.0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1,495.1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149.5%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56 13 09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თბილისის მეტროს მოდერნიზაციის პროექტი (EBRD)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6,000.0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1,000.0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გრანტები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1,000.0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ფინანსური აქტივების ზრდა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5,000.0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0.0%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56 13 10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თბილისის ავტობუსების პროექტი (ფაზა II) (EBRD)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176.9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#DIV/0!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ფინანსური აქტივების ზრდა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176.9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#DIV/0!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57 00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სსიპ - ქუთაისის საერთაშორისო უნივერსიტეტი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1,239.6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#DIV/0!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1,239.6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#DIV/0!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886.7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#DIV/0!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საქონელი და მომსახურება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5.0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#DIV/0!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lastRenderedPageBreak/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სხვა 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348.0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#DIV/0!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58 00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ა(ა)იპ - ათასწლეულის ფონდი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61.9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#DIV/0!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61.9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#DIV/0!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საქონელი და მომსახურება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8.8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#DIV/0!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სხვა 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53.1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#DIV/0!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59 00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ა(ა)იპ - მშვიდობის ფონდი უკეთესი მომავლისთვის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105.9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#DIV/0!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105.9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#DIV/0!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გრანტები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6.1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#DIV/0!</w:t>
            </w:r>
          </w:p>
        </w:tc>
      </w:tr>
      <w:tr w:rsidR="002F6DC3" w:rsidRPr="002F6DC3" w:rsidTr="002F6DC3">
        <w:trPr>
          <w:trHeight w:val="284"/>
        </w:trPr>
        <w:tc>
          <w:tcPr>
            <w:tcW w:w="502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</w:pPr>
            <w:r w:rsidRPr="002F6DC3">
              <w:rPr>
                <w:rFonts w:ascii="Arial" w:eastAsia="Times New Roman" w:hAnsi="Arial" w:cs="Arial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2259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სხვა ხარჯები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99.9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2F6DC3" w:rsidRPr="002F6DC3" w:rsidRDefault="002F6DC3" w:rsidP="00640E2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2F6DC3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#DIV/0!</w:t>
            </w:r>
          </w:p>
        </w:tc>
      </w:tr>
    </w:tbl>
    <w:p w:rsidR="002F6DC3" w:rsidRDefault="002F6DC3" w:rsidP="00640E25">
      <w:pPr>
        <w:spacing w:after="0" w:line="240" w:lineRule="auto"/>
        <w:jc w:val="right"/>
        <w:rPr>
          <w:rFonts w:ascii="Sylfaen" w:hAnsi="Sylfaen" w:cs="Sylfaen"/>
          <w:i/>
          <w:sz w:val="18"/>
          <w:szCs w:val="18"/>
          <w:lang w:val="ka-GE"/>
        </w:rPr>
      </w:pPr>
    </w:p>
    <w:p w:rsidR="00EE61CF" w:rsidRPr="00EE61CF" w:rsidRDefault="00EE61CF" w:rsidP="00640E25">
      <w:pPr>
        <w:spacing w:before="240" w:after="0" w:line="240" w:lineRule="auto"/>
        <w:jc w:val="center"/>
        <w:rPr>
          <w:rFonts w:ascii="Sylfaen" w:hAnsi="Sylfaen" w:cs="Sylfaen"/>
          <w:b/>
          <w:noProof/>
          <w:vanish/>
          <w:szCs w:val="28"/>
          <w:specVanish/>
        </w:rPr>
      </w:pPr>
      <w:r>
        <w:rPr>
          <w:rFonts w:ascii="Sylfaen" w:hAnsi="Sylfaen" w:cs="Sylfaen"/>
          <w:b/>
          <w:noProof/>
          <w:szCs w:val="28"/>
        </w:rPr>
        <w:br w:type="column"/>
      </w:r>
      <w:r w:rsidRPr="0091088F">
        <w:rPr>
          <w:rFonts w:ascii="Sylfaen" w:hAnsi="Sylfaen" w:cs="Sylfaen"/>
          <w:b/>
          <w:noProof/>
          <w:szCs w:val="28"/>
        </w:rPr>
        <w:lastRenderedPageBreak/>
        <w:t>საქართველოს</w:t>
      </w:r>
      <w:r w:rsidRPr="0091088F">
        <w:rPr>
          <w:rFonts w:ascii="Sylfaen" w:hAnsi="Sylfaen"/>
          <w:b/>
          <w:noProof/>
          <w:szCs w:val="28"/>
        </w:rPr>
        <w:t xml:space="preserve"> </w:t>
      </w:r>
      <w:r w:rsidRPr="0091088F">
        <w:rPr>
          <w:rFonts w:ascii="Sylfaen" w:hAnsi="Sylfaen" w:cs="Sylfaen"/>
          <w:b/>
          <w:noProof/>
          <w:szCs w:val="28"/>
        </w:rPr>
        <w:t>პარლამენტი</w:t>
      </w:r>
      <w:r w:rsidRPr="0091088F">
        <w:rPr>
          <w:rFonts w:ascii="Sylfaen" w:hAnsi="Sylfaen"/>
          <w:b/>
          <w:noProof/>
          <w:szCs w:val="28"/>
        </w:rPr>
        <w:t xml:space="preserve"> </w:t>
      </w:r>
      <w:r w:rsidRPr="0091088F">
        <w:rPr>
          <w:rFonts w:ascii="Sylfaen" w:hAnsi="Sylfaen" w:cs="Sylfaen"/>
          <w:b/>
          <w:noProof/>
          <w:szCs w:val="28"/>
        </w:rPr>
        <w:t>და</w:t>
      </w:r>
      <w:r w:rsidRPr="0091088F">
        <w:rPr>
          <w:rFonts w:ascii="Sylfaen" w:hAnsi="Sylfaen"/>
          <w:b/>
          <w:noProof/>
          <w:szCs w:val="28"/>
        </w:rPr>
        <w:t xml:space="preserve"> </w:t>
      </w:r>
      <w:r w:rsidRPr="0091088F">
        <w:rPr>
          <w:rFonts w:ascii="Sylfaen" w:hAnsi="Sylfaen" w:cs="Sylfaen"/>
          <w:b/>
          <w:noProof/>
          <w:szCs w:val="28"/>
        </w:rPr>
        <w:t>მასთან</w:t>
      </w:r>
      <w:r w:rsidRPr="0091088F">
        <w:rPr>
          <w:rFonts w:ascii="Sylfaen" w:hAnsi="Sylfaen"/>
          <w:b/>
          <w:noProof/>
          <w:szCs w:val="28"/>
        </w:rPr>
        <w:t xml:space="preserve"> </w:t>
      </w:r>
      <w:r w:rsidRPr="0091088F">
        <w:rPr>
          <w:rFonts w:ascii="Sylfaen" w:hAnsi="Sylfaen" w:cs="Sylfaen"/>
          <w:b/>
          <w:noProof/>
          <w:szCs w:val="28"/>
        </w:rPr>
        <w:t>არსებული</w:t>
      </w:r>
      <w:r w:rsidRPr="0091088F">
        <w:rPr>
          <w:rFonts w:ascii="Sylfaen" w:hAnsi="Sylfaen"/>
          <w:b/>
          <w:noProof/>
          <w:szCs w:val="28"/>
        </w:rPr>
        <w:t xml:space="preserve"> </w:t>
      </w:r>
      <w:r w:rsidRPr="0091088F">
        <w:rPr>
          <w:rFonts w:ascii="Sylfaen" w:hAnsi="Sylfaen" w:cs="Sylfaen"/>
          <w:b/>
          <w:noProof/>
          <w:szCs w:val="28"/>
        </w:rPr>
        <w:t>ორგანიზაციები</w:t>
      </w:r>
    </w:p>
    <w:p w:rsidR="00EE61CF" w:rsidRDefault="00EE61CF" w:rsidP="00640E25">
      <w:pPr>
        <w:spacing w:before="240" w:after="0" w:line="240" w:lineRule="auto"/>
        <w:jc w:val="center"/>
        <w:rPr>
          <w:rFonts w:ascii="Sylfaen" w:hAnsi="Sylfaen" w:cs="Sylfaen"/>
          <w:b/>
          <w:noProof/>
          <w:szCs w:val="28"/>
        </w:rPr>
      </w:pPr>
      <w:r>
        <w:rPr>
          <w:rFonts w:ascii="Sylfaen" w:hAnsi="Sylfaen" w:cs="Sylfaen"/>
          <w:b/>
          <w:noProof/>
          <w:szCs w:val="28"/>
        </w:rPr>
        <w:t xml:space="preserve"> </w:t>
      </w:r>
    </w:p>
    <w:p w:rsidR="00EE61CF" w:rsidRPr="0091088F" w:rsidRDefault="00EE61CF" w:rsidP="00640E25">
      <w:pPr>
        <w:spacing w:before="240" w:after="0" w:line="240" w:lineRule="auto"/>
        <w:jc w:val="center"/>
        <w:rPr>
          <w:rFonts w:ascii="Sylfaen" w:hAnsi="Sylfaen" w:cs="Sylfaen"/>
          <w:b/>
          <w:noProof/>
          <w:szCs w:val="28"/>
        </w:rPr>
      </w:pPr>
    </w:p>
    <w:p w:rsidR="00EE61CF" w:rsidRPr="0091088F" w:rsidRDefault="00EE61CF" w:rsidP="00640E25">
      <w:pPr>
        <w:spacing w:line="240" w:lineRule="auto"/>
        <w:ind w:firstLine="720"/>
        <w:jc w:val="both"/>
        <w:rPr>
          <w:rFonts w:ascii="Sylfaen" w:eastAsia="Times New Roman" w:hAnsi="Sylfaen" w:cs="Calibri"/>
          <w:color w:val="000000"/>
        </w:rPr>
      </w:pPr>
      <w:r w:rsidRPr="0091088F">
        <w:rPr>
          <w:rFonts w:ascii="Sylfaen" w:hAnsi="Sylfaen" w:cs="Sylfaen"/>
          <w:noProof/>
          <w:szCs w:val="28"/>
        </w:rPr>
        <w:t>საქართველოს</w:t>
      </w:r>
      <w:r w:rsidRPr="0091088F">
        <w:rPr>
          <w:rFonts w:ascii="Sylfaen" w:hAnsi="Sylfaen"/>
          <w:noProof/>
          <w:szCs w:val="28"/>
        </w:rPr>
        <w:t xml:space="preserve"> </w:t>
      </w:r>
      <w:r w:rsidRPr="0091088F">
        <w:rPr>
          <w:rFonts w:ascii="Sylfaen" w:hAnsi="Sylfaen" w:cs="Sylfaen"/>
          <w:noProof/>
          <w:szCs w:val="28"/>
        </w:rPr>
        <w:t>პარლამენტისა</w:t>
      </w:r>
      <w:r w:rsidRPr="0091088F">
        <w:rPr>
          <w:rFonts w:ascii="Sylfaen" w:hAnsi="Sylfaen"/>
          <w:noProof/>
          <w:szCs w:val="28"/>
        </w:rPr>
        <w:t xml:space="preserve"> </w:t>
      </w:r>
      <w:r w:rsidRPr="0091088F">
        <w:rPr>
          <w:rFonts w:ascii="Sylfaen" w:hAnsi="Sylfaen" w:cs="Sylfaen"/>
          <w:noProof/>
          <w:szCs w:val="28"/>
        </w:rPr>
        <w:t>და</w:t>
      </w:r>
      <w:r w:rsidRPr="0091088F">
        <w:rPr>
          <w:rFonts w:ascii="Sylfaen" w:hAnsi="Sylfaen"/>
          <w:noProof/>
          <w:szCs w:val="28"/>
        </w:rPr>
        <w:t xml:space="preserve"> </w:t>
      </w:r>
      <w:r w:rsidRPr="0091088F">
        <w:rPr>
          <w:rFonts w:ascii="Sylfaen" w:hAnsi="Sylfaen" w:cs="Sylfaen"/>
          <w:noProof/>
          <w:szCs w:val="28"/>
        </w:rPr>
        <w:t>მასთან</w:t>
      </w:r>
      <w:r w:rsidRPr="0091088F">
        <w:rPr>
          <w:rFonts w:ascii="Sylfaen" w:hAnsi="Sylfaen"/>
          <w:noProof/>
          <w:szCs w:val="28"/>
        </w:rPr>
        <w:t xml:space="preserve"> </w:t>
      </w:r>
      <w:r w:rsidRPr="0091088F">
        <w:rPr>
          <w:rFonts w:ascii="Sylfaen" w:hAnsi="Sylfaen" w:cs="Sylfaen"/>
          <w:noProof/>
          <w:szCs w:val="28"/>
        </w:rPr>
        <w:t>არსებული</w:t>
      </w:r>
      <w:r w:rsidRPr="0091088F">
        <w:rPr>
          <w:rFonts w:ascii="Sylfaen" w:hAnsi="Sylfaen"/>
          <w:noProof/>
          <w:szCs w:val="28"/>
        </w:rPr>
        <w:t xml:space="preserve"> </w:t>
      </w:r>
      <w:r w:rsidRPr="0091088F">
        <w:rPr>
          <w:rFonts w:ascii="Sylfaen" w:hAnsi="Sylfaen" w:cs="Sylfaen"/>
          <w:noProof/>
          <w:szCs w:val="28"/>
        </w:rPr>
        <w:t>ორგანიზაციებისთვის</w:t>
      </w:r>
      <w:r w:rsidRPr="0091088F">
        <w:rPr>
          <w:rFonts w:ascii="Sylfaen" w:hAnsi="Sylfaen"/>
          <w:noProof/>
          <w:szCs w:val="28"/>
        </w:rPr>
        <w:t xml:space="preserve"> 2024 წლის 9 თვეში სახელმწიფო ბიუჯეტით გამოყოფილმა დაზუსტებულმა ასიგნებებმა </w:t>
      </w:r>
      <w:r w:rsidRPr="0091088F">
        <w:rPr>
          <w:rFonts w:ascii="Sylfaen" w:hAnsi="Sylfaen" w:cs="Sylfaen"/>
          <w:noProof/>
          <w:szCs w:val="28"/>
        </w:rPr>
        <w:t>შეადგინა 65 575.9</w:t>
      </w:r>
      <w:r w:rsidRPr="0091088F">
        <w:rPr>
          <w:rFonts w:ascii="Sylfaen" w:hAnsi="Sylfaen" w:cs="Sylfaen"/>
          <w:noProof/>
          <w:szCs w:val="28"/>
          <w:lang w:val="ka-GE"/>
        </w:rPr>
        <w:t xml:space="preserve"> </w:t>
      </w:r>
      <w:r w:rsidRPr="0091088F">
        <w:rPr>
          <w:rFonts w:ascii="Sylfaen" w:hAnsi="Sylfaen" w:cs="Sylfaen"/>
          <w:noProof/>
          <w:szCs w:val="28"/>
        </w:rPr>
        <w:t>ათასი</w:t>
      </w:r>
      <w:r w:rsidRPr="0091088F">
        <w:rPr>
          <w:rFonts w:ascii="Sylfaen" w:hAnsi="Sylfaen"/>
          <w:noProof/>
          <w:szCs w:val="28"/>
        </w:rPr>
        <w:t xml:space="preserve"> </w:t>
      </w:r>
      <w:r w:rsidRPr="0091088F">
        <w:rPr>
          <w:rFonts w:ascii="Sylfaen" w:hAnsi="Sylfaen" w:cs="Sylfaen"/>
          <w:noProof/>
          <w:szCs w:val="28"/>
        </w:rPr>
        <w:t>ლარი</w:t>
      </w:r>
      <w:r w:rsidRPr="0091088F">
        <w:rPr>
          <w:rFonts w:ascii="Sylfaen" w:hAnsi="Sylfaen"/>
          <w:noProof/>
          <w:szCs w:val="28"/>
        </w:rPr>
        <w:t xml:space="preserve">, </w:t>
      </w:r>
      <w:r w:rsidRPr="0091088F">
        <w:rPr>
          <w:rFonts w:ascii="Sylfaen" w:hAnsi="Sylfaen" w:cs="Sylfaen"/>
          <w:noProof/>
          <w:szCs w:val="28"/>
        </w:rPr>
        <w:t>ხოლო</w:t>
      </w:r>
      <w:r w:rsidRPr="0091088F">
        <w:rPr>
          <w:rFonts w:ascii="Sylfaen" w:hAnsi="Sylfaen"/>
          <w:noProof/>
          <w:szCs w:val="28"/>
        </w:rPr>
        <w:t xml:space="preserve"> </w:t>
      </w:r>
      <w:r w:rsidRPr="0091088F">
        <w:rPr>
          <w:rFonts w:ascii="Sylfaen" w:hAnsi="Sylfaen" w:cs="Sylfaen"/>
          <w:noProof/>
          <w:szCs w:val="28"/>
        </w:rPr>
        <w:t>ფაქტიურმა</w:t>
      </w:r>
      <w:r w:rsidRPr="0091088F">
        <w:rPr>
          <w:rFonts w:ascii="Sylfaen" w:hAnsi="Sylfaen"/>
          <w:noProof/>
          <w:szCs w:val="28"/>
        </w:rPr>
        <w:t xml:space="preserve"> </w:t>
      </w:r>
      <w:r w:rsidRPr="0091088F">
        <w:rPr>
          <w:rFonts w:ascii="Sylfaen" w:hAnsi="Sylfaen" w:cs="Sylfaen"/>
          <w:noProof/>
          <w:szCs w:val="28"/>
        </w:rPr>
        <w:t>დაფინანსებამ</w:t>
      </w:r>
      <w:r w:rsidRPr="0091088F">
        <w:rPr>
          <w:rFonts w:ascii="Sylfaen" w:hAnsi="Sylfaen"/>
          <w:noProof/>
          <w:szCs w:val="28"/>
        </w:rPr>
        <w:t xml:space="preserve"> - </w:t>
      </w:r>
      <w:r w:rsidRPr="0091088F">
        <w:rPr>
          <w:rFonts w:ascii="Sylfaen" w:eastAsia="Times New Roman" w:hAnsi="Sylfaen"/>
          <w:color w:val="000000"/>
        </w:rPr>
        <w:t>59 878.0</w:t>
      </w:r>
      <w:r w:rsidRPr="0091088F">
        <w:rPr>
          <w:rFonts w:ascii="Sylfaen" w:eastAsia="Times New Roman" w:hAnsi="Sylfaen"/>
          <w:color w:val="000000"/>
          <w:lang w:val="ka-GE"/>
        </w:rPr>
        <w:t xml:space="preserve"> </w:t>
      </w:r>
      <w:r w:rsidRPr="0091088F">
        <w:rPr>
          <w:rFonts w:ascii="Sylfaen" w:hAnsi="Sylfaen" w:cs="Sylfaen"/>
          <w:noProof/>
          <w:szCs w:val="28"/>
        </w:rPr>
        <w:t>ათასი</w:t>
      </w:r>
      <w:r w:rsidRPr="0091088F">
        <w:rPr>
          <w:rFonts w:ascii="Sylfaen" w:hAnsi="Sylfaen"/>
          <w:noProof/>
          <w:szCs w:val="28"/>
        </w:rPr>
        <w:t xml:space="preserve"> </w:t>
      </w:r>
      <w:r w:rsidRPr="0091088F">
        <w:rPr>
          <w:rFonts w:ascii="Sylfaen" w:hAnsi="Sylfaen" w:cs="Sylfaen"/>
          <w:noProof/>
          <w:szCs w:val="28"/>
        </w:rPr>
        <w:t>ლარი</w:t>
      </w:r>
      <w:r w:rsidRPr="0091088F">
        <w:rPr>
          <w:rFonts w:ascii="Sylfaen" w:hAnsi="Sylfaen"/>
          <w:noProof/>
          <w:szCs w:val="28"/>
        </w:rPr>
        <w:t xml:space="preserve">, </w:t>
      </w:r>
      <w:r w:rsidRPr="0091088F">
        <w:rPr>
          <w:rFonts w:ascii="Sylfaen" w:hAnsi="Sylfaen" w:cs="Sylfaen"/>
          <w:noProof/>
          <w:szCs w:val="28"/>
        </w:rPr>
        <w:t>რაც 2023 წლის შესაბამის მაჩვენებელზე 4 757.4 ათასი</w:t>
      </w:r>
      <w:r w:rsidRPr="0091088F">
        <w:rPr>
          <w:rFonts w:ascii="Sylfaen" w:hAnsi="Sylfaen"/>
          <w:noProof/>
          <w:szCs w:val="28"/>
        </w:rPr>
        <w:t xml:space="preserve"> </w:t>
      </w:r>
      <w:r w:rsidRPr="0091088F">
        <w:rPr>
          <w:rFonts w:ascii="Sylfaen" w:hAnsi="Sylfaen" w:cs="Sylfaen"/>
          <w:noProof/>
          <w:szCs w:val="28"/>
        </w:rPr>
        <w:t>ლარით</w:t>
      </w:r>
      <w:r w:rsidRPr="0091088F">
        <w:rPr>
          <w:rFonts w:ascii="Sylfaen" w:hAnsi="Sylfaen"/>
          <w:noProof/>
          <w:szCs w:val="28"/>
        </w:rPr>
        <w:t xml:space="preserve"> </w:t>
      </w:r>
      <w:r w:rsidRPr="0091088F">
        <w:rPr>
          <w:rFonts w:ascii="Sylfaen" w:hAnsi="Sylfaen"/>
          <w:noProof/>
          <w:szCs w:val="28"/>
          <w:lang w:val="ka-GE"/>
        </w:rPr>
        <w:t>მეტია</w:t>
      </w:r>
      <w:r w:rsidRPr="0091088F">
        <w:rPr>
          <w:rFonts w:ascii="Sylfaen" w:hAnsi="Sylfaen"/>
          <w:noProof/>
          <w:szCs w:val="28"/>
        </w:rPr>
        <w:t>.</w:t>
      </w:r>
    </w:p>
    <w:p w:rsidR="00EE61CF" w:rsidRPr="0091088F" w:rsidRDefault="00EE61CF" w:rsidP="00640E25">
      <w:pPr>
        <w:spacing w:line="240" w:lineRule="auto"/>
        <w:jc w:val="right"/>
        <w:rPr>
          <w:rFonts w:ascii="Sylfaen" w:hAnsi="Sylfaen" w:cs="Sylfaen"/>
          <w:i/>
          <w:noProof/>
          <w:sz w:val="16"/>
          <w:szCs w:val="16"/>
        </w:rPr>
      </w:pPr>
      <w:r w:rsidRPr="0091088F">
        <w:rPr>
          <w:rFonts w:ascii="Sylfaen" w:hAnsi="Sylfaen"/>
          <w:i/>
          <w:noProof/>
          <w:sz w:val="16"/>
          <w:szCs w:val="16"/>
        </w:rPr>
        <w:t>2023-2024 წლებში 9 თვეში გამოყოფილი</w:t>
      </w:r>
      <w:r w:rsidRPr="0091088F">
        <w:rPr>
          <w:rFonts w:ascii="Sylfaen" w:hAnsi="Sylfaen"/>
          <w:i/>
          <w:noProof/>
          <w:sz w:val="16"/>
          <w:szCs w:val="16"/>
        </w:rPr>
        <w:br/>
        <w:t xml:space="preserve"> </w:t>
      </w:r>
      <w:r w:rsidRPr="0091088F">
        <w:rPr>
          <w:rFonts w:ascii="Sylfaen" w:hAnsi="Sylfaen" w:cs="Sylfaen"/>
          <w:i/>
          <w:noProof/>
          <w:sz w:val="16"/>
          <w:szCs w:val="16"/>
        </w:rPr>
        <w:t>დაზუსტებული</w:t>
      </w:r>
      <w:r w:rsidRPr="0091088F">
        <w:rPr>
          <w:rFonts w:ascii="Sylfaen" w:hAnsi="Sylfaen"/>
          <w:i/>
          <w:noProof/>
          <w:sz w:val="16"/>
          <w:szCs w:val="16"/>
        </w:rPr>
        <w:t xml:space="preserve"> </w:t>
      </w:r>
      <w:r w:rsidRPr="0091088F">
        <w:rPr>
          <w:rFonts w:ascii="Sylfaen" w:hAnsi="Sylfaen" w:cs="Sylfaen"/>
          <w:i/>
          <w:noProof/>
          <w:sz w:val="16"/>
          <w:szCs w:val="16"/>
        </w:rPr>
        <w:t>ასიგნებები</w:t>
      </w:r>
      <w:r w:rsidRPr="0091088F">
        <w:rPr>
          <w:rFonts w:ascii="Sylfaen" w:hAnsi="Sylfaen"/>
          <w:i/>
          <w:noProof/>
          <w:sz w:val="16"/>
          <w:szCs w:val="16"/>
        </w:rPr>
        <w:t xml:space="preserve"> </w:t>
      </w:r>
      <w:r w:rsidRPr="0091088F">
        <w:rPr>
          <w:rFonts w:ascii="Sylfaen" w:hAnsi="Sylfaen" w:cs="Sylfaen"/>
          <w:i/>
          <w:noProof/>
          <w:sz w:val="16"/>
          <w:szCs w:val="16"/>
        </w:rPr>
        <w:t>და</w:t>
      </w:r>
      <w:r w:rsidRPr="0091088F">
        <w:rPr>
          <w:rFonts w:ascii="Sylfaen" w:hAnsi="Sylfaen"/>
          <w:i/>
          <w:noProof/>
          <w:sz w:val="16"/>
          <w:szCs w:val="16"/>
        </w:rPr>
        <w:t xml:space="preserve"> </w:t>
      </w:r>
      <w:r w:rsidRPr="0091088F">
        <w:rPr>
          <w:rFonts w:ascii="Sylfaen" w:hAnsi="Sylfaen" w:cs="Sylfaen"/>
          <w:i/>
          <w:noProof/>
          <w:sz w:val="16"/>
          <w:szCs w:val="16"/>
        </w:rPr>
        <w:t>ფაქტიური</w:t>
      </w:r>
      <w:r w:rsidRPr="0091088F">
        <w:rPr>
          <w:rFonts w:ascii="Sylfaen" w:hAnsi="Sylfaen"/>
          <w:i/>
          <w:noProof/>
          <w:sz w:val="16"/>
          <w:szCs w:val="16"/>
        </w:rPr>
        <w:t xml:space="preserve"> </w:t>
      </w:r>
      <w:r w:rsidRPr="0091088F">
        <w:rPr>
          <w:rFonts w:ascii="Sylfaen" w:hAnsi="Sylfaen" w:cs="Sylfaen"/>
          <w:i/>
          <w:noProof/>
          <w:sz w:val="16"/>
          <w:szCs w:val="16"/>
        </w:rPr>
        <w:t>დაფინანსება</w:t>
      </w:r>
    </w:p>
    <w:p w:rsidR="00EE61CF" w:rsidRPr="0091088F" w:rsidRDefault="00EE61CF" w:rsidP="00640E25">
      <w:pPr>
        <w:spacing w:after="0" w:line="240" w:lineRule="auto"/>
        <w:jc w:val="center"/>
        <w:rPr>
          <w:rFonts w:ascii="Sylfaen" w:hAnsi="Sylfaen" w:cs="Sylfaen"/>
          <w:noProof/>
          <w:szCs w:val="28"/>
        </w:rPr>
      </w:pPr>
      <w:r w:rsidRPr="0091088F">
        <w:rPr>
          <w:rFonts w:ascii="Sylfaen" w:hAnsi="Sylfaen"/>
          <w:noProof/>
        </w:rPr>
        <w:drawing>
          <wp:inline distT="0" distB="0" distL="0" distR="0" wp14:anchorId="53DEBB54" wp14:editId="22C56E1E">
            <wp:extent cx="5943600" cy="2122098"/>
            <wp:effectExtent l="0" t="0" r="0" b="0"/>
            <wp:docPr id="88" name="Chart 88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8"/>
              </a:graphicData>
            </a:graphic>
          </wp:inline>
        </w:drawing>
      </w:r>
    </w:p>
    <w:p w:rsidR="00EE61CF" w:rsidRPr="0091088F" w:rsidRDefault="00EE61CF" w:rsidP="00640E25">
      <w:pPr>
        <w:spacing w:after="0" w:line="240" w:lineRule="auto"/>
        <w:jc w:val="center"/>
        <w:rPr>
          <w:rFonts w:ascii="Sylfaen" w:hAnsi="Sylfaen" w:cs="Sylfaen"/>
          <w:noProof/>
          <w:szCs w:val="28"/>
        </w:rPr>
      </w:pPr>
    </w:p>
    <w:p w:rsidR="00EE61CF" w:rsidRPr="0091088F" w:rsidRDefault="00EE61CF" w:rsidP="00640E25">
      <w:pPr>
        <w:spacing w:line="240" w:lineRule="auto"/>
        <w:ind w:firstLine="720"/>
        <w:jc w:val="both"/>
        <w:rPr>
          <w:rFonts w:ascii="Sylfaen" w:hAnsi="Sylfaen" w:cs="Sylfaen"/>
          <w:noProof/>
          <w:szCs w:val="28"/>
        </w:rPr>
      </w:pPr>
      <w:r w:rsidRPr="0091088F">
        <w:rPr>
          <w:rFonts w:ascii="Sylfaen" w:hAnsi="Sylfaen" w:cs="Sylfaen"/>
          <w:noProof/>
          <w:szCs w:val="28"/>
        </w:rPr>
        <w:t>საქართველოს</w:t>
      </w:r>
      <w:r w:rsidRPr="0091088F">
        <w:rPr>
          <w:rFonts w:ascii="Sylfaen" w:hAnsi="Sylfaen"/>
          <w:noProof/>
          <w:szCs w:val="28"/>
        </w:rPr>
        <w:t xml:space="preserve"> </w:t>
      </w:r>
      <w:r w:rsidRPr="0091088F">
        <w:rPr>
          <w:rFonts w:ascii="Sylfaen" w:hAnsi="Sylfaen" w:cs="Sylfaen"/>
          <w:noProof/>
          <w:szCs w:val="28"/>
        </w:rPr>
        <w:t>პარლამენტისა</w:t>
      </w:r>
      <w:r w:rsidRPr="0091088F">
        <w:rPr>
          <w:rFonts w:ascii="Sylfaen" w:hAnsi="Sylfaen"/>
          <w:noProof/>
          <w:szCs w:val="28"/>
        </w:rPr>
        <w:t xml:space="preserve"> </w:t>
      </w:r>
      <w:r w:rsidRPr="0091088F">
        <w:rPr>
          <w:rFonts w:ascii="Sylfaen" w:hAnsi="Sylfaen" w:cs="Sylfaen"/>
          <w:noProof/>
          <w:szCs w:val="28"/>
        </w:rPr>
        <w:t>და</w:t>
      </w:r>
      <w:r w:rsidRPr="0091088F">
        <w:rPr>
          <w:rFonts w:ascii="Sylfaen" w:hAnsi="Sylfaen"/>
          <w:noProof/>
          <w:szCs w:val="28"/>
        </w:rPr>
        <w:t xml:space="preserve"> </w:t>
      </w:r>
      <w:r w:rsidRPr="0091088F">
        <w:rPr>
          <w:rFonts w:ascii="Sylfaen" w:hAnsi="Sylfaen" w:cs="Sylfaen"/>
          <w:noProof/>
          <w:szCs w:val="28"/>
        </w:rPr>
        <w:t>მასთან</w:t>
      </w:r>
      <w:r w:rsidRPr="0091088F">
        <w:rPr>
          <w:rFonts w:ascii="Sylfaen" w:hAnsi="Sylfaen"/>
          <w:noProof/>
          <w:szCs w:val="28"/>
        </w:rPr>
        <w:t xml:space="preserve"> </w:t>
      </w:r>
      <w:r w:rsidRPr="0091088F">
        <w:rPr>
          <w:rFonts w:ascii="Sylfaen" w:hAnsi="Sylfaen" w:cs="Sylfaen"/>
          <w:noProof/>
          <w:szCs w:val="28"/>
        </w:rPr>
        <w:t>არსებული</w:t>
      </w:r>
      <w:r w:rsidRPr="0091088F">
        <w:rPr>
          <w:rFonts w:ascii="Sylfaen" w:hAnsi="Sylfaen"/>
          <w:noProof/>
          <w:szCs w:val="28"/>
        </w:rPr>
        <w:t xml:space="preserve"> </w:t>
      </w:r>
      <w:r w:rsidRPr="0091088F">
        <w:rPr>
          <w:rFonts w:ascii="Sylfaen" w:hAnsi="Sylfaen" w:cs="Sylfaen"/>
          <w:noProof/>
          <w:szCs w:val="28"/>
        </w:rPr>
        <w:t>ორგანიზაციებისათვის</w:t>
      </w:r>
      <w:r w:rsidRPr="0091088F">
        <w:rPr>
          <w:rFonts w:ascii="Sylfaen" w:hAnsi="Sylfaen"/>
          <w:noProof/>
          <w:szCs w:val="28"/>
        </w:rPr>
        <w:t xml:space="preserve"> </w:t>
      </w:r>
      <w:r w:rsidRPr="0091088F">
        <w:rPr>
          <w:rFonts w:ascii="Sylfaen" w:hAnsi="Sylfaen" w:cs="Sylfaen"/>
          <w:noProof/>
          <w:szCs w:val="28"/>
        </w:rPr>
        <w:t>გამოყოფილ</w:t>
      </w:r>
      <w:r w:rsidRPr="0091088F">
        <w:rPr>
          <w:rFonts w:ascii="Sylfaen" w:hAnsi="Sylfaen"/>
          <w:noProof/>
          <w:szCs w:val="28"/>
        </w:rPr>
        <w:t xml:space="preserve"> </w:t>
      </w:r>
      <w:r w:rsidRPr="0091088F">
        <w:rPr>
          <w:rFonts w:ascii="Sylfaen" w:hAnsi="Sylfaen" w:cs="Sylfaen"/>
          <w:noProof/>
          <w:szCs w:val="28"/>
        </w:rPr>
        <w:t>სახსრებში</w:t>
      </w:r>
      <w:r w:rsidRPr="0091088F">
        <w:rPr>
          <w:rFonts w:ascii="Sylfaen" w:hAnsi="Sylfaen"/>
          <w:noProof/>
          <w:szCs w:val="28"/>
        </w:rPr>
        <w:t xml:space="preserve"> </w:t>
      </w:r>
      <w:r w:rsidRPr="0091088F">
        <w:rPr>
          <w:rFonts w:ascii="Sylfaen" w:hAnsi="Sylfaen"/>
          <w:noProof/>
          <w:szCs w:val="28"/>
          <w:lang w:val="ka-GE"/>
        </w:rPr>
        <w:t>„</w:t>
      </w:r>
      <w:r w:rsidRPr="0091088F">
        <w:rPr>
          <w:rFonts w:ascii="Sylfaen" w:hAnsi="Sylfaen"/>
          <w:noProof/>
          <w:szCs w:val="28"/>
        </w:rPr>
        <w:t xml:space="preserve">ხარჯების“ </w:t>
      </w:r>
      <w:r w:rsidRPr="0091088F">
        <w:rPr>
          <w:rFonts w:ascii="Sylfaen" w:hAnsi="Sylfaen" w:cs="Sylfaen"/>
          <w:noProof/>
          <w:szCs w:val="28"/>
        </w:rPr>
        <w:t>მუხლის</w:t>
      </w:r>
      <w:r w:rsidRPr="0091088F">
        <w:rPr>
          <w:rFonts w:ascii="Sylfaen" w:hAnsi="Sylfaen"/>
          <w:noProof/>
          <w:szCs w:val="28"/>
        </w:rPr>
        <w:t xml:space="preserve"> </w:t>
      </w:r>
      <w:r w:rsidRPr="0091088F">
        <w:rPr>
          <w:rFonts w:ascii="Sylfaen" w:hAnsi="Sylfaen" w:cs="Sylfaen"/>
          <w:noProof/>
          <w:szCs w:val="28"/>
        </w:rPr>
        <w:t>საკასო</w:t>
      </w:r>
      <w:r w:rsidRPr="0091088F">
        <w:rPr>
          <w:rFonts w:ascii="Sylfaen" w:hAnsi="Sylfaen"/>
          <w:noProof/>
          <w:szCs w:val="28"/>
        </w:rPr>
        <w:t xml:space="preserve"> </w:t>
      </w:r>
      <w:r w:rsidRPr="0091088F">
        <w:rPr>
          <w:rFonts w:ascii="Sylfaen" w:hAnsi="Sylfaen" w:cs="Sylfaen"/>
          <w:noProof/>
          <w:szCs w:val="28"/>
        </w:rPr>
        <w:t>შესრულებამ</w:t>
      </w:r>
      <w:r w:rsidRPr="0091088F">
        <w:rPr>
          <w:rFonts w:ascii="Sylfaen" w:hAnsi="Sylfaen" w:cs="Sylfaen"/>
          <w:noProof/>
          <w:szCs w:val="28"/>
          <w:lang w:val="ka-GE"/>
        </w:rPr>
        <w:t xml:space="preserve"> </w:t>
      </w:r>
      <w:r w:rsidRPr="0091088F">
        <w:rPr>
          <w:rFonts w:ascii="Sylfaen" w:hAnsi="Sylfaen" w:cs="Sylfaen"/>
          <w:noProof/>
          <w:szCs w:val="28"/>
        </w:rPr>
        <w:t>შეადგინა 86.4%, ხოლო „არაფინანსური აქტივების ზრდის“ მუხლის - 13.6%.</w:t>
      </w:r>
    </w:p>
    <w:p w:rsidR="00EE61CF" w:rsidRPr="0091088F" w:rsidRDefault="00EE61CF" w:rsidP="00640E25">
      <w:pPr>
        <w:spacing w:before="240" w:after="0" w:line="240" w:lineRule="auto"/>
        <w:jc w:val="center"/>
        <w:rPr>
          <w:rFonts w:ascii="Sylfaen" w:hAnsi="Sylfaen" w:cs="Sylfaen"/>
          <w:b/>
          <w:noProof/>
          <w:szCs w:val="28"/>
        </w:rPr>
      </w:pPr>
      <w:r w:rsidRPr="0091088F">
        <w:rPr>
          <w:rFonts w:ascii="Sylfaen" w:hAnsi="Sylfaen" w:cs="Sylfaen"/>
          <w:b/>
          <w:noProof/>
          <w:szCs w:val="28"/>
        </w:rPr>
        <w:t>საქართველოს</w:t>
      </w:r>
      <w:r w:rsidRPr="0091088F">
        <w:rPr>
          <w:rFonts w:ascii="Sylfaen" w:hAnsi="Sylfaen"/>
          <w:b/>
          <w:noProof/>
          <w:szCs w:val="28"/>
        </w:rPr>
        <w:t xml:space="preserve"> </w:t>
      </w:r>
      <w:r w:rsidRPr="0091088F">
        <w:rPr>
          <w:rFonts w:ascii="Sylfaen" w:hAnsi="Sylfaen" w:cs="Sylfaen"/>
          <w:b/>
          <w:noProof/>
          <w:szCs w:val="28"/>
        </w:rPr>
        <w:t>პრეზიდენტის</w:t>
      </w:r>
      <w:r w:rsidRPr="0091088F">
        <w:rPr>
          <w:rFonts w:ascii="Sylfaen" w:hAnsi="Sylfaen"/>
          <w:b/>
          <w:noProof/>
          <w:szCs w:val="28"/>
        </w:rPr>
        <w:t xml:space="preserve"> </w:t>
      </w:r>
      <w:r w:rsidRPr="0091088F">
        <w:rPr>
          <w:rFonts w:ascii="Sylfaen" w:hAnsi="Sylfaen" w:cs="Sylfaen"/>
          <w:b/>
          <w:noProof/>
          <w:szCs w:val="28"/>
        </w:rPr>
        <w:t>ადმინისტრაცია</w:t>
      </w:r>
    </w:p>
    <w:p w:rsidR="00EE61CF" w:rsidRPr="0091088F" w:rsidRDefault="00EE61CF" w:rsidP="00640E25">
      <w:pPr>
        <w:spacing w:before="240" w:after="0" w:line="240" w:lineRule="auto"/>
        <w:jc w:val="center"/>
        <w:rPr>
          <w:rFonts w:ascii="Sylfaen" w:hAnsi="Sylfaen" w:cs="Sylfaen"/>
          <w:b/>
          <w:noProof/>
          <w:szCs w:val="28"/>
        </w:rPr>
      </w:pPr>
    </w:p>
    <w:p w:rsidR="00EE61CF" w:rsidRPr="0091088F" w:rsidRDefault="00EE61CF" w:rsidP="00640E25">
      <w:pPr>
        <w:spacing w:line="240" w:lineRule="auto"/>
        <w:ind w:firstLine="720"/>
        <w:jc w:val="both"/>
        <w:rPr>
          <w:rFonts w:ascii="Sylfaen" w:eastAsia="Times New Roman" w:hAnsi="Sylfaen" w:cs="Calibri"/>
          <w:color w:val="000000"/>
        </w:rPr>
      </w:pPr>
      <w:r w:rsidRPr="0091088F">
        <w:rPr>
          <w:rFonts w:ascii="Sylfaen" w:hAnsi="Sylfaen" w:cs="Sylfaen"/>
          <w:noProof/>
          <w:szCs w:val="28"/>
        </w:rPr>
        <w:t>საქართველოს</w:t>
      </w:r>
      <w:r w:rsidRPr="0091088F">
        <w:rPr>
          <w:rFonts w:ascii="Sylfaen" w:hAnsi="Sylfaen"/>
          <w:noProof/>
          <w:szCs w:val="28"/>
        </w:rPr>
        <w:t xml:space="preserve"> </w:t>
      </w:r>
      <w:r w:rsidRPr="0091088F">
        <w:rPr>
          <w:rFonts w:ascii="Sylfaen" w:hAnsi="Sylfaen" w:cs="Sylfaen"/>
          <w:noProof/>
          <w:szCs w:val="28"/>
        </w:rPr>
        <w:t>პრეზიდენტის</w:t>
      </w:r>
      <w:r w:rsidRPr="0091088F">
        <w:rPr>
          <w:rFonts w:ascii="Sylfaen" w:hAnsi="Sylfaen"/>
          <w:noProof/>
          <w:szCs w:val="28"/>
        </w:rPr>
        <w:t xml:space="preserve"> </w:t>
      </w:r>
      <w:r w:rsidRPr="0091088F">
        <w:rPr>
          <w:rFonts w:ascii="Sylfaen" w:hAnsi="Sylfaen" w:cs="Sylfaen"/>
          <w:noProof/>
          <w:szCs w:val="28"/>
        </w:rPr>
        <w:t>ადმინისტრაციისათვის</w:t>
      </w:r>
      <w:r w:rsidRPr="0091088F">
        <w:rPr>
          <w:rFonts w:ascii="Sylfaen" w:hAnsi="Sylfaen"/>
          <w:noProof/>
          <w:szCs w:val="28"/>
        </w:rPr>
        <w:t xml:space="preserve"> 2024 წლის 9 თვეში სახელმწიფო ბიუჯეტით გამოყოფილმა დაზუსტებულმა ასიგნებებმა </w:t>
      </w:r>
      <w:r w:rsidRPr="0091088F">
        <w:rPr>
          <w:rFonts w:ascii="Sylfaen" w:hAnsi="Sylfaen" w:cs="Sylfaen"/>
          <w:noProof/>
          <w:szCs w:val="28"/>
        </w:rPr>
        <w:t xml:space="preserve">შეადგინა </w:t>
      </w:r>
      <w:r w:rsidRPr="0091088F">
        <w:rPr>
          <w:rFonts w:ascii="Sylfaen" w:eastAsia="Times New Roman" w:hAnsi="Sylfaen"/>
          <w:color w:val="000000"/>
        </w:rPr>
        <w:t>7 568.4</w:t>
      </w:r>
      <w:r w:rsidRPr="0091088F">
        <w:rPr>
          <w:rFonts w:ascii="Sylfaen" w:eastAsia="Times New Roman" w:hAnsi="Sylfaen"/>
          <w:color w:val="000000"/>
          <w:lang w:val="ka-GE"/>
        </w:rPr>
        <w:t xml:space="preserve"> </w:t>
      </w:r>
      <w:r w:rsidRPr="0091088F">
        <w:rPr>
          <w:rFonts w:ascii="Sylfaen" w:hAnsi="Sylfaen" w:cs="Sylfaen"/>
          <w:noProof/>
          <w:szCs w:val="28"/>
        </w:rPr>
        <w:t>ათასი</w:t>
      </w:r>
      <w:r w:rsidRPr="0091088F">
        <w:rPr>
          <w:rFonts w:ascii="Sylfaen" w:hAnsi="Sylfaen"/>
          <w:noProof/>
          <w:szCs w:val="28"/>
        </w:rPr>
        <w:t xml:space="preserve"> </w:t>
      </w:r>
      <w:r w:rsidRPr="0091088F">
        <w:rPr>
          <w:rFonts w:ascii="Sylfaen" w:hAnsi="Sylfaen" w:cs="Sylfaen"/>
          <w:noProof/>
          <w:szCs w:val="28"/>
        </w:rPr>
        <w:t>ლარი</w:t>
      </w:r>
      <w:r w:rsidRPr="0091088F">
        <w:rPr>
          <w:rFonts w:ascii="Sylfaen" w:hAnsi="Sylfaen"/>
          <w:noProof/>
          <w:szCs w:val="28"/>
        </w:rPr>
        <w:t xml:space="preserve">, </w:t>
      </w:r>
      <w:r w:rsidRPr="0091088F">
        <w:rPr>
          <w:rFonts w:ascii="Sylfaen" w:hAnsi="Sylfaen" w:cs="Sylfaen"/>
          <w:noProof/>
          <w:szCs w:val="28"/>
        </w:rPr>
        <w:t>ხოლო</w:t>
      </w:r>
      <w:r w:rsidRPr="0091088F">
        <w:rPr>
          <w:rFonts w:ascii="Sylfaen" w:hAnsi="Sylfaen"/>
          <w:noProof/>
          <w:szCs w:val="28"/>
        </w:rPr>
        <w:t xml:space="preserve"> </w:t>
      </w:r>
      <w:r w:rsidRPr="0091088F">
        <w:rPr>
          <w:rFonts w:ascii="Sylfaen" w:hAnsi="Sylfaen" w:cs="Sylfaen"/>
          <w:noProof/>
          <w:szCs w:val="28"/>
        </w:rPr>
        <w:t>ფაქტიურმა</w:t>
      </w:r>
      <w:r w:rsidRPr="0091088F">
        <w:rPr>
          <w:rFonts w:ascii="Sylfaen" w:hAnsi="Sylfaen"/>
          <w:noProof/>
          <w:szCs w:val="28"/>
        </w:rPr>
        <w:t xml:space="preserve"> </w:t>
      </w:r>
      <w:r w:rsidRPr="0091088F">
        <w:rPr>
          <w:rFonts w:ascii="Sylfaen" w:hAnsi="Sylfaen" w:cs="Sylfaen"/>
          <w:noProof/>
          <w:szCs w:val="28"/>
        </w:rPr>
        <w:t>დაფინანსებამ</w:t>
      </w:r>
      <w:r w:rsidRPr="0091088F">
        <w:rPr>
          <w:rFonts w:ascii="Sylfaen" w:hAnsi="Sylfaen"/>
          <w:noProof/>
          <w:szCs w:val="28"/>
        </w:rPr>
        <w:t xml:space="preserve"> - </w:t>
      </w:r>
      <w:r w:rsidRPr="0091088F">
        <w:rPr>
          <w:rFonts w:ascii="Sylfaen" w:eastAsia="Times New Roman" w:hAnsi="Sylfaen"/>
          <w:color w:val="000000"/>
          <w:lang w:val="ru-RU"/>
        </w:rPr>
        <w:t>7 090.6</w:t>
      </w:r>
      <w:r w:rsidRPr="0091088F">
        <w:rPr>
          <w:rFonts w:ascii="Sylfaen" w:eastAsia="Times New Roman" w:hAnsi="Sylfaen"/>
          <w:color w:val="000000"/>
          <w:lang w:val="ka-GE"/>
        </w:rPr>
        <w:t xml:space="preserve"> </w:t>
      </w:r>
      <w:r w:rsidRPr="0091088F">
        <w:rPr>
          <w:rFonts w:ascii="Sylfaen" w:hAnsi="Sylfaen" w:cs="Sylfaen"/>
          <w:noProof/>
          <w:szCs w:val="28"/>
        </w:rPr>
        <w:t>ათასი</w:t>
      </w:r>
      <w:r w:rsidRPr="0091088F">
        <w:rPr>
          <w:rFonts w:ascii="Sylfaen" w:hAnsi="Sylfaen"/>
          <w:noProof/>
          <w:szCs w:val="28"/>
        </w:rPr>
        <w:t xml:space="preserve"> </w:t>
      </w:r>
      <w:r w:rsidRPr="0091088F">
        <w:rPr>
          <w:rFonts w:ascii="Sylfaen" w:hAnsi="Sylfaen" w:cs="Sylfaen"/>
          <w:noProof/>
          <w:szCs w:val="28"/>
        </w:rPr>
        <w:t>ლარი</w:t>
      </w:r>
      <w:r w:rsidRPr="0091088F">
        <w:rPr>
          <w:rFonts w:ascii="Sylfaen" w:hAnsi="Sylfaen"/>
          <w:noProof/>
          <w:szCs w:val="28"/>
        </w:rPr>
        <w:t xml:space="preserve">, </w:t>
      </w:r>
      <w:r w:rsidRPr="0091088F">
        <w:rPr>
          <w:rFonts w:ascii="Sylfaen" w:hAnsi="Sylfaen" w:cs="Sylfaen"/>
          <w:noProof/>
          <w:szCs w:val="28"/>
        </w:rPr>
        <w:t>რაც 2023 წლის შესაბამის მაჩვენებელზე 919.7 ათასი</w:t>
      </w:r>
      <w:r w:rsidRPr="0091088F">
        <w:rPr>
          <w:rFonts w:ascii="Sylfaen" w:hAnsi="Sylfaen"/>
          <w:noProof/>
          <w:szCs w:val="28"/>
        </w:rPr>
        <w:t xml:space="preserve"> </w:t>
      </w:r>
      <w:r w:rsidRPr="0091088F">
        <w:rPr>
          <w:rFonts w:ascii="Sylfaen" w:hAnsi="Sylfaen" w:cs="Sylfaen"/>
          <w:noProof/>
          <w:szCs w:val="28"/>
        </w:rPr>
        <w:t>ლარით</w:t>
      </w:r>
      <w:r w:rsidRPr="0091088F">
        <w:rPr>
          <w:rFonts w:ascii="Sylfaen" w:hAnsi="Sylfaen"/>
          <w:noProof/>
          <w:szCs w:val="28"/>
        </w:rPr>
        <w:t xml:space="preserve"> </w:t>
      </w:r>
      <w:r w:rsidRPr="0091088F">
        <w:rPr>
          <w:rFonts w:ascii="Sylfaen" w:hAnsi="Sylfaen" w:cs="Sylfaen"/>
          <w:noProof/>
          <w:szCs w:val="28"/>
          <w:lang w:val="ka-GE"/>
        </w:rPr>
        <w:t>მეტია.</w:t>
      </w:r>
    </w:p>
    <w:p w:rsidR="00EE61CF" w:rsidRPr="0091088F" w:rsidRDefault="00EE61CF" w:rsidP="00640E25">
      <w:pPr>
        <w:spacing w:line="240" w:lineRule="auto"/>
        <w:jc w:val="right"/>
        <w:rPr>
          <w:rFonts w:ascii="Sylfaen" w:hAnsi="Sylfaen" w:cs="Sylfaen"/>
          <w:i/>
          <w:noProof/>
          <w:sz w:val="16"/>
          <w:szCs w:val="16"/>
        </w:rPr>
      </w:pPr>
      <w:r w:rsidRPr="0091088F">
        <w:rPr>
          <w:rFonts w:ascii="Sylfaen" w:hAnsi="Sylfaen"/>
          <w:i/>
          <w:noProof/>
          <w:sz w:val="16"/>
          <w:szCs w:val="16"/>
        </w:rPr>
        <w:t>2023-2024 წლებში 9 თვეში გამოყოფილი</w:t>
      </w:r>
      <w:r w:rsidRPr="0091088F">
        <w:rPr>
          <w:rFonts w:ascii="Sylfaen" w:hAnsi="Sylfaen"/>
          <w:i/>
          <w:noProof/>
          <w:sz w:val="16"/>
          <w:szCs w:val="16"/>
        </w:rPr>
        <w:br/>
        <w:t xml:space="preserve"> </w:t>
      </w:r>
      <w:r w:rsidRPr="0091088F">
        <w:rPr>
          <w:rFonts w:ascii="Sylfaen" w:hAnsi="Sylfaen" w:cs="Sylfaen"/>
          <w:i/>
          <w:noProof/>
          <w:sz w:val="16"/>
          <w:szCs w:val="16"/>
        </w:rPr>
        <w:t>დაზუსტებული</w:t>
      </w:r>
      <w:r w:rsidRPr="0091088F">
        <w:rPr>
          <w:rFonts w:ascii="Sylfaen" w:hAnsi="Sylfaen"/>
          <w:i/>
          <w:noProof/>
          <w:sz w:val="16"/>
          <w:szCs w:val="16"/>
        </w:rPr>
        <w:t xml:space="preserve"> </w:t>
      </w:r>
      <w:r w:rsidRPr="0091088F">
        <w:rPr>
          <w:rFonts w:ascii="Sylfaen" w:hAnsi="Sylfaen" w:cs="Sylfaen"/>
          <w:i/>
          <w:noProof/>
          <w:sz w:val="16"/>
          <w:szCs w:val="16"/>
        </w:rPr>
        <w:t>ასიგნებები</w:t>
      </w:r>
      <w:r w:rsidRPr="0091088F">
        <w:rPr>
          <w:rFonts w:ascii="Sylfaen" w:hAnsi="Sylfaen"/>
          <w:i/>
          <w:noProof/>
          <w:sz w:val="16"/>
          <w:szCs w:val="16"/>
        </w:rPr>
        <w:t xml:space="preserve"> </w:t>
      </w:r>
      <w:r w:rsidRPr="0091088F">
        <w:rPr>
          <w:rFonts w:ascii="Sylfaen" w:hAnsi="Sylfaen" w:cs="Sylfaen"/>
          <w:i/>
          <w:noProof/>
          <w:sz w:val="16"/>
          <w:szCs w:val="16"/>
        </w:rPr>
        <w:t>და</w:t>
      </w:r>
      <w:r w:rsidRPr="0091088F">
        <w:rPr>
          <w:rFonts w:ascii="Sylfaen" w:hAnsi="Sylfaen"/>
          <w:i/>
          <w:noProof/>
          <w:sz w:val="16"/>
          <w:szCs w:val="16"/>
        </w:rPr>
        <w:t xml:space="preserve"> </w:t>
      </w:r>
      <w:r w:rsidRPr="0091088F">
        <w:rPr>
          <w:rFonts w:ascii="Sylfaen" w:hAnsi="Sylfaen" w:cs="Sylfaen"/>
          <w:i/>
          <w:noProof/>
          <w:sz w:val="16"/>
          <w:szCs w:val="16"/>
        </w:rPr>
        <w:t>ფაქტიური</w:t>
      </w:r>
      <w:r w:rsidRPr="0091088F">
        <w:rPr>
          <w:rFonts w:ascii="Sylfaen" w:hAnsi="Sylfaen"/>
          <w:i/>
          <w:noProof/>
          <w:sz w:val="16"/>
          <w:szCs w:val="16"/>
        </w:rPr>
        <w:t xml:space="preserve"> </w:t>
      </w:r>
      <w:r w:rsidRPr="0091088F">
        <w:rPr>
          <w:rFonts w:ascii="Sylfaen" w:hAnsi="Sylfaen" w:cs="Sylfaen"/>
          <w:i/>
          <w:noProof/>
          <w:sz w:val="16"/>
          <w:szCs w:val="16"/>
        </w:rPr>
        <w:t>დაფინანსება</w:t>
      </w:r>
    </w:p>
    <w:p w:rsidR="00EE61CF" w:rsidRPr="0091088F" w:rsidRDefault="00EE61CF" w:rsidP="00640E25">
      <w:pPr>
        <w:spacing w:line="240" w:lineRule="auto"/>
        <w:jc w:val="center"/>
        <w:rPr>
          <w:rFonts w:ascii="Sylfaen" w:hAnsi="Sylfaen"/>
          <w:i/>
          <w:noProof/>
          <w:sz w:val="16"/>
          <w:szCs w:val="16"/>
        </w:rPr>
      </w:pPr>
      <w:r w:rsidRPr="0091088F">
        <w:rPr>
          <w:rFonts w:ascii="Sylfaen" w:hAnsi="Sylfaen"/>
          <w:noProof/>
        </w:rPr>
        <w:drawing>
          <wp:inline distT="0" distB="0" distL="0" distR="0" wp14:anchorId="0B1E3E42" wp14:editId="224716C9">
            <wp:extent cx="5943600" cy="1846053"/>
            <wp:effectExtent l="0" t="0" r="0" b="1905"/>
            <wp:docPr id="1" name="Chart 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9"/>
              </a:graphicData>
            </a:graphic>
          </wp:inline>
        </w:drawing>
      </w:r>
    </w:p>
    <w:p w:rsidR="00EE61CF" w:rsidRPr="0091088F" w:rsidRDefault="00EE61CF" w:rsidP="00640E25">
      <w:pPr>
        <w:spacing w:line="240" w:lineRule="auto"/>
        <w:ind w:firstLine="720"/>
        <w:jc w:val="both"/>
        <w:rPr>
          <w:rFonts w:ascii="Sylfaen" w:hAnsi="Sylfaen" w:cs="Sylfaen"/>
          <w:noProof/>
          <w:szCs w:val="28"/>
        </w:rPr>
      </w:pPr>
      <w:r w:rsidRPr="0091088F">
        <w:rPr>
          <w:rFonts w:ascii="Sylfaen" w:hAnsi="Sylfaen" w:cs="Sylfaen"/>
          <w:noProof/>
          <w:szCs w:val="28"/>
        </w:rPr>
        <w:t>საქართველოს პრეზიდენტის ადმინისტრაციისათვის გამოყოფილ სახსრებში „ხარჯების“ მუხლის საკასო შესრულებამ შეადგინა 96.9%, ხოლო „არაფინანსური აქტივების ზრდის“ მუხლის - 3.1%.</w:t>
      </w:r>
    </w:p>
    <w:p w:rsidR="00EE61CF" w:rsidRPr="0091088F" w:rsidRDefault="00EE61CF" w:rsidP="00640E25">
      <w:pPr>
        <w:spacing w:line="240" w:lineRule="auto"/>
        <w:jc w:val="center"/>
        <w:rPr>
          <w:rFonts w:ascii="Sylfaen" w:hAnsi="Sylfaen" w:cs="Sylfaen"/>
          <w:b/>
          <w:noProof/>
          <w:szCs w:val="28"/>
          <w:lang w:val="ka-GE"/>
        </w:rPr>
      </w:pPr>
      <w:r w:rsidRPr="0091088F">
        <w:rPr>
          <w:rFonts w:ascii="Sylfaen" w:hAnsi="Sylfaen" w:cs="Sylfaen"/>
          <w:b/>
          <w:noProof/>
          <w:szCs w:val="28"/>
        </w:rPr>
        <w:lastRenderedPageBreak/>
        <w:t>საქართველოს</w:t>
      </w:r>
      <w:r w:rsidRPr="0091088F">
        <w:rPr>
          <w:rFonts w:ascii="Sylfaen" w:hAnsi="Sylfaen"/>
          <w:b/>
          <w:noProof/>
          <w:szCs w:val="28"/>
        </w:rPr>
        <w:t xml:space="preserve"> </w:t>
      </w:r>
      <w:r w:rsidRPr="0091088F">
        <w:rPr>
          <w:rFonts w:ascii="Sylfaen" w:hAnsi="Sylfaen" w:cs="Sylfaen"/>
          <w:b/>
          <w:noProof/>
          <w:szCs w:val="28"/>
        </w:rPr>
        <w:t>ბიზნესომბუდსმენის აპარატი</w:t>
      </w:r>
    </w:p>
    <w:p w:rsidR="00EE61CF" w:rsidRPr="0091088F" w:rsidRDefault="00EE61CF" w:rsidP="00640E25">
      <w:pPr>
        <w:spacing w:line="240" w:lineRule="auto"/>
        <w:ind w:firstLine="720"/>
        <w:jc w:val="both"/>
        <w:rPr>
          <w:rFonts w:ascii="Sylfaen" w:eastAsia="Times New Roman" w:hAnsi="Sylfaen"/>
          <w:color w:val="000000"/>
        </w:rPr>
      </w:pPr>
      <w:r w:rsidRPr="0091088F">
        <w:rPr>
          <w:rFonts w:ascii="Sylfaen" w:hAnsi="Sylfaen" w:cs="Sylfaen"/>
          <w:noProof/>
          <w:szCs w:val="28"/>
        </w:rPr>
        <w:t>საქართველოს ბიზნესომბუდსმენის აპარატისათვის 2024 წლის 9 თვეში სახელმწიფო ბიუჯეტით გამოყოფილმა დაზუსტებულმა ასიგნებებმა შეადგინა 640.6 ათასი ლარი, ხოლო ფაქტიურმა დაფინასებამ - 564.9 ათასი ლარი, რაც 2023 წლის შესაბამის მაჩვენებელზე</w:t>
      </w:r>
      <w:r w:rsidR="009D5566">
        <w:rPr>
          <w:rFonts w:ascii="Sylfaen" w:hAnsi="Sylfaen" w:cs="Sylfaen"/>
          <w:noProof/>
          <w:szCs w:val="28"/>
        </w:rPr>
        <w:t xml:space="preserve"> 36.7</w:t>
      </w:r>
      <w:r w:rsidRPr="0091088F">
        <w:rPr>
          <w:rFonts w:ascii="Sylfaen" w:hAnsi="Sylfaen" w:cs="Sylfaen"/>
          <w:noProof/>
          <w:szCs w:val="28"/>
        </w:rPr>
        <w:t xml:space="preserve"> ათასი ლარით </w:t>
      </w:r>
      <w:r w:rsidRPr="0091088F">
        <w:rPr>
          <w:rFonts w:ascii="Sylfaen" w:hAnsi="Sylfaen" w:cs="Sylfaen"/>
          <w:noProof/>
          <w:szCs w:val="28"/>
          <w:lang w:val="ka-GE"/>
        </w:rPr>
        <w:t>მეტია</w:t>
      </w:r>
      <w:r w:rsidRPr="0091088F">
        <w:rPr>
          <w:rFonts w:ascii="Sylfaen" w:hAnsi="Sylfaen" w:cs="Sylfaen"/>
          <w:noProof/>
          <w:szCs w:val="28"/>
        </w:rPr>
        <w:t>.</w:t>
      </w:r>
    </w:p>
    <w:p w:rsidR="00EE61CF" w:rsidRPr="0091088F" w:rsidRDefault="00EE61CF" w:rsidP="00640E25">
      <w:pPr>
        <w:spacing w:line="240" w:lineRule="auto"/>
        <w:jc w:val="right"/>
        <w:rPr>
          <w:rFonts w:ascii="Sylfaen" w:hAnsi="Sylfaen" w:cs="Sylfaen"/>
          <w:i/>
          <w:noProof/>
          <w:sz w:val="16"/>
          <w:szCs w:val="16"/>
        </w:rPr>
      </w:pPr>
      <w:r w:rsidRPr="0091088F">
        <w:rPr>
          <w:rFonts w:ascii="Sylfaen" w:hAnsi="Sylfaen"/>
          <w:i/>
          <w:noProof/>
          <w:sz w:val="16"/>
          <w:szCs w:val="16"/>
        </w:rPr>
        <w:t>2023-2024 წლებში 9 თვეში გამოყოფილი</w:t>
      </w:r>
      <w:r w:rsidRPr="0091088F">
        <w:rPr>
          <w:rFonts w:ascii="Sylfaen" w:hAnsi="Sylfaen"/>
          <w:i/>
          <w:noProof/>
          <w:sz w:val="16"/>
          <w:szCs w:val="16"/>
        </w:rPr>
        <w:br/>
        <w:t xml:space="preserve"> </w:t>
      </w:r>
      <w:r w:rsidRPr="0091088F">
        <w:rPr>
          <w:rFonts w:ascii="Sylfaen" w:hAnsi="Sylfaen" w:cs="Sylfaen"/>
          <w:i/>
          <w:noProof/>
          <w:sz w:val="16"/>
          <w:szCs w:val="16"/>
        </w:rPr>
        <w:t>დაზუსტებული</w:t>
      </w:r>
      <w:r w:rsidRPr="0091088F">
        <w:rPr>
          <w:rFonts w:ascii="Sylfaen" w:hAnsi="Sylfaen"/>
          <w:i/>
          <w:noProof/>
          <w:sz w:val="16"/>
          <w:szCs w:val="16"/>
        </w:rPr>
        <w:t xml:space="preserve"> </w:t>
      </w:r>
      <w:r w:rsidRPr="0091088F">
        <w:rPr>
          <w:rFonts w:ascii="Sylfaen" w:hAnsi="Sylfaen" w:cs="Sylfaen"/>
          <w:i/>
          <w:noProof/>
          <w:sz w:val="16"/>
          <w:szCs w:val="16"/>
        </w:rPr>
        <w:t>ასიგნებები</w:t>
      </w:r>
      <w:r w:rsidRPr="0091088F">
        <w:rPr>
          <w:rFonts w:ascii="Sylfaen" w:hAnsi="Sylfaen"/>
          <w:i/>
          <w:noProof/>
          <w:sz w:val="16"/>
          <w:szCs w:val="16"/>
        </w:rPr>
        <w:t xml:space="preserve"> </w:t>
      </w:r>
      <w:r w:rsidRPr="0091088F">
        <w:rPr>
          <w:rFonts w:ascii="Sylfaen" w:hAnsi="Sylfaen" w:cs="Sylfaen"/>
          <w:i/>
          <w:noProof/>
          <w:sz w:val="16"/>
          <w:szCs w:val="16"/>
        </w:rPr>
        <w:t>და</w:t>
      </w:r>
      <w:r w:rsidRPr="0091088F">
        <w:rPr>
          <w:rFonts w:ascii="Sylfaen" w:hAnsi="Sylfaen"/>
          <w:i/>
          <w:noProof/>
          <w:sz w:val="16"/>
          <w:szCs w:val="16"/>
        </w:rPr>
        <w:t xml:space="preserve"> </w:t>
      </w:r>
      <w:r w:rsidRPr="0091088F">
        <w:rPr>
          <w:rFonts w:ascii="Sylfaen" w:hAnsi="Sylfaen" w:cs="Sylfaen"/>
          <w:i/>
          <w:noProof/>
          <w:sz w:val="16"/>
          <w:szCs w:val="16"/>
        </w:rPr>
        <w:t>ფაქტიური</w:t>
      </w:r>
      <w:r w:rsidRPr="0091088F">
        <w:rPr>
          <w:rFonts w:ascii="Sylfaen" w:hAnsi="Sylfaen"/>
          <w:i/>
          <w:noProof/>
          <w:sz w:val="16"/>
          <w:szCs w:val="16"/>
        </w:rPr>
        <w:t xml:space="preserve"> </w:t>
      </w:r>
      <w:r w:rsidRPr="0091088F">
        <w:rPr>
          <w:rFonts w:ascii="Sylfaen" w:hAnsi="Sylfaen" w:cs="Sylfaen"/>
          <w:i/>
          <w:noProof/>
          <w:sz w:val="16"/>
          <w:szCs w:val="16"/>
        </w:rPr>
        <w:t>დაფინანსება</w:t>
      </w:r>
    </w:p>
    <w:p w:rsidR="00EE61CF" w:rsidRPr="0091088F" w:rsidRDefault="00EE61CF" w:rsidP="00640E25">
      <w:pPr>
        <w:spacing w:line="240" w:lineRule="auto"/>
        <w:jc w:val="center"/>
        <w:rPr>
          <w:rFonts w:ascii="Sylfaen" w:hAnsi="Sylfaen" w:cs="Sylfaen"/>
          <w:b/>
          <w:i/>
          <w:noProof/>
          <w:sz w:val="16"/>
          <w:szCs w:val="16"/>
        </w:rPr>
      </w:pPr>
      <w:r w:rsidRPr="0091088F">
        <w:rPr>
          <w:rFonts w:ascii="Sylfaen" w:hAnsi="Sylfaen"/>
          <w:noProof/>
        </w:rPr>
        <w:drawing>
          <wp:inline distT="0" distB="0" distL="0" distR="0" wp14:anchorId="1C41E853" wp14:editId="277A80AF">
            <wp:extent cx="5943600" cy="2130725"/>
            <wp:effectExtent l="0" t="0" r="0" b="3175"/>
            <wp:docPr id="56" name="Chart 56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0"/>
              </a:graphicData>
            </a:graphic>
          </wp:inline>
        </w:drawing>
      </w:r>
    </w:p>
    <w:p w:rsidR="00EE61CF" w:rsidRPr="0091088F" w:rsidRDefault="00EE61CF" w:rsidP="00640E25">
      <w:pPr>
        <w:spacing w:line="240" w:lineRule="auto"/>
        <w:ind w:firstLine="720"/>
        <w:jc w:val="both"/>
        <w:rPr>
          <w:rFonts w:eastAsia="Times New Roman" w:cs="Calibri"/>
        </w:rPr>
      </w:pPr>
      <w:r w:rsidRPr="0091088F">
        <w:rPr>
          <w:rFonts w:ascii="Sylfaen" w:hAnsi="Sylfaen" w:cs="Sylfaen"/>
          <w:noProof/>
          <w:szCs w:val="28"/>
        </w:rPr>
        <w:t>საქართველოს ბიზნესომბუდსმენის აპარატისათვი გამოყოფილ სახსრებში „ხარჯების“ მუხლის საკასო შესრულებამ შეადგინა 99.0%, ხოლო „არაფინანსური აქტივების ზრდის“ მუხლის - 1.0%.</w:t>
      </w:r>
    </w:p>
    <w:p w:rsidR="00EE61CF" w:rsidRPr="0091088F" w:rsidRDefault="00EE61CF" w:rsidP="00640E25">
      <w:pPr>
        <w:spacing w:line="240" w:lineRule="auto"/>
        <w:ind w:firstLine="720"/>
        <w:jc w:val="both"/>
        <w:rPr>
          <w:rFonts w:ascii="Sylfaen" w:eastAsia="Times New Roman" w:hAnsi="Sylfaen" w:cs="Calibri"/>
          <w:lang w:val="ka-GE"/>
        </w:rPr>
      </w:pPr>
    </w:p>
    <w:p w:rsidR="00EE61CF" w:rsidRPr="0091088F" w:rsidRDefault="00EE61CF" w:rsidP="00640E25">
      <w:pPr>
        <w:spacing w:line="240" w:lineRule="auto"/>
        <w:jc w:val="center"/>
        <w:rPr>
          <w:rFonts w:ascii="Sylfaen" w:hAnsi="Sylfaen" w:cs="Sylfaen"/>
          <w:b/>
          <w:noProof/>
          <w:szCs w:val="28"/>
          <w:lang w:val="ka-GE"/>
        </w:rPr>
      </w:pPr>
      <w:r w:rsidRPr="0091088F">
        <w:rPr>
          <w:rFonts w:ascii="Sylfaen" w:hAnsi="Sylfaen" w:cs="Sylfaen"/>
          <w:b/>
          <w:noProof/>
          <w:szCs w:val="28"/>
        </w:rPr>
        <w:t xml:space="preserve">საქართველოს მთავრობის </w:t>
      </w:r>
      <w:r w:rsidRPr="0091088F">
        <w:rPr>
          <w:rFonts w:ascii="Sylfaen" w:hAnsi="Sylfaen" w:cs="Sylfaen"/>
          <w:b/>
          <w:noProof/>
          <w:szCs w:val="28"/>
          <w:lang w:val="ka-GE"/>
        </w:rPr>
        <w:t>ადმინისტრაცია</w:t>
      </w:r>
    </w:p>
    <w:p w:rsidR="00EE61CF" w:rsidRPr="0091088F" w:rsidRDefault="00EE61CF" w:rsidP="00640E25">
      <w:pPr>
        <w:spacing w:line="240" w:lineRule="auto"/>
        <w:jc w:val="both"/>
        <w:rPr>
          <w:rFonts w:ascii="Sylfaen" w:eastAsia="Times New Roman" w:hAnsi="Sylfaen"/>
          <w:color w:val="000000"/>
        </w:rPr>
      </w:pPr>
      <w:r w:rsidRPr="0091088F">
        <w:rPr>
          <w:rFonts w:ascii="Sylfaen" w:hAnsi="Sylfaen"/>
          <w:noProof/>
          <w:szCs w:val="28"/>
        </w:rPr>
        <w:tab/>
      </w:r>
      <w:r w:rsidRPr="0091088F">
        <w:rPr>
          <w:rFonts w:ascii="Sylfaen" w:hAnsi="Sylfaen" w:cs="Sylfaen"/>
          <w:noProof/>
          <w:szCs w:val="28"/>
        </w:rPr>
        <w:t>საქართველოს</w:t>
      </w:r>
      <w:r w:rsidRPr="0091088F">
        <w:rPr>
          <w:rFonts w:ascii="Sylfaen" w:hAnsi="Sylfaen"/>
          <w:noProof/>
          <w:szCs w:val="28"/>
        </w:rPr>
        <w:t xml:space="preserve"> </w:t>
      </w:r>
      <w:r w:rsidRPr="0091088F">
        <w:rPr>
          <w:rFonts w:ascii="Sylfaen" w:hAnsi="Sylfaen" w:cs="Sylfaen"/>
          <w:noProof/>
          <w:szCs w:val="28"/>
        </w:rPr>
        <w:t>მთავრობის</w:t>
      </w:r>
      <w:r w:rsidRPr="0091088F">
        <w:rPr>
          <w:rFonts w:ascii="Sylfaen" w:hAnsi="Sylfaen"/>
          <w:noProof/>
          <w:szCs w:val="28"/>
        </w:rPr>
        <w:t xml:space="preserve"> </w:t>
      </w:r>
      <w:r w:rsidRPr="0091088F">
        <w:rPr>
          <w:rFonts w:ascii="Sylfaen" w:hAnsi="Sylfaen" w:cs="Sylfaen"/>
          <w:noProof/>
          <w:szCs w:val="28"/>
          <w:lang w:val="ka-GE"/>
        </w:rPr>
        <w:t>ადმინისტრაციისათვის</w:t>
      </w:r>
      <w:r w:rsidRPr="0091088F">
        <w:rPr>
          <w:rFonts w:ascii="Sylfaen" w:hAnsi="Sylfaen"/>
          <w:noProof/>
          <w:szCs w:val="28"/>
        </w:rPr>
        <w:t xml:space="preserve"> 2024 წლის 9 თვეში სახელმწიფო ბიუჯეტით გამოყოფილმა დაზუსტებულმა ასიგნებებმა </w:t>
      </w:r>
      <w:r w:rsidRPr="0091088F">
        <w:rPr>
          <w:rFonts w:ascii="Sylfaen" w:hAnsi="Sylfaen" w:cs="Sylfaen"/>
          <w:noProof/>
          <w:szCs w:val="28"/>
        </w:rPr>
        <w:t xml:space="preserve">შეადგინა </w:t>
      </w:r>
      <w:r w:rsidRPr="0091088F">
        <w:rPr>
          <w:rFonts w:ascii="Sylfaen" w:eastAsia="Times New Roman" w:hAnsi="Sylfaen"/>
          <w:color w:val="000000"/>
        </w:rPr>
        <w:t>31 501.9</w:t>
      </w:r>
      <w:r w:rsidRPr="0091088F">
        <w:rPr>
          <w:rFonts w:ascii="Sylfaen" w:hAnsi="Sylfaen"/>
          <w:noProof/>
          <w:szCs w:val="28"/>
        </w:rPr>
        <w:t xml:space="preserve"> </w:t>
      </w:r>
      <w:r w:rsidRPr="0091088F">
        <w:rPr>
          <w:rFonts w:ascii="Sylfaen" w:hAnsi="Sylfaen" w:cs="Sylfaen"/>
          <w:noProof/>
          <w:szCs w:val="28"/>
        </w:rPr>
        <w:t>ათასი</w:t>
      </w:r>
      <w:r w:rsidRPr="0091088F">
        <w:rPr>
          <w:rFonts w:ascii="Sylfaen" w:hAnsi="Sylfaen"/>
          <w:noProof/>
          <w:szCs w:val="28"/>
        </w:rPr>
        <w:t xml:space="preserve"> </w:t>
      </w:r>
      <w:r w:rsidRPr="0091088F">
        <w:rPr>
          <w:rFonts w:ascii="Sylfaen" w:hAnsi="Sylfaen" w:cs="Sylfaen"/>
          <w:noProof/>
          <w:szCs w:val="28"/>
        </w:rPr>
        <w:t>ლარი</w:t>
      </w:r>
      <w:r w:rsidRPr="0091088F">
        <w:rPr>
          <w:rFonts w:ascii="Sylfaen" w:hAnsi="Sylfaen"/>
          <w:noProof/>
          <w:szCs w:val="28"/>
        </w:rPr>
        <w:t xml:space="preserve">, </w:t>
      </w:r>
      <w:r w:rsidRPr="0091088F">
        <w:rPr>
          <w:rFonts w:ascii="Sylfaen" w:hAnsi="Sylfaen" w:cs="Sylfaen"/>
          <w:noProof/>
          <w:szCs w:val="28"/>
        </w:rPr>
        <w:t>ხოლო</w:t>
      </w:r>
      <w:r w:rsidRPr="0091088F">
        <w:rPr>
          <w:rFonts w:ascii="Sylfaen" w:hAnsi="Sylfaen"/>
          <w:noProof/>
          <w:szCs w:val="28"/>
        </w:rPr>
        <w:t xml:space="preserve"> </w:t>
      </w:r>
      <w:r w:rsidRPr="0091088F">
        <w:rPr>
          <w:rFonts w:ascii="Sylfaen" w:hAnsi="Sylfaen" w:cs="Sylfaen"/>
          <w:noProof/>
          <w:szCs w:val="28"/>
        </w:rPr>
        <w:t>ფაქტიურმა</w:t>
      </w:r>
      <w:r w:rsidRPr="0091088F">
        <w:rPr>
          <w:rFonts w:ascii="Sylfaen" w:hAnsi="Sylfaen"/>
          <w:noProof/>
          <w:szCs w:val="28"/>
        </w:rPr>
        <w:t xml:space="preserve"> </w:t>
      </w:r>
      <w:r w:rsidRPr="0091088F">
        <w:rPr>
          <w:rFonts w:ascii="Sylfaen" w:hAnsi="Sylfaen" w:cs="Sylfaen"/>
          <w:noProof/>
          <w:szCs w:val="28"/>
        </w:rPr>
        <w:t>დაფინანსებამ</w:t>
      </w:r>
      <w:r w:rsidRPr="0091088F">
        <w:rPr>
          <w:rFonts w:ascii="Sylfaen" w:hAnsi="Sylfaen"/>
          <w:noProof/>
          <w:szCs w:val="28"/>
        </w:rPr>
        <w:t xml:space="preserve"> - </w:t>
      </w:r>
      <w:r w:rsidRPr="0091088F">
        <w:rPr>
          <w:rFonts w:ascii="Sylfaen" w:eastAsia="Times New Roman" w:hAnsi="Sylfaen"/>
          <w:color w:val="000000"/>
        </w:rPr>
        <w:t>27 610.7</w:t>
      </w:r>
      <w:r w:rsidRPr="0091088F">
        <w:rPr>
          <w:rFonts w:ascii="Sylfaen" w:eastAsia="Times New Roman" w:hAnsi="Sylfaen"/>
          <w:color w:val="000000"/>
          <w:lang w:val="ka-GE"/>
        </w:rPr>
        <w:t xml:space="preserve"> </w:t>
      </w:r>
      <w:r w:rsidRPr="0091088F">
        <w:rPr>
          <w:rFonts w:ascii="Sylfaen" w:hAnsi="Sylfaen" w:cs="Sylfaen"/>
          <w:noProof/>
          <w:szCs w:val="28"/>
        </w:rPr>
        <w:t>ათასი</w:t>
      </w:r>
      <w:r w:rsidRPr="0091088F">
        <w:rPr>
          <w:rFonts w:ascii="Sylfaen" w:hAnsi="Sylfaen"/>
          <w:noProof/>
          <w:szCs w:val="28"/>
        </w:rPr>
        <w:t xml:space="preserve"> </w:t>
      </w:r>
      <w:r w:rsidRPr="0091088F">
        <w:rPr>
          <w:rFonts w:ascii="Sylfaen" w:hAnsi="Sylfaen" w:cs="Sylfaen"/>
          <w:noProof/>
          <w:szCs w:val="28"/>
        </w:rPr>
        <w:t>ლარი</w:t>
      </w:r>
      <w:r w:rsidRPr="0091088F">
        <w:rPr>
          <w:rFonts w:ascii="Sylfaen" w:hAnsi="Sylfaen"/>
          <w:noProof/>
          <w:szCs w:val="28"/>
        </w:rPr>
        <w:t xml:space="preserve">, </w:t>
      </w:r>
      <w:r w:rsidRPr="0091088F">
        <w:rPr>
          <w:rFonts w:ascii="Sylfaen" w:hAnsi="Sylfaen" w:cs="Sylfaen"/>
          <w:noProof/>
          <w:szCs w:val="28"/>
        </w:rPr>
        <w:t xml:space="preserve">რაც 2023 წლის შესაბამის მაჩვენებელზე </w:t>
      </w:r>
      <w:r w:rsidR="00D41AB4">
        <w:rPr>
          <w:rFonts w:ascii="Sylfaen" w:hAnsi="Sylfaen" w:cs="Sylfaen"/>
          <w:noProof/>
          <w:szCs w:val="28"/>
          <w:lang w:val="ka-GE"/>
        </w:rPr>
        <w:t>2 544.7</w:t>
      </w:r>
      <w:r w:rsidRPr="0091088F">
        <w:rPr>
          <w:rFonts w:ascii="Sylfaen" w:hAnsi="Sylfaen" w:cs="Sylfaen"/>
          <w:noProof/>
          <w:szCs w:val="28"/>
        </w:rPr>
        <w:t xml:space="preserve"> ათასი</w:t>
      </w:r>
      <w:r w:rsidRPr="0091088F">
        <w:rPr>
          <w:rFonts w:ascii="Sylfaen" w:hAnsi="Sylfaen"/>
          <w:noProof/>
          <w:szCs w:val="28"/>
        </w:rPr>
        <w:t xml:space="preserve"> </w:t>
      </w:r>
      <w:r w:rsidRPr="0091088F">
        <w:rPr>
          <w:rFonts w:ascii="Sylfaen" w:hAnsi="Sylfaen" w:cs="Sylfaen"/>
          <w:noProof/>
          <w:szCs w:val="28"/>
        </w:rPr>
        <w:t>ლარით</w:t>
      </w:r>
      <w:r w:rsidRPr="0091088F">
        <w:rPr>
          <w:rFonts w:ascii="Sylfaen" w:hAnsi="Sylfaen"/>
          <w:noProof/>
          <w:szCs w:val="28"/>
        </w:rPr>
        <w:t xml:space="preserve"> </w:t>
      </w:r>
      <w:r w:rsidRPr="0091088F">
        <w:rPr>
          <w:rFonts w:ascii="Sylfaen" w:hAnsi="Sylfaen" w:cs="Sylfaen"/>
          <w:noProof/>
          <w:szCs w:val="28"/>
          <w:lang w:val="ka-GE"/>
        </w:rPr>
        <w:t>ნაკლებია.</w:t>
      </w:r>
      <w:r w:rsidRPr="0091088F">
        <w:rPr>
          <w:rFonts w:ascii="Sylfaen" w:hAnsi="Sylfaen" w:cs="Sylfaen"/>
          <w:noProof/>
          <w:szCs w:val="28"/>
        </w:rPr>
        <w:t xml:space="preserve"> </w:t>
      </w:r>
    </w:p>
    <w:p w:rsidR="00EE61CF" w:rsidRDefault="00EE61CF" w:rsidP="00640E25">
      <w:pPr>
        <w:spacing w:line="240" w:lineRule="auto"/>
        <w:jc w:val="right"/>
        <w:rPr>
          <w:rFonts w:ascii="Sylfaen" w:hAnsi="Sylfaen" w:cs="Sylfaen"/>
          <w:i/>
          <w:noProof/>
          <w:sz w:val="16"/>
          <w:szCs w:val="16"/>
        </w:rPr>
      </w:pPr>
      <w:r w:rsidRPr="0091088F">
        <w:rPr>
          <w:rFonts w:ascii="Sylfaen" w:hAnsi="Sylfaen"/>
          <w:i/>
          <w:noProof/>
          <w:sz w:val="16"/>
          <w:szCs w:val="16"/>
        </w:rPr>
        <w:t>2023-2024 წლებში 9 თვეში გამოყოფილი</w:t>
      </w:r>
      <w:r w:rsidRPr="0091088F">
        <w:rPr>
          <w:rFonts w:ascii="Sylfaen" w:hAnsi="Sylfaen"/>
          <w:i/>
          <w:noProof/>
          <w:sz w:val="16"/>
          <w:szCs w:val="16"/>
        </w:rPr>
        <w:br/>
        <w:t xml:space="preserve"> </w:t>
      </w:r>
      <w:r w:rsidRPr="0091088F">
        <w:rPr>
          <w:rFonts w:ascii="Sylfaen" w:hAnsi="Sylfaen" w:cs="Sylfaen"/>
          <w:i/>
          <w:noProof/>
          <w:sz w:val="16"/>
          <w:szCs w:val="16"/>
        </w:rPr>
        <w:t>დაზუსტებული</w:t>
      </w:r>
      <w:r w:rsidRPr="0091088F">
        <w:rPr>
          <w:rFonts w:ascii="Sylfaen" w:hAnsi="Sylfaen"/>
          <w:i/>
          <w:noProof/>
          <w:sz w:val="16"/>
          <w:szCs w:val="16"/>
        </w:rPr>
        <w:t xml:space="preserve"> </w:t>
      </w:r>
      <w:r w:rsidRPr="0091088F">
        <w:rPr>
          <w:rFonts w:ascii="Sylfaen" w:hAnsi="Sylfaen" w:cs="Sylfaen"/>
          <w:i/>
          <w:noProof/>
          <w:sz w:val="16"/>
          <w:szCs w:val="16"/>
        </w:rPr>
        <w:t>ასიგნებები</w:t>
      </w:r>
      <w:r w:rsidRPr="0091088F">
        <w:rPr>
          <w:rFonts w:ascii="Sylfaen" w:hAnsi="Sylfaen"/>
          <w:i/>
          <w:noProof/>
          <w:sz w:val="16"/>
          <w:szCs w:val="16"/>
        </w:rPr>
        <w:t xml:space="preserve"> </w:t>
      </w:r>
      <w:r w:rsidRPr="0091088F">
        <w:rPr>
          <w:rFonts w:ascii="Sylfaen" w:hAnsi="Sylfaen" w:cs="Sylfaen"/>
          <w:i/>
          <w:noProof/>
          <w:sz w:val="16"/>
          <w:szCs w:val="16"/>
        </w:rPr>
        <w:t>და</w:t>
      </w:r>
      <w:r w:rsidRPr="0091088F">
        <w:rPr>
          <w:rFonts w:ascii="Sylfaen" w:hAnsi="Sylfaen"/>
          <w:i/>
          <w:noProof/>
          <w:sz w:val="16"/>
          <w:szCs w:val="16"/>
        </w:rPr>
        <w:t xml:space="preserve"> </w:t>
      </w:r>
      <w:r w:rsidRPr="0091088F">
        <w:rPr>
          <w:rFonts w:ascii="Sylfaen" w:hAnsi="Sylfaen" w:cs="Sylfaen"/>
          <w:i/>
          <w:noProof/>
          <w:sz w:val="16"/>
          <w:szCs w:val="16"/>
        </w:rPr>
        <w:t>ფაქტიური</w:t>
      </w:r>
      <w:r w:rsidRPr="0091088F">
        <w:rPr>
          <w:rFonts w:ascii="Sylfaen" w:hAnsi="Sylfaen"/>
          <w:i/>
          <w:noProof/>
          <w:sz w:val="16"/>
          <w:szCs w:val="16"/>
        </w:rPr>
        <w:t xml:space="preserve"> </w:t>
      </w:r>
      <w:r w:rsidRPr="0091088F">
        <w:rPr>
          <w:rFonts w:ascii="Sylfaen" w:hAnsi="Sylfaen" w:cs="Sylfaen"/>
          <w:i/>
          <w:noProof/>
          <w:sz w:val="16"/>
          <w:szCs w:val="16"/>
        </w:rPr>
        <w:t>დაფინანსება</w:t>
      </w:r>
    </w:p>
    <w:p w:rsidR="00D41AB4" w:rsidRDefault="00D41AB4" w:rsidP="00D41AB4">
      <w:pPr>
        <w:spacing w:line="240" w:lineRule="auto"/>
        <w:jc w:val="center"/>
        <w:rPr>
          <w:rFonts w:ascii="Sylfaen" w:hAnsi="Sylfaen" w:cs="Sylfaen"/>
          <w:i/>
          <w:noProof/>
          <w:sz w:val="16"/>
          <w:szCs w:val="16"/>
        </w:rPr>
      </w:pPr>
      <w:r>
        <w:rPr>
          <w:noProof/>
        </w:rPr>
        <w:drawing>
          <wp:inline distT="0" distB="0" distL="0" distR="0" wp14:anchorId="124F0D5F" wp14:editId="65BD093E">
            <wp:extent cx="5943600" cy="2154803"/>
            <wp:effectExtent l="0" t="0" r="0" b="0"/>
            <wp:docPr id="70" name="Chart 70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1"/>
              </a:graphicData>
            </a:graphic>
          </wp:inline>
        </w:drawing>
      </w:r>
    </w:p>
    <w:p w:rsidR="00EE61CF" w:rsidRPr="0091088F" w:rsidRDefault="00EE61CF" w:rsidP="00640E25">
      <w:pPr>
        <w:spacing w:line="240" w:lineRule="auto"/>
        <w:ind w:firstLine="720"/>
        <w:jc w:val="both"/>
        <w:rPr>
          <w:rFonts w:ascii="Sylfaen" w:hAnsi="Sylfaen" w:cs="Sylfaen"/>
          <w:noProof/>
          <w:szCs w:val="28"/>
          <w:lang w:val="ka-GE"/>
        </w:rPr>
      </w:pPr>
      <w:r w:rsidRPr="0091088F">
        <w:rPr>
          <w:rFonts w:ascii="Sylfaen" w:hAnsi="Sylfaen" w:cs="Sylfaen"/>
          <w:noProof/>
          <w:szCs w:val="28"/>
        </w:rPr>
        <w:t>საქართველოს</w:t>
      </w:r>
      <w:r w:rsidRPr="0091088F">
        <w:rPr>
          <w:rFonts w:ascii="Sylfaen" w:hAnsi="Sylfaen"/>
          <w:noProof/>
          <w:szCs w:val="28"/>
        </w:rPr>
        <w:t xml:space="preserve"> </w:t>
      </w:r>
      <w:r w:rsidRPr="0091088F">
        <w:rPr>
          <w:rFonts w:ascii="Sylfaen" w:hAnsi="Sylfaen" w:cs="Sylfaen"/>
          <w:noProof/>
          <w:szCs w:val="28"/>
          <w:lang w:val="ka-GE"/>
        </w:rPr>
        <w:t>მთავრობის ადმინისტრაციისათვის გამოყოფილ სახსრებში „ხარჯების“ მუხლის საკასო შესრულებამ შეადგინა 94.0%, ხოლო „არაფინანსური აქტივების ზრდის“ მუხლის - 6.0%.</w:t>
      </w:r>
    </w:p>
    <w:p w:rsidR="00EE61CF" w:rsidRPr="0091088F" w:rsidRDefault="00EE61CF" w:rsidP="00640E25">
      <w:pPr>
        <w:spacing w:line="240" w:lineRule="auto"/>
        <w:jc w:val="center"/>
        <w:rPr>
          <w:rFonts w:ascii="Sylfaen" w:hAnsi="Sylfaen" w:cs="Sylfaen"/>
          <w:b/>
          <w:noProof/>
          <w:szCs w:val="28"/>
        </w:rPr>
      </w:pPr>
      <w:r w:rsidRPr="0091088F">
        <w:rPr>
          <w:rFonts w:ascii="Sylfaen" w:hAnsi="Sylfaen" w:cs="Sylfaen"/>
          <w:b/>
          <w:noProof/>
          <w:szCs w:val="28"/>
        </w:rPr>
        <w:lastRenderedPageBreak/>
        <w:t>სახელმწიფო აუდიტის სამსახური</w:t>
      </w:r>
    </w:p>
    <w:p w:rsidR="00EE61CF" w:rsidRPr="0091088F" w:rsidRDefault="00EE61CF" w:rsidP="00640E25">
      <w:pPr>
        <w:spacing w:line="240" w:lineRule="auto"/>
        <w:jc w:val="both"/>
        <w:rPr>
          <w:rFonts w:ascii="Sylfaen" w:eastAsia="Times New Roman" w:hAnsi="Sylfaen"/>
          <w:color w:val="000000"/>
        </w:rPr>
      </w:pPr>
      <w:r w:rsidRPr="0091088F">
        <w:rPr>
          <w:rFonts w:ascii="Sylfaen" w:hAnsi="Sylfaen"/>
          <w:noProof/>
          <w:szCs w:val="28"/>
        </w:rPr>
        <w:tab/>
      </w:r>
      <w:r w:rsidRPr="0091088F">
        <w:rPr>
          <w:rFonts w:ascii="Sylfaen" w:hAnsi="Sylfaen" w:cs="Sylfaen"/>
          <w:noProof/>
          <w:szCs w:val="28"/>
          <w:lang w:val="ka-GE"/>
        </w:rPr>
        <w:t>სახელმწიფო აუდიტის სამსახურისათვის 2024 წლის 9 თვეში სახელმწიფო ბიუჯეტით გამოყოფილმა დაზუსტებულმა ასიგნებებმა</w:t>
      </w:r>
      <w:r w:rsidRPr="0091088F">
        <w:rPr>
          <w:rFonts w:ascii="Sylfaen" w:hAnsi="Sylfaen"/>
          <w:noProof/>
          <w:szCs w:val="28"/>
        </w:rPr>
        <w:t xml:space="preserve"> </w:t>
      </w:r>
      <w:r w:rsidRPr="0091088F">
        <w:rPr>
          <w:rFonts w:ascii="Sylfaen" w:hAnsi="Sylfaen" w:cs="Sylfaen"/>
          <w:noProof/>
          <w:szCs w:val="28"/>
        </w:rPr>
        <w:t xml:space="preserve">შეადგინა </w:t>
      </w:r>
      <w:r w:rsidRPr="0091088F">
        <w:rPr>
          <w:rFonts w:ascii="Sylfaen" w:eastAsia="Times New Roman" w:hAnsi="Sylfaen"/>
          <w:color w:val="000000"/>
        </w:rPr>
        <w:t>17 905.2</w:t>
      </w:r>
      <w:r w:rsidRPr="0091088F">
        <w:rPr>
          <w:rFonts w:ascii="Sylfaen" w:eastAsia="Times New Roman" w:hAnsi="Sylfaen"/>
          <w:color w:val="000000"/>
          <w:lang w:val="ka-GE"/>
        </w:rPr>
        <w:t xml:space="preserve"> </w:t>
      </w:r>
      <w:r w:rsidRPr="0091088F">
        <w:rPr>
          <w:rFonts w:ascii="Sylfaen" w:hAnsi="Sylfaen" w:cs="Sylfaen"/>
          <w:noProof/>
          <w:szCs w:val="28"/>
        </w:rPr>
        <w:t>ათასი</w:t>
      </w:r>
      <w:r w:rsidRPr="0091088F">
        <w:rPr>
          <w:rFonts w:ascii="Sylfaen" w:hAnsi="Sylfaen"/>
          <w:noProof/>
          <w:szCs w:val="28"/>
        </w:rPr>
        <w:t xml:space="preserve"> </w:t>
      </w:r>
      <w:r w:rsidRPr="0091088F">
        <w:rPr>
          <w:rFonts w:ascii="Sylfaen" w:hAnsi="Sylfaen" w:cs="Sylfaen"/>
          <w:noProof/>
          <w:szCs w:val="28"/>
        </w:rPr>
        <w:t>ლარი</w:t>
      </w:r>
      <w:r w:rsidRPr="0091088F">
        <w:rPr>
          <w:rFonts w:ascii="Sylfaen" w:hAnsi="Sylfaen"/>
          <w:noProof/>
          <w:szCs w:val="28"/>
        </w:rPr>
        <w:t xml:space="preserve">, </w:t>
      </w:r>
      <w:r w:rsidRPr="0091088F">
        <w:rPr>
          <w:rFonts w:ascii="Sylfaen" w:hAnsi="Sylfaen" w:cs="Sylfaen"/>
          <w:noProof/>
          <w:szCs w:val="28"/>
        </w:rPr>
        <w:t>ხოლო</w:t>
      </w:r>
      <w:r w:rsidRPr="0091088F">
        <w:rPr>
          <w:rFonts w:ascii="Sylfaen" w:hAnsi="Sylfaen"/>
          <w:noProof/>
          <w:szCs w:val="28"/>
        </w:rPr>
        <w:t xml:space="preserve"> </w:t>
      </w:r>
      <w:r w:rsidRPr="0091088F">
        <w:rPr>
          <w:rFonts w:ascii="Sylfaen" w:hAnsi="Sylfaen" w:cs="Sylfaen"/>
          <w:noProof/>
          <w:szCs w:val="28"/>
        </w:rPr>
        <w:t>ფაქტიურმა</w:t>
      </w:r>
      <w:r w:rsidRPr="0091088F">
        <w:rPr>
          <w:rFonts w:ascii="Sylfaen" w:hAnsi="Sylfaen"/>
          <w:noProof/>
          <w:szCs w:val="28"/>
        </w:rPr>
        <w:t xml:space="preserve"> </w:t>
      </w:r>
      <w:r w:rsidRPr="0091088F">
        <w:rPr>
          <w:rFonts w:ascii="Sylfaen" w:hAnsi="Sylfaen" w:cs="Sylfaen"/>
          <w:noProof/>
          <w:szCs w:val="28"/>
        </w:rPr>
        <w:t>დაფინანსებამ</w:t>
      </w:r>
      <w:r w:rsidRPr="0091088F">
        <w:rPr>
          <w:rFonts w:ascii="Sylfaen" w:hAnsi="Sylfaen"/>
          <w:noProof/>
          <w:szCs w:val="28"/>
        </w:rPr>
        <w:t xml:space="preserve"> - 15 600.4</w:t>
      </w:r>
      <w:r w:rsidRPr="0091088F">
        <w:rPr>
          <w:rFonts w:ascii="Sylfaen" w:hAnsi="Sylfaen"/>
          <w:noProof/>
          <w:szCs w:val="28"/>
          <w:lang w:val="ka-GE"/>
        </w:rPr>
        <w:t xml:space="preserve"> </w:t>
      </w:r>
      <w:r w:rsidRPr="0091088F">
        <w:rPr>
          <w:rFonts w:ascii="Sylfaen" w:hAnsi="Sylfaen" w:cs="Sylfaen"/>
          <w:noProof/>
          <w:szCs w:val="28"/>
        </w:rPr>
        <w:t>ლარი</w:t>
      </w:r>
      <w:r w:rsidRPr="0091088F">
        <w:rPr>
          <w:rFonts w:ascii="Sylfaen" w:hAnsi="Sylfaen"/>
          <w:noProof/>
          <w:szCs w:val="28"/>
        </w:rPr>
        <w:t xml:space="preserve">, </w:t>
      </w:r>
      <w:r w:rsidRPr="0091088F">
        <w:rPr>
          <w:rFonts w:ascii="Sylfaen" w:hAnsi="Sylfaen" w:cs="Sylfaen"/>
          <w:noProof/>
          <w:szCs w:val="28"/>
        </w:rPr>
        <w:t>რაც 2023 წლის შესაბამის მაჩვენებელზე 2 055.4 ათასი</w:t>
      </w:r>
      <w:r w:rsidRPr="0091088F">
        <w:rPr>
          <w:rFonts w:ascii="Sylfaen" w:hAnsi="Sylfaen"/>
          <w:noProof/>
          <w:szCs w:val="28"/>
        </w:rPr>
        <w:t xml:space="preserve"> </w:t>
      </w:r>
      <w:r w:rsidRPr="0091088F">
        <w:rPr>
          <w:rFonts w:ascii="Sylfaen" w:hAnsi="Sylfaen" w:cs="Sylfaen"/>
          <w:noProof/>
          <w:szCs w:val="28"/>
        </w:rPr>
        <w:t>ლარით</w:t>
      </w:r>
      <w:r w:rsidRPr="0091088F">
        <w:rPr>
          <w:rFonts w:ascii="Sylfaen" w:hAnsi="Sylfaen"/>
          <w:noProof/>
          <w:szCs w:val="28"/>
        </w:rPr>
        <w:t xml:space="preserve"> </w:t>
      </w:r>
      <w:r w:rsidRPr="0091088F">
        <w:rPr>
          <w:rFonts w:ascii="Sylfaen" w:hAnsi="Sylfaen" w:cs="Sylfaen"/>
          <w:noProof/>
          <w:szCs w:val="28"/>
          <w:lang w:val="ka-GE"/>
        </w:rPr>
        <w:t>მეტია</w:t>
      </w:r>
      <w:r w:rsidRPr="0091088F">
        <w:rPr>
          <w:rFonts w:ascii="Sylfaen" w:hAnsi="Sylfaen"/>
          <w:noProof/>
          <w:szCs w:val="28"/>
        </w:rPr>
        <w:t>.</w:t>
      </w:r>
    </w:p>
    <w:p w:rsidR="00EE61CF" w:rsidRPr="0091088F" w:rsidRDefault="00EE61CF" w:rsidP="00640E25">
      <w:pPr>
        <w:spacing w:line="240" w:lineRule="auto"/>
        <w:jc w:val="right"/>
        <w:rPr>
          <w:rFonts w:ascii="Sylfaen" w:hAnsi="Sylfaen" w:cs="Sylfaen"/>
          <w:i/>
          <w:noProof/>
          <w:sz w:val="16"/>
          <w:szCs w:val="16"/>
        </w:rPr>
      </w:pPr>
      <w:r w:rsidRPr="0091088F">
        <w:rPr>
          <w:rFonts w:ascii="Sylfaen" w:hAnsi="Sylfaen"/>
          <w:i/>
          <w:noProof/>
          <w:sz w:val="16"/>
          <w:szCs w:val="16"/>
        </w:rPr>
        <w:t>2023-2024 წლებში 9 თვეში გამოყოფილი</w:t>
      </w:r>
      <w:r w:rsidRPr="0091088F">
        <w:rPr>
          <w:rFonts w:ascii="Sylfaen" w:hAnsi="Sylfaen"/>
          <w:i/>
          <w:noProof/>
          <w:sz w:val="16"/>
          <w:szCs w:val="16"/>
        </w:rPr>
        <w:br/>
        <w:t xml:space="preserve"> </w:t>
      </w:r>
      <w:r w:rsidRPr="0091088F">
        <w:rPr>
          <w:rFonts w:ascii="Sylfaen" w:hAnsi="Sylfaen" w:cs="Sylfaen"/>
          <w:i/>
          <w:noProof/>
          <w:sz w:val="16"/>
          <w:szCs w:val="16"/>
        </w:rPr>
        <w:t>დაზუსტებული</w:t>
      </w:r>
      <w:r w:rsidRPr="0091088F">
        <w:rPr>
          <w:rFonts w:ascii="Sylfaen" w:hAnsi="Sylfaen"/>
          <w:i/>
          <w:noProof/>
          <w:sz w:val="16"/>
          <w:szCs w:val="16"/>
        </w:rPr>
        <w:t xml:space="preserve"> </w:t>
      </w:r>
      <w:r w:rsidRPr="0091088F">
        <w:rPr>
          <w:rFonts w:ascii="Sylfaen" w:hAnsi="Sylfaen" w:cs="Sylfaen"/>
          <w:i/>
          <w:noProof/>
          <w:sz w:val="16"/>
          <w:szCs w:val="16"/>
        </w:rPr>
        <w:t>ასიგნებები</w:t>
      </w:r>
      <w:r w:rsidRPr="0091088F">
        <w:rPr>
          <w:rFonts w:ascii="Sylfaen" w:hAnsi="Sylfaen"/>
          <w:i/>
          <w:noProof/>
          <w:sz w:val="16"/>
          <w:szCs w:val="16"/>
        </w:rPr>
        <w:t xml:space="preserve"> </w:t>
      </w:r>
      <w:r w:rsidRPr="0091088F">
        <w:rPr>
          <w:rFonts w:ascii="Sylfaen" w:hAnsi="Sylfaen" w:cs="Sylfaen"/>
          <w:i/>
          <w:noProof/>
          <w:sz w:val="16"/>
          <w:szCs w:val="16"/>
        </w:rPr>
        <w:t>და</w:t>
      </w:r>
      <w:r w:rsidRPr="0091088F">
        <w:rPr>
          <w:rFonts w:ascii="Sylfaen" w:hAnsi="Sylfaen"/>
          <w:i/>
          <w:noProof/>
          <w:sz w:val="16"/>
          <w:szCs w:val="16"/>
        </w:rPr>
        <w:t xml:space="preserve"> </w:t>
      </w:r>
      <w:r w:rsidRPr="0091088F">
        <w:rPr>
          <w:rFonts w:ascii="Sylfaen" w:hAnsi="Sylfaen" w:cs="Sylfaen"/>
          <w:i/>
          <w:noProof/>
          <w:sz w:val="16"/>
          <w:szCs w:val="16"/>
        </w:rPr>
        <w:t>ფაქტიური</w:t>
      </w:r>
      <w:r w:rsidRPr="0091088F">
        <w:rPr>
          <w:rFonts w:ascii="Sylfaen" w:hAnsi="Sylfaen"/>
          <w:i/>
          <w:noProof/>
          <w:sz w:val="16"/>
          <w:szCs w:val="16"/>
        </w:rPr>
        <w:t xml:space="preserve"> </w:t>
      </w:r>
      <w:r w:rsidRPr="0091088F">
        <w:rPr>
          <w:rFonts w:ascii="Sylfaen" w:hAnsi="Sylfaen" w:cs="Sylfaen"/>
          <w:i/>
          <w:noProof/>
          <w:sz w:val="16"/>
          <w:szCs w:val="16"/>
        </w:rPr>
        <w:t>დაფინანსება</w:t>
      </w:r>
    </w:p>
    <w:p w:rsidR="00EE61CF" w:rsidRPr="0091088F" w:rsidRDefault="00EE61CF" w:rsidP="00640E25">
      <w:pPr>
        <w:spacing w:after="0" w:line="240" w:lineRule="auto"/>
        <w:jc w:val="center"/>
        <w:rPr>
          <w:rFonts w:ascii="Sylfaen" w:hAnsi="Sylfaen" w:cs="Sylfaen"/>
          <w:i/>
          <w:noProof/>
          <w:sz w:val="16"/>
          <w:szCs w:val="16"/>
        </w:rPr>
      </w:pPr>
      <w:r w:rsidRPr="0091088F">
        <w:rPr>
          <w:noProof/>
        </w:rPr>
        <w:drawing>
          <wp:inline distT="0" distB="0" distL="0" distR="0" wp14:anchorId="201E26B9" wp14:editId="3FC05AD4">
            <wp:extent cx="5943600" cy="2260092"/>
            <wp:effectExtent l="0" t="0" r="0" b="6985"/>
            <wp:docPr id="59" name="Chart 59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2"/>
              </a:graphicData>
            </a:graphic>
          </wp:inline>
        </w:drawing>
      </w:r>
    </w:p>
    <w:p w:rsidR="00EE61CF" w:rsidRPr="0091088F" w:rsidRDefault="00EE61CF" w:rsidP="00640E25">
      <w:pPr>
        <w:spacing w:line="240" w:lineRule="auto"/>
        <w:ind w:firstLine="720"/>
        <w:jc w:val="both"/>
        <w:rPr>
          <w:rFonts w:ascii="Sylfaen" w:hAnsi="Sylfaen" w:cs="Sylfaen"/>
          <w:noProof/>
          <w:szCs w:val="28"/>
          <w:lang w:val="ka-GE"/>
        </w:rPr>
      </w:pPr>
      <w:r w:rsidRPr="0091088F">
        <w:rPr>
          <w:rFonts w:ascii="Sylfaen" w:hAnsi="Sylfaen" w:cs="Sylfaen"/>
          <w:noProof/>
          <w:szCs w:val="28"/>
          <w:lang w:val="ka-GE"/>
        </w:rPr>
        <w:t>სახელმწიფო აუდიტის სამსახურისათვის გამოყოფილ სახსრებში „ხარჯების“ მუხლის საკასო შესრულებამ შეადგინა 94.7%</w:t>
      </w:r>
      <w:r w:rsidRPr="0091088F">
        <w:rPr>
          <w:rFonts w:ascii="Sylfaen" w:hAnsi="Sylfaen" w:cs="Sylfaen"/>
          <w:noProof/>
          <w:szCs w:val="28"/>
        </w:rPr>
        <w:t>,</w:t>
      </w:r>
      <w:r w:rsidRPr="0091088F">
        <w:rPr>
          <w:rFonts w:ascii="Sylfaen" w:hAnsi="Sylfaen" w:cs="Sylfaen"/>
          <w:noProof/>
          <w:szCs w:val="28"/>
          <w:lang w:val="ka-GE"/>
        </w:rPr>
        <w:t xml:space="preserve"> ხოლო „არაფინანსური აქტივების ზრდის“ მუხლის - 5.3%.</w:t>
      </w:r>
    </w:p>
    <w:p w:rsidR="00EE61CF" w:rsidRPr="0091088F" w:rsidRDefault="00EE61CF" w:rsidP="00640E25">
      <w:pPr>
        <w:spacing w:line="240" w:lineRule="auto"/>
        <w:jc w:val="center"/>
        <w:rPr>
          <w:rFonts w:ascii="Sylfaen" w:hAnsi="Sylfaen" w:cs="Sylfaen"/>
          <w:b/>
          <w:noProof/>
          <w:szCs w:val="28"/>
          <w:lang w:val="ka-GE"/>
        </w:rPr>
      </w:pPr>
      <w:r w:rsidRPr="0091088F">
        <w:rPr>
          <w:rFonts w:ascii="Sylfaen" w:hAnsi="Sylfaen" w:cs="Sylfaen"/>
          <w:b/>
          <w:noProof/>
          <w:szCs w:val="28"/>
        </w:rPr>
        <w:t>საქართველოს</w:t>
      </w:r>
      <w:r w:rsidRPr="0091088F">
        <w:rPr>
          <w:rFonts w:ascii="Sylfaen" w:hAnsi="Sylfaen"/>
          <w:noProof/>
          <w:szCs w:val="28"/>
          <w:lang w:val="es-ES"/>
        </w:rPr>
        <w:t xml:space="preserve"> </w:t>
      </w:r>
      <w:r w:rsidRPr="0091088F">
        <w:rPr>
          <w:rFonts w:ascii="Sylfaen" w:hAnsi="Sylfaen" w:cs="Sylfaen"/>
          <w:b/>
          <w:noProof/>
          <w:szCs w:val="28"/>
        </w:rPr>
        <w:t>ცენტრალური</w:t>
      </w:r>
      <w:r w:rsidRPr="0091088F">
        <w:rPr>
          <w:rFonts w:ascii="Sylfaen" w:hAnsi="Sylfaen"/>
          <w:noProof/>
          <w:szCs w:val="28"/>
          <w:lang w:val="es-ES"/>
        </w:rPr>
        <w:t xml:space="preserve"> </w:t>
      </w:r>
      <w:r w:rsidRPr="0091088F">
        <w:rPr>
          <w:rFonts w:ascii="Sylfaen" w:hAnsi="Sylfaen" w:cs="Sylfaen"/>
          <w:b/>
          <w:noProof/>
          <w:szCs w:val="28"/>
        </w:rPr>
        <w:t>საარჩევნო</w:t>
      </w:r>
      <w:r w:rsidRPr="0091088F">
        <w:rPr>
          <w:rFonts w:ascii="Sylfaen" w:hAnsi="Sylfaen"/>
          <w:noProof/>
          <w:szCs w:val="28"/>
          <w:lang w:val="es-ES"/>
        </w:rPr>
        <w:t xml:space="preserve"> </w:t>
      </w:r>
      <w:r w:rsidRPr="0091088F">
        <w:rPr>
          <w:rFonts w:ascii="Sylfaen" w:hAnsi="Sylfaen" w:cs="Sylfaen"/>
          <w:b/>
          <w:noProof/>
          <w:szCs w:val="28"/>
        </w:rPr>
        <w:t>კომისია</w:t>
      </w:r>
    </w:p>
    <w:p w:rsidR="00EE61CF" w:rsidRPr="0091088F" w:rsidRDefault="00EE61CF" w:rsidP="00640E25">
      <w:pPr>
        <w:spacing w:line="240" w:lineRule="auto"/>
        <w:ind w:firstLine="720"/>
        <w:jc w:val="both"/>
        <w:rPr>
          <w:rFonts w:ascii="Sylfaen" w:eastAsia="Times New Roman" w:hAnsi="Sylfaen" w:cs="Calibri"/>
          <w:color w:val="000000"/>
        </w:rPr>
      </w:pPr>
      <w:r w:rsidRPr="0091088F">
        <w:rPr>
          <w:rFonts w:ascii="Sylfaen" w:hAnsi="Sylfaen" w:cs="Sylfaen"/>
          <w:noProof/>
          <w:szCs w:val="28"/>
          <w:lang w:val="es-ES"/>
        </w:rPr>
        <w:t>საქართველოს</w:t>
      </w:r>
      <w:r w:rsidRPr="0091088F">
        <w:rPr>
          <w:rFonts w:ascii="Sylfaen" w:hAnsi="Sylfaen"/>
          <w:noProof/>
          <w:szCs w:val="28"/>
          <w:lang w:val="es-ES"/>
        </w:rPr>
        <w:t xml:space="preserve"> </w:t>
      </w:r>
      <w:r w:rsidRPr="0091088F">
        <w:rPr>
          <w:rFonts w:ascii="Sylfaen" w:hAnsi="Sylfaen" w:cs="Sylfaen"/>
          <w:noProof/>
          <w:szCs w:val="28"/>
          <w:lang w:val="es-ES"/>
        </w:rPr>
        <w:t>ცენტრალური</w:t>
      </w:r>
      <w:r w:rsidRPr="0091088F">
        <w:rPr>
          <w:rFonts w:ascii="Sylfaen" w:hAnsi="Sylfaen"/>
          <w:noProof/>
          <w:szCs w:val="28"/>
          <w:lang w:val="es-ES"/>
        </w:rPr>
        <w:t xml:space="preserve"> </w:t>
      </w:r>
      <w:r w:rsidRPr="0091088F">
        <w:rPr>
          <w:rFonts w:ascii="Sylfaen" w:hAnsi="Sylfaen" w:cs="Sylfaen"/>
          <w:noProof/>
          <w:szCs w:val="28"/>
          <w:lang w:val="es-ES"/>
        </w:rPr>
        <w:t>საარჩევნო</w:t>
      </w:r>
      <w:r w:rsidRPr="0091088F">
        <w:rPr>
          <w:rFonts w:ascii="Sylfaen" w:hAnsi="Sylfaen"/>
          <w:noProof/>
          <w:szCs w:val="28"/>
          <w:lang w:val="es-ES"/>
        </w:rPr>
        <w:t xml:space="preserve"> </w:t>
      </w:r>
      <w:r w:rsidRPr="0091088F">
        <w:rPr>
          <w:rFonts w:ascii="Sylfaen" w:hAnsi="Sylfaen" w:cs="Sylfaen"/>
          <w:noProof/>
          <w:szCs w:val="28"/>
          <w:lang w:val="es-ES"/>
        </w:rPr>
        <w:t>კომისიისათვის</w:t>
      </w:r>
      <w:r w:rsidRPr="0091088F">
        <w:rPr>
          <w:rFonts w:ascii="Sylfaen" w:hAnsi="Sylfaen"/>
          <w:noProof/>
          <w:szCs w:val="28"/>
          <w:lang w:val="es-ES"/>
        </w:rPr>
        <w:t xml:space="preserve"> 2024 წლის 9 თვეში სახელმწიფო ბიუჯეტით გამოყოფილმა დაზუსტებულმა ასიგნებებმა </w:t>
      </w:r>
      <w:r w:rsidRPr="0091088F">
        <w:rPr>
          <w:rFonts w:ascii="Sylfaen" w:hAnsi="Sylfaen" w:cs="Sylfaen"/>
          <w:noProof/>
          <w:szCs w:val="28"/>
          <w:lang w:val="es-ES"/>
        </w:rPr>
        <w:t xml:space="preserve">შეადგინა </w:t>
      </w:r>
      <w:r w:rsidRPr="0091088F">
        <w:rPr>
          <w:rFonts w:ascii="Sylfaen" w:hAnsi="Sylfaen" w:cs="Sylfaen"/>
          <w:noProof/>
          <w:szCs w:val="28"/>
        </w:rPr>
        <w:t>138 531.7</w:t>
      </w:r>
      <w:r w:rsidRPr="0091088F">
        <w:rPr>
          <w:rFonts w:ascii="Sylfaen" w:hAnsi="Sylfaen" w:cs="Sylfaen"/>
          <w:noProof/>
          <w:szCs w:val="28"/>
          <w:lang w:val="ka-GE"/>
        </w:rPr>
        <w:t xml:space="preserve"> </w:t>
      </w:r>
      <w:r w:rsidRPr="0091088F">
        <w:rPr>
          <w:rFonts w:ascii="Sylfaen" w:hAnsi="Sylfaen" w:cs="Sylfaen"/>
          <w:noProof/>
          <w:szCs w:val="28"/>
          <w:lang w:val="es-ES"/>
        </w:rPr>
        <w:t>ათასი</w:t>
      </w:r>
      <w:r w:rsidRPr="0091088F">
        <w:rPr>
          <w:rFonts w:ascii="Sylfaen" w:hAnsi="Sylfaen"/>
          <w:noProof/>
          <w:szCs w:val="28"/>
          <w:lang w:val="es-ES"/>
        </w:rPr>
        <w:t xml:space="preserve"> </w:t>
      </w:r>
      <w:r w:rsidRPr="0091088F">
        <w:rPr>
          <w:rFonts w:ascii="Sylfaen" w:hAnsi="Sylfaen" w:cs="Sylfaen"/>
          <w:noProof/>
          <w:szCs w:val="28"/>
          <w:lang w:val="es-ES"/>
        </w:rPr>
        <w:t>ლარი</w:t>
      </w:r>
      <w:r w:rsidRPr="0091088F">
        <w:rPr>
          <w:rFonts w:ascii="Sylfaen" w:hAnsi="Sylfaen"/>
          <w:noProof/>
          <w:szCs w:val="28"/>
          <w:lang w:val="es-ES"/>
        </w:rPr>
        <w:t xml:space="preserve">, </w:t>
      </w:r>
      <w:r w:rsidRPr="0091088F">
        <w:rPr>
          <w:rFonts w:ascii="Sylfaen" w:hAnsi="Sylfaen" w:cs="Sylfaen"/>
          <w:noProof/>
          <w:szCs w:val="28"/>
          <w:lang w:val="es-ES"/>
        </w:rPr>
        <w:t>ხოლო</w:t>
      </w:r>
      <w:r w:rsidRPr="0091088F">
        <w:rPr>
          <w:rFonts w:ascii="Sylfaen" w:hAnsi="Sylfaen"/>
          <w:noProof/>
          <w:szCs w:val="28"/>
          <w:lang w:val="es-ES"/>
        </w:rPr>
        <w:t xml:space="preserve"> </w:t>
      </w:r>
      <w:r w:rsidRPr="0091088F">
        <w:rPr>
          <w:rFonts w:ascii="Sylfaen" w:hAnsi="Sylfaen" w:cs="Sylfaen"/>
          <w:noProof/>
          <w:szCs w:val="28"/>
          <w:lang w:val="es-ES"/>
        </w:rPr>
        <w:t>ფაქტიურმა</w:t>
      </w:r>
      <w:r w:rsidRPr="0091088F">
        <w:rPr>
          <w:rFonts w:ascii="Sylfaen" w:hAnsi="Sylfaen"/>
          <w:noProof/>
          <w:szCs w:val="28"/>
          <w:lang w:val="es-ES"/>
        </w:rPr>
        <w:t xml:space="preserve"> </w:t>
      </w:r>
      <w:r w:rsidRPr="0091088F">
        <w:rPr>
          <w:rFonts w:ascii="Sylfaen" w:hAnsi="Sylfaen" w:cs="Sylfaen"/>
          <w:noProof/>
          <w:szCs w:val="28"/>
          <w:lang w:val="es-ES"/>
        </w:rPr>
        <w:t>დაფინანსებამ</w:t>
      </w:r>
      <w:r w:rsidRPr="0091088F">
        <w:rPr>
          <w:rFonts w:ascii="Sylfaen" w:hAnsi="Sylfaen"/>
          <w:noProof/>
          <w:szCs w:val="28"/>
          <w:lang w:val="es-ES"/>
        </w:rPr>
        <w:t xml:space="preserve"> - </w:t>
      </w:r>
      <w:r w:rsidRPr="0091088F">
        <w:rPr>
          <w:rFonts w:ascii="Sylfaen" w:hAnsi="Sylfaen"/>
          <w:noProof/>
          <w:szCs w:val="28"/>
        </w:rPr>
        <w:t>114 662.0</w:t>
      </w:r>
      <w:r w:rsidRPr="0091088F">
        <w:rPr>
          <w:rFonts w:ascii="Sylfaen" w:hAnsi="Sylfaen"/>
          <w:noProof/>
          <w:szCs w:val="28"/>
          <w:lang w:val="ka-GE"/>
        </w:rPr>
        <w:t xml:space="preserve"> </w:t>
      </w:r>
      <w:r w:rsidRPr="0091088F">
        <w:rPr>
          <w:rFonts w:ascii="Sylfaen" w:hAnsi="Sylfaen" w:cs="Sylfaen"/>
          <w:noProof/>
          <w:szCs w:val="28"/>
          <w:lang w:val="es-ES"/>
        </w:rPr>
        <w:t xml:space="preserve">ათასი ლარი, რაც 2023 წლის შესაბამის მაჩვენებელზე 62 958.8 ათასი ლარით </w:t>
      </w:r>
      <w:r w:rsidRPr="0091088F">
        <w:rPr>
          <w:rFonts w:ascii="Sylfaen" w:hAnsi="Sylfaen" w:cs="Sylfaen"/>
          <w:noProof/>
          <w:szCs w:val="28"/>
          <w:lang w:val="ka-GE"/>
        </w:rPr>
        <w:t>მეტია.</w:t>
      </w:r>
    </w:p>
    <w:p w:rsidR="00EE61CF" w:rsidRPr="0091088F" w:rsidRDefault="00EE61CF" w:rsidP="00640E25">
      <w:pPr>
        <w:spacing w:line="240" w:lineRule="auto"/>
        <w:jc w:val="right"/>
        <w:rPr>
          <w:rFonts w:ascii="Sylfaen" w:hAnsi="Sylfaen" w:cs="Sylfaen"/>
          <w:i/>
          <w:noProof/>
          <w:sz w:val="16"/>
          <w:szCs w:val="16"/>
        </w:rPr>
      </w:pPr>
      <w:r w:rsidRPr="0091088F">
        <w:rPr>
          <w:rFonts w:ascii="Sylfaen" w:hAnsi="Sylfaen"/>
          <w:i/>
          <w:noProof/>
          <w:sz w:val="16"/>
          <w:szCs w:val="16"/>
        </w:rPr>
        <w:t>2023-2024 წლებში 9 თვეში გამოყოფილი</w:t>
      </w:r>
      <w:r w:rsidRPr="0091088F">
        <w:rPr>
          <w:rFonts w:ascii="Sylfaen" w:hAnsi="Sylfaen"/>
          <w:i/>
          <w:noProof/>
          <w:sz w:val="16"/>
          <w:szCs w:val="16"/>
        </w:rPr>
        <w:br/>
        <w:t xml:space="preserve"> </w:t>
      </w:r>
      <w:r w:rsidRPr="0091088F">
        <w:rPr>
          <w:rFonts w:ascii="Sylfaen" w:hAnsi="Sylfaen" w:cs="Sylfaen"/>
          <w:i/>
          <w:noProof/>
          <w:sz w:val="16"/>
          <w:szCs w:val="16"/>
        </w:rPr>
        <w:t>დაზუსტებული</w:t>
      </w:r>
      <w:r w:rsidRPr="0091088F">
        <w:rPr>
          <w:rFonts w:ascii="Sylfaen" w:hAnsi="Sylfaen"/>
          <w:i/>
          <w:noProof/>
          <w:sz w:val="16"/>
          <w:szCs w:val="16"/>
        </w:rPr>
        <w:t xml:space="preserve"> </w:t>
      </w:r>
      <w:r w:rsidRPr="0091088F">
        <w:rPr>
          <w:rFonts w:ascii="Sylfaen" w:hAnsi="Sylfaen" w:cs="Sylfaen"/>
          <w:i/>
          <w:noProof/>
          <w:sz w:val="16"/>
          <w:szCs w:val="16"/>
        </w:rPr>
        <w:t>ასიგნებები</w:t>
      </w:r>
      <w:r w:rsidRPr="0091088F">
        <w:rPr>
          <w:rFonts w:ascii="Sylfaen" w:hAnsi="Sylfaen"/>
          <w:i/>
          <w:noProof/>
          <w:sz w:val="16"/>
          <w:szCs w:val="16"/>
        </w:rPr>
        <w:t xml:space="preserve"> </w:t>
      </w:r>
      <w:r w:rsidRPr="0091088F">
        <w:rPr>
          <w:rFonts w:ascii="Sylfaen" w:hAnsi="Sylfaen" w:cs="Sylfaen"/>
          <w:i/>
          <w:noProof/>
          <w:sz w:val="16"/>
          <w:szCs w:val="16"/>
        </w:rPr>
        <w:t>და</w:t>
      </w:r>
      <w:r w:rsidRPr="0091088F">
        <w:rPr>
          <w:rFonts w:ascii="Sylfaen" w:hAnsi="Sylfaen"/>
          <w:i/>
          <w:noProof/>
          <w:sz w:val="16"/>
          <w:szCs w:val="16"/>
        </w:rPr>
        <w:t xml:space="preserve"> </w:t>
      </w:r>
      <w:r w:rsidRPr="0091088F">
        <w:rPr>
          <w:rFonts w:ascii="Sylfaen" w:hAnsi="Sylfaen" w:cs="Sylfaen"/>
          <w:i/>
          <w:noProof/>
          <w:sz w:val="16"/>
          <w:szCs w:val="16"/>
        </w:rPr>
        <w:t>ფაქტიური</w:t>
      </w:r>
      <w:r w:rsidRPr="0091088F">
        <w:rPr>
          <w:rFonts w:ascii="Sylfaen" w:hAnsi="Sylfaen"/>
          <w:i/>
          <w:noProof/>
          <w:sz w:val="16"/>
          <w:szCs w:val="16"/>
        </w:rPr>
        <w:t xml:space="preserve"> </w:t>
      </w:r>
      <w:r w:rsidRPr="0091088F">
        <w:rPr>
          <w:rFonts w:ascii="Sylfaen" w:hAnsi="Sylfaen" w:cs="Sylfaen"/>
          <w:i/>
          <w:noProof/>
          <w:sz w:val="16"/>
          <w:szCs w:val="16"/>
        </w:rPr>
        <w:t>დაფინანსება</w:t>
      </w:r>
    </w:p>
    <w:p w:rsidR="00EE61CF" w:rsidRPr="0091088F" w:rsidRDefault="00EE61CF" w:rsidP="00640E25">
      <w:pPr>
        <w:spacing w:line="240" w:lineRule="auto"/>
        <w:jc w:val="center"/>
        <w:rPr>
          <w:rFonts w:ascii="Sylfaen" w:hAnsi="Sylfaen"/>
          <w:i/>
          <w:noProof/>
          <w:sz w:val="16"/>
          <w:szCs w:val="16"/>
          <w:lang w:val="ka-GE"/>
        </w:rPr>
      </w:pPr>
      <w:r w:rsidRPr="0091088F">
        <w:rPr>
          <w:noProof/>
        </w:rPr>
        <w:drawing>
          <wp:inline distT="0" distB="0" distL="0" distR="0" wp14:anchorId="516945C4" wp14:editId="4EA6465F">
            <wp:extent cx="5943600" cy="2527539"/>
            <wp:effectExtent l="0" t="0" r="0" b="6350"/>
            <wp:docPr id="2" name="Chart 2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3"/>
              </a:graphicData>
            </a:graphic>
          </wp:inline>
        </w:drawing>
      </w:r>
    </w:p>
    <w:p w:rsidR="00EE61CF" w:rsidRPr="0091088F" w:rsidRDefault="00EE61CF" w:rsidP="00640E25">
      <w:pPr>
        <w:spacing w:line="240" w:lineRule="auto"/>
        <w:ind w:firstLine="720"/>
        <w:jc w:val="both"/>
        <w:rPr>
          <w:rFonts w:ascii="Sylfaen" w:hAnsi="Sylfaen" w:cs="Sylfaen"/>
          <w:noProof/>
          <w:szCs w:val="28"/>
          <w:lang w:val="es-ES"/>
        </w:rPr>
      </w:pPr>
      <w:r w:rsidRPr="0091088F">
        <w:rPr>
          <w:rFonts w:ascii="Sylfaen" w:hAnsi="Sylfaen" w:cs="Sylfaen"/>
          <w:noProof/>
          <w:szCs w:val="28"/>
          <w:lang w:val="es-ES"/>
        </w:rPr>
        <w:t>საქართველოს ცენტრალური საარჩევნო კომისიისათვის გამოყოფილ სახსრებში „ხარჯების“ მუხლის საკასო შესრულებამ შეადგინა 48.1%, ხოლო „არაფინანსური აქტივების ზრდის“ მუხლით - 51.9%.</w:t>
      </w:r>
    </w:p>
    <w:p w:rsidR="00EE61CF" w:rsidRPr="00A57BD6" w:rsidRDefault="00EE61CF" w:rsidP="00640E25">
      <w:pPr>
        <w:spacing w:line="240" w:lineRule="auto"/>
        <w:jc w:val="center"/>
        <w:rPr>
          <w:rFonts w:ascii="Sylfaen" w:hAnsi="Sylfaen" w:cs="Sylfaen"/>
          <w:b/>
          <w:noProof/>
          <w:szCs w:val="28"/>
        </w:rPr>
      </w:pPr>
      <w:r w:rsidRPr="00A57BD6">
        <w:rPr>
          <w:rFonts w:ascii="Sylfaen" w:hAnsi="Sylfaen" w:cs="Sylfaen"/>
          <w:b/>
          <w:noProof/>
          <w:szCs w:val="28"/>
        </w:rPr>
        <w:lastRenderedPageBreak/>
        <w:t>საქართველოს</w:t>
      </w:r>
      <w:r w:rsidRPr="00A57BD6">
        <w:rPr>
          <w:rFonts w:ascii="Sylfaen" w:hAnsi="Sylfaen"/>
          <w:b/>
          <w:noProof/>
          <w:szCs w:val="28"/>
        </w:rPr>
        <w:t xml:space="preserve"> </w:t>
      </w:r>
      <w:r w:rsidRPr="00A57BD6">
        <w:rPr>
          <w:rFonts w:ascii="Sylfaen" w:hAnsi="Sylfaen" w:cs="Sylfaen"/>
          <w:b/>
          <w:noProof/>
          <w:szCs w:val="28"/>
        </w:rPr>
        <w:t>საკონსტიტუციო</w:t>
      </w:r>
      <w:r w:rsidRPr="00A57BD6">
        <w:rPr>
          <w:rFonts w:ascii="Sylfaen" w:hAnsi="Sylfaen"/>
          <w:b/>
          <w:noProof/>
          <w:szCs w:val="28"/>
        </w:rPr>
        <w:t xml:space="preserve"> </w:t>
      </w:r>
      <w:r w:rsidRPr="00A57BD6">
        <w:rPr>
          <w:rFonts w:ascii="Sylfaen" w:hAnsi="Sylfaen" w:cs="Sylfaen"/>
          <w:b/>
          <w:noProof/>
          <w:szCs w:val="28"/>
        </w:rPr>
        <w:t>სასამართლო</w:t>
      </w:r>
    </w:p>
    <w:p w:rsidR="00EE61CF" w:rsidRPr="00A57BD6" w:rsidRDefault="00EE61CF" w:rsidP="00640E25">
      <w:pPr>
        <w:spacing w:line="240" w:lineRule="auto"/>
        <w:ind w:firstLine="720"/>
        <w:jc w:val="both"/>
        <w:rPr>
          <w:rFonts w:ascii="Sylfaen" w:eastAsia="Times New Roman" w:hAnsi="Sylfaen" w:cs="Calibri"/>
          <w:color w:val="000000"/>
        </w:rPr>
      </w:pPr>
      <w:r w:rsidRPr="00A57BD6">
        <w:rPr>
          <w:rFonts w:ascii="Sylfaen" w:hAnsi="Sylfaen" w:cs="Sylfaen"/>
          <w:noProof/>
          <w:szCs w:val="28"/>
        </w:rPr>
        <w:t>საქართველოს</w:t>
      </w:r>
      <w:r w:rsidRPr="00A57BD6">
        <w:rPr>
          <w:rFonts w:ascii="Sylfaen" w:hAnsi="Sylfaen"/>
          <w:noProof/>
          <w:szCs w:val="28"/>
        </w:rPr>
        <w:t xml:space="preserve"> </w:t>
      </w:r>
      <w:r w:rsidRPr="00A57BD6">
        <w:rPr>
          <w:rFonts w:ascii="Sylfaen" w:hAnsi="Sylfaen" w:cs="Sylfaen"/>
          <w:noProof/>
          <w:szCs w:val="28"/>
        </w:rPr>
        <w:t>საკონსტიტუციო</w:t>
      </w:r>
      <w:r w:rsidRPr="00A57BD6">
        <w:rPr>
          <w:rFonts w:ascii="Sylfaen" w:hAnsi="Sylfaen"/>
          <w:noProof/>
          <w:szCs w:val="28"/>
        </w:rPr>
        <w:t xml:space="preserve"> </w:t>
      </w:r>
      <w:r w:rsidRPr="00A57BD6">
        <w:rPr>
          <w:rFonts w:ascii="Sylfaen" w:hAnsi="Sylfaen" w:cs="Sylfaen"/>
          <w:noProof/>
          <w:szCs w:val="28"/>
        </w:rPr>
        <w:t>სასამართლოს</w:t>
      </w:r>
      <w:r w:rsidRPr="00A57BD6">
        <w:rPr>
          <w:rFonts w:ascii="Sylfaen" w:hAnsi="Sylfaen"/>
          <w:noProof/>
          <w:szCs w:val="28"/>
        </w:rPr>
        <w:t xml:space="preserve"> 2024 წლის 9 თვეში სახელმწიფო ბიუჯეტით გამოყოფილმა დაზუსტებულმა ასიგნებებმა </w:t>
      </w:r>
      <w:r w:rsidRPr="00A57BD6">
        <w:rPr>
          <w:rFonts w:ascii="Sylfaen" w:hAnsi="Sylfaen" w:cs="Sylfaen"/>
          <w:noProof/>
          <w:szCs w:val="28"/>
        </w:rPr>
        <w:t xml:space="preserve">შეადგინა </w:t>
      </w:r>
      <w:r w:rsidRPr="00A57BD6">
        <w:rPr>
          <w:rFonts w:ascii="Sylfaen" w:eastAsia="Times New Roman" w:hAnsi="Sylfaen"/>
          <w:color w:val="000000"/>
        </w:rPr>
        <w:t>4 691.3</w:t>
      </w:r>
      <w:r w:rsidRPr="00A57BD6">
        <w:rPr>
          <w:rFonts w:ascii="Sylfaen" w:eastAsia="Times New Roman" w:hAnsi="Sylfaen"/>
          <w:color w:val="000000"/>
          <w:lang w:val="ka-GE"/>
        </w:rPr>
        <w:t xml:space="preserve"> </w:t>
      </w:r>
      <w:r w:rsidRPr="00A57BD6">
        <w:rPr>
          <w:rFonts w:ascii="Sylfaen" w:hAnsi="Sylfaen" w:cs="Sylfaen"/>
          <w:noProof/>
          <w:szCs w:val="28"/>
        </w:rPr>
        <w:t>ათასი</w:t>
      </w:r>
      <w:r w:rsidRPr="00A57BD6">
        <w:rPr>
          <w:rFonts w:ascii="Sylfaen" w:hAnsi="Sylfaen"/>
          <w:noProof/>
          <w:szCs w:val="28"/>
        </w:rPr>
        <w:t xml:space="preserve"> </w:t>
      </w:r>
      <w:r w:rsidRPr="00A57BD6">
        <w:rPr>
          <w:rFonts w:ascii="Sylfaen" w:hAnsi="Sylfaen" w:cs="Sylfaen"/>
          <w:noProof/>
          <w:szCs w:val="28"/>
        </w:rPr>
        <w:t>ლარი</w:t>
      </w:r>
      <w:r w:rsidRPr="00A57BD6">
        <w:rPr>
          <w:rFonts w:ascii="Sylfaen" w:hAnsi="Sylfaen"/>
          <w:noProof/>
          <w:szCs w:val="28"/>
        </w:rPr>
        <w:t xml:space="preserve">, </w:t>
      </w:r>
      <w:r w:rsidRPr="00A57BD6">
        <w:rPr>
          <w:rFonts w:ascii="Sylfaen" w:hAnsi="Sylfaen" w:cs="Sylfaen"/>
          <w:noProof/>
          <w:szCs w:val="28"/>
        </w:rPr>
        <w:t>ხოლო</w:t>
      </w:r>
      <w:r w:rsidRPr="00A57BD6">
        <w:rPr>
          <w:rFonts w:ascii="Sylfaen" w:hAnsi="Sylfaen"/>
          <w:noProof/>
          <w:szCs w:val="28"/>
        </w:rPr>
        <w:t xml:space="preserve"> </w:t>
      </w:r>
      <w:r w:rsidRPr="00A57BD6">
        <w:rPr>
          <w:rFonts w:ascii="Sylfaen" w:hAnsi="Sylfaen" w:cs="Sylfaen"/>
          <w:noProof/>
          <w:szCs w:val="28"/>
        </w:rPr>
        <w:t>ფაქტიურმა</w:t>
      </w:r>
      <w:r w:rsidRPr="00A57BD6">
        <w:rPr>
          <w:rFonts w:ascii="Sylfaen" w:hAnsi="Sylfaen"/>
          <w:noProof/>
          <w:szCs w:val="28"/>
        </w:rPr>
        <w:t xml:space="preserve"> </w:t>
      </w:r>
      <w:r w:rsidRPr="00A57BD6">
        <w:rPr>
          <w:rFonts w:ascii="Sylfaen" w:hAnsi="Sylfaen" w:cs="Sylfaen"/>
          <w:noProof/>
          <w:szCs w:val="28"/>
        </w:rPr>
        <w:t>დაფინასებამ</w:t>
      </w:r>
      <w:r w:rsidRPr="00A57BD6">
        <w:rPr>
          <w:rFonts w:ascii="Sylfaen" w:hAnsi="Sylfaen" w:cs="Sylfaen"/>
          <w:noProof/>
          <w:szCs w:val="28"/>
          <w:lang w:val="ka-GE"/>
        </w:rPr>
        <w:t xml:space="preserve"> </w:t>
      </w:r>
      <w:r w:rsidRPr="00A57BD6">
        <w:rPr>
          <w:rFonts w:ascii="Sylfaen" w:hAnsi="Sylfaen" w:cs="Sylfaen"/>
          <w:noProof/>
          <w:szCs w:val="28"/>
        </w:rPr>
        <w:t>-</w:t>
      </w:r>
      <w:r w:rsidRPr="00A57BD6">
        <w:rPr>
          <w:rFonts w:ascii="Sylfaen" w:hAnsi="Sylfaen" w:cs="Sylfaen"/>
          <w:noProof/>
          <w:szCs w:val="28"/>
          <w:lang w:val="ka-GE"/>
        </w:rPr>
        <w:t xml:space="preserve"> </w:t>
      </w:r>
      <w:r w:rsidRPr="00A57BD6">
        <w:rPr>
          <w:rFonts w:ascii="Sylfaen" w:hAnsi="Sylfaen" w:cs="Sylfaen"/>
          <w:noProof/>
          <w:szCs w:val="28"/>
        </w:rPr>
        <w:t>3 941.6</w:t>
      </w:r>
      <w:r w:rsidRPr="00A57BD6">
        <w:rPr>
          <w:rFonts w:ascii="Sylfaen" w:eastAsia="Times New Roman" w:hAnsi="Sylfaen"/>
          <w:color w:val="000000"/>
          <w:lang w:val="ka-GE"/>
        </w:rPr>
        <w:t xml:space="preserve"> </w:t>
      </w:r>
      <w:r w:rsidRPr="00A57BD6">
        <w:rPr>
          <w:rFonts w:ascii="Sylfaen" w:hAnsi="Sylfaen" w:cs="Sylfaen"/>
          <w:noProof/>
          <w:szCs w:val="28"/>
        </w:rPr>
        <w:t>ათასი</w:t>
      </w:r>
      <w:r w:rsidRPr="00A57BD6">
        <w:rPr>
          <w:rFonts w:ascii="Sylfaen" w:hAnsi="Sylfaen"/>
          <w:noProof/>
          <w:szCs w:val="28"/>
        </w:rPr>
        <w:t xml:space="preserve"> </w:t>
      </w:r>
      <w:r w:rsidRPr="00A57BD6">
        <w:rPr>
          <w:rFonts w:ascii="Sylfaen" w:hAnsi="Sylfaen" w:cs="Sylfaen"/>
          <w:noProof/>
          <w:szCs w:val="28"/>
        </w:rPr>
        <w:t>ლარი</w:t>
      </w:r>
      <w:r w:rsidRPr="00A57BD6">
        <w:rPr>
          <w:rFonts w:ascii="Sylfaen" w:hAnsi="Sylfaen"/>
          <w:noProof/>
          <w:szCs w:val="28"/>
        </w:rPr>
        <w:t xml:space="preserve">, </w:t>
      </w:r>
      <w:r w:rsidRPr="00A57BD6">
        <w:rPr>
          <w:rFonts w:ascii="Sylfaen" w:hAnsi="Sylfaen" w:cs="Sylfaen"/>
          <w:noProof/>
          <w:szCs w:val="28"/>
        </w:rPr>
        <w:t>რაც 2023 წლის შესაბამის მაჩვენებელზე 231.</w:t>
      </w:r>
      <w:r w:rsidR="008F7B3B">
        <w:rPr>
          <w:rFonts w:ascii="Sylfaen" w:hAnsi="Sylfaen" w:cs="Sylfaen"/>
          <w:noProof/>
          <w:szCs w:val="28"/>
          <w:lang w:val="ka-GE"/>
        </w:rPr>
        <w:t>7</w:t>
      </w:r>
      <w:r w:rsidRPr="00A57BD6">
        <w:rPr>
          <w:rFonts w:ascii="Sylfaen" w:hAnsi="Sylfaen" w:cs="Sylfaen"/>
          <w:noProof/>
          <w:szCs w:val="28"/>
        </w:rPr>
        <w:t xml:space="preserve"> ათასი</w:t>
      </w:r>
      <w:r w:rsidRPr="00A57BD6">
        <w:rPr>
          <w:rFonts w:ascii="Sylfaen" w:hAnsi="Sylfaen"/>
          <w:noProof/>
          <w:szCs w:val="28"/>
        </w:rPr>
        <w:t xml:space="preserve"> </w:t>
      </w:r>
      <w:r w:rsidRPr="00A57BD6">
        <w:rPr>
          <w:rFonts w:ascii="Sylfaen" w:hAnsi="Sylfaen" w:cs="Sylfaen"/>
          <w:noProof/>
          <w:szCs w:val="28"/>
        </w:rPr>
        <w:t>ლარით</w:t>
      </w:r>
      <w:r w:rsidRPr="00A57BD6">
        <w:rPr>
          <w:rFonts w:ascii="Sylfaen" w:hAnsi="Sylfaen"/>
          <w:noProof/>
          <w:szCs w:val="28"/>
        </w:rPr>
        <w:t xml:space="preserve"> </w:t>
      </w:r>
      <w:r w:rsidRPr="00A57BD6">
        <w:rPr>
          <w:rFonts w:ascii="Sylfaen" w:hAnsi="Sylfaen" w:cs="Sylfaen"/>
          <w:noProof/>
          <w:szCs w:val="28"/>
          <w:lang w:val="ka-GE"/>
        </w:rPr>
        <w:t>მეტია</w:t>
      </w:r>
      <w:r w:rsidRPr="00A57BD6">
        <w:rPr>
          <w:rFonts w:ascii="Sylfaen" w:hAnsi="Sylfaen"/>
          <w:noProof/>
          <w:szCs w:val="28"/>
        </w:rPr>
        <w:t>.</w:t>
      </w:r>
    </w:p>
    <w:p w:rsidR="00EE61CF" w:rsidRPr="00A57BD6" w:rsidRDefault="00EE61CF" w:rsidP="00640E25">
      <w:pPr>
        <w:spacing w:line="240" w:lineRule="auto"/>
        <w:jc w:val="right"/>
        <w:rPr>
          <w:rFonts w:ascii="Sylfaen" w:hAnsi="Sylfaen" w:cs="Sylfaen"/>
          <w:i/>
          <w:noProof/>
          <w:sz w:val="16"/>
          <w:szCs w:val="16"/>
        </w:rPr>
      </w:pPr>
      <w:r w:rsidRPr="00A57BD6">
        <w:rPr>
          <w:rFonts w:ascii="Sylfaen" w:hAnsi="Sylfaen"/>
          <w:i/>
          <w:noProof/>
          <w:sz w:val="16"/>
          <w:szCs w:val="16"/>
        </w:rPr>
        <w:t>2023-2024 წლებში 9 თვეში გამოყოფილი</w:t>
      </w:r>
      <w:r w:rsidRPr="00A57BD6">
        <w:rPr>
          <w:rFonts w:ascii="Sylfaen" w:hAnsi="Sylfaen"/>
          <w:i/>
          <w:noProof/>
          <w:sz w:val="16"/>
          <w:szCs w:val="16"/>
        </w:rPr>
        <w:br/>
        <w:t xml:space="preserve"> </w:t>
      </w:r>
      <w:r w:rsidRPr="00A57BD6">
        <w:rPr>
          <w:rFonts w:ascii="Sylfaen" w:hAnsi="Sylfaen" w:cs="Sylfaen"/>
          <w:i/>
          <w:noProof/>
          <w:sz w:val="16"/>
          <w:szCs w:val="16"/>
        </w:rPr>
        <w:t>დაზუსტებული</w:t>
      </w:r>
      <w:r w:rsidRPr="00A57BD6">
        <w:rPr>
          <w:rFonts w:ascii="Sylfaen" w:hAnsi="Sylfaen"/>
          <w:i/>
          <w:noProof/>
          <w:sz w:val="16"/>
          <w:szCs w:val="16"/>
        </w:rPr>
        <w:t xml:space="preserve"> </w:t>
      </w:r>
      <w:r w:rsidRPr="00A57BD6">
        <w:rPr>
          <w:rFonts w:ascii="Sylfaen" w:hAnsi="Sylfaen" w:cs="Sylfaen"/>
          <w:i/>
          <w:noProof/>
          <w:sz w:val="16"/>
          <w:szCs w:val="16"/>
        </w:rPr>
        <w:t>ასიგნებები</w:t>
      </w:r>
      <w:r w:rsidRPr="00A57BD6">
        <w:rPr>
          <w:rFonts w:ascii="Sylfaen" w:hAnsi="Sylfaen"/>
          <w:i/>
          <w:noProof/>
          <w:sz w:val="16"/>
          <w:szCs w:val="16"/>
        </w:rPr>
        <w:t xml:space="preserve"> </w:t>
      </w:r>
      <w:r w:rsidRPr="00A57BD6">
        <w:rPr>
          <w:rFonts w:ascii="Sylfaen" w:hAnsi="Sylfaen" w:cs="Sylfaen"/>
          <w:i/>
          <w:noProof/>
          <w:sz w:val="16"/>
          <w:szCs w:val="16"/>
        </w:rPr>
        <w:t>და</w:t>
      </w:r>
      <w:r w:rsidRPr="00A57BD6">
        <w:rPr>
          <w:rFonts w:ascii="Sylfaen" w:hAnsi="Sylfaen"/>
          <w:i/>
          <w:noProof/>
          <w:sz w:val="16"/>
          <w:szCs w:val="16"/>
        </w:rPr>
        <w:t xml:space="preserve"> </w:t>
      </w:r>
      <w:r w:rsidRPr="00A57BD6">
        <w:rPr>
          <w:rFonts w:ascii="Sylfaen" w:hAnsi="Sylfaen" w:cs="Sylfaen"/>
          <w:i/>
          <w:noProof/>
          <w:sz w:val="16"/>
          <w:szCs w:val="16"/>
        </w:rPr>
        <w:t>ფაქტიური</w:t>
      </w:r>
      <w:r w:rsidRPr="00A57BD6">
        <w:rPr>
          <w:rFonts w:ascii="Sylfaen" w:hAnsi="Sylfaen"/>
          <w:i/>
          <w:noProof/>
          <w:sz w:val="16"/>
          <w:szCs w:val="16"/>
        </w:rPr>
        <w:t xml:space="preserve"> </w:t>
      </w:r>
      <w:r w:rsidRPr="00A57BD6">
        <w:rPr>
          <w:rFonts w:ascii="Sylfaen" w:hAnsi="Sylfaen" w:cs="Sylfaen"/>
          <w:i/>
          <w:noProof/>
          <w:sz w:val="16"/>
          <w:szCs w:val="16"/>
        </w:rPr>
        <w:t>დაფინანსება</w:t>
      </w:r>
    </w:p>
    <w:p w:rsidR="00EE61CF" w:rsidRPr="00A57BD6" w:rsidRDefault="00EE61CF" w:rsidP="00640E25">
      <w:pPr>
        <w:spacing w:after="0" w:line="240" w:lineRule="auto"/>
        <w:jc w:val="center"/>
        <w:rPr>
          <w:rFonts w:ascii="Sylfaen" w:hAnsi="Sylfaen"/>
          <w:i/>
          <w:noProof/>
          <w:sz w:val="16"/>
          <w:szCs w:val="16"/>
        </w:rPr>
      </w:pPr>
      <w:r w:rsidRPr="00A57BD6">
        <w:rPr>
          <w:noProof/>
        </w:rPr>
        <w:drawing>
          <wp:inline distT="0" distB="0" distL="0" distR="0" wp14:anchorId="5BE68001" wp14:editId="34C989DE">
            <wp:extent cx="5943600" cy="2234242"/>
            <wp:effectExtent l="0" t="0" r="0" b="0"/>
            <wp:docPr id="60" name="Chart 60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4"/>
              </a:graphicData>
            </a:graphic>
          </wp:inline>
        </w:drawing>
      </w:r>
    </w:p>
    <w:p w:rsidR="008F7B3B" w:rsidRDefault="008F7B3B" w:rsidP="00640E25">
      <w:pPr>
        <w:spacing w:line="240" w:lineRule="auto"/>
        <w:ind w:firstLine="720"/>
        <w:jc w:val="both"/>
        <w:rPr>
          <w:rFonts w:ascii="Sylfaen" w:hAnsi="Sylfaen" w:cs="Sylfaen"/>
          <w:noProof/>
          <w:szCs w:val="28"/>
        </w:rPr>
      </w:pPr>
    </w:p>
    <w:p w:rsidR="00EE61CF" w:rsidRPr="00A57BD6" w:rsidRDefault="00EE61CF" w:rsidP="00640E25">
      <w:pPr>
        <w:spacing w:line="240" w:lineRule="auto"/>
        <w:ind w:firstLine="720"/>
        <w:jc w:val="both"/>
        <w:rPr>
          <w:rFonts w:ascii="Sylfaen" w:hAnsi="Sylfaen" w:cs="Sylfaen"/>
          <w:noProof/>
          <w:szCs w:val="28"/>
        </w:rPr>
      </w:pPr>
      <w:r w:rsidRPr="00A57BD6">
        <w:rPr>
          <w:rFonts w:ascii="Sylfaen" w:hAnsi="Sylfaen" w:cs="Sylfaen"/>
          <w:noProof/>
          <w:szCs w:val="28"/>
        </w:rPr>
        <w:t>საქართველოს</w:t>
      </w:r>
      <w:r w:rsidRPr="00A57BD6">
        <w:rPr>
          <w:rFonts w:ascii="Sylfaen" w:hAnsi="Sylfaen"/>
          <w:noProof/>
          <w:szCs w:val="28"/>
        </w:rPr>
        <w:t xml:space="preserve"> </w:t>
      </w:r>
      <w:r w:rsidRPr="00A57BD6">
        <w:rPr>
          <w:rFonts w:ascii="Sylfaen" w:hAnsi="Sylfaen" w:cs="Sylfaen"/>
          <w:noProof/>
          <w:szCs w:val="28"/>
        </w:rPr>
        <w:t>საკონსტიტუციო სასამართლოსათვის გამოყოფილ სახსრებში „ხარჯების“ მუხლის საკასო შესრულებამ შეადგინა - 99.7%, ხოლო „არაფინანსური აქტივების ზრდის“ მუხლით - 0.3%.</w:t>
      </w:r>
    </w:p>
    <w:p w:rsidR="00EE61CF" w:rsidRPr="00C8620E" w:rsidRDefault="00EE61CF" w:rsidP="00640E25">
      <w:pPr>
        <w:spacing w:line="240" w:lineRule="auto"/>
        <w:jc w:val="both"/>
        <w:rPr>
          <w:rFonts w:ascii="Sylfaen" w:eastAsia="Times New Roman" w:hAnsi="Sylfaen" w:cs="Calibri"/>
          <w:highlight w:val="yellow"/>
        </w:rPr>
      </w:pPr>
    </w:p>
    <w:p w:rsidR="00EE61CF" w:rsidRPr="00A57BD6" w:rsidRDefault="00EE61CF" w:rsidP="00640E25">
      <w:pPr>
        <w:spacing w:line="240" w:lineRule="auto"/>
        <w:jc w:val="center"/>
        <w:rPr>
          <w:rFonts w:ascii="Sylfaen" w:hAnsi="Sylfaen"/>
          <w:b/>
          <w:noProof/>
          <w:szCs w:val="28"/>
        </w:rPr>
      </w:pPr>
      <w:r w:rsidRPr="00A57BD6">
        <w:rPr>
          <w:rFonts w:ascii="Sylfaen" w:hAnsi="Sylfaen" w:cs="Sylfaen"/>
          <w:b/>
          <w:noProof/>
          <w:szCs w:val="28"/>
        </w:rPr>
        <w:t>საქართველოს</w:t>
      </w:r>
      <w:r w:rsidRPr="00A57BD6">
        <w:rPr>
          <w:rFonts w:ascii="Sylfaen" w:hAnsi="Sylfaen"/>
          <w:b/>
          <w:noProof/>
          <w:szCs w:val="28"/>
        </w:rPr>
        <w:t xml:space="preserve"> </w:t>
      </w:r>
      <w:r w:rsidRPr="00A57BD6">
        <w:rPr>
          <w:rFonts w:ascii="Sylfaen" w:hAnsi="Sylfaen" w:cs="Sylfaen"/>
          <w:b/>
          <w:noProof/>
          <w:szCs w:val="28"/>
        </w:rPr>
        <w:t>უზენაესი</w:t>
      </w:r>
      <w:r w:rsidRPr="00A57BD6">
        <w:rPr>
          <w:rFonts w:ascii="Sylfaen" w:hAnsi="Sylfaen"/>
          <w:b/>
          <w:noProof/>
          <w:szCs w:val="28"/>
        </w:rPr>
        <w:t xml:space="preserve"> </w:t>
      </w:r>
      <w:r w:rsidRPr="00A57BD6">
        <w:rPr>
          <w:rFonts w:ascii="Sylfaen" w:hAnsi="Sylfaen" w:cs="Sylfaen"/>
          <w:b/>
          <w:noProof/>
          <w:szCs w:val="28"/>
        </w:rPr>
        <w:t>სასამართლო</w:t>
      </w:r>
    </w:p>
    <w:p w:rsidR="00EE61CF" w:rsidRPr="00A57BD6" w:rsidRDefault="00EE61CF" w:rsidP="00640E25">
      <w:pPr>
        <w:spacing w:line="240" w:lineRule="auto"/>
        <w:ind w:firstLine="720"/>
        <w:jc w:val="both"/>
        <w:rPr>
          <w:rFonts w:ascii="Sylfaen" w:eastAsia="Times New Roman" w:hAnsi="Sylfaen" w:cs="Calibri"/>
          <w:color w:val="000000"/>
        </w:rPr>
      </w:pPr>
      <w:r w:rsidRPr="00A57BD6">
        <w:rPr>
          <w:rFonts w:ascii="Sylfaen" w:hAnsi="Sylfaen" w:cs="Sylfaen"/>
          <w:noProof/>
          <w:szCs w:val="28"/>
        </w:rPr>
        <w:t>საქართველოს</w:t>
      </w:r>
      <w:r w:rsidRPr="00A57BD6">
        <w:rPr>
          <w:rFonts w:ascii="Sylfaen" w:hAnsi="Sylfaen"/>
          <w:noProof/>
          <w:szCs w:val="28"/>
        </w:rPr>
        <w:t xml:space="preserve"> </w:t>
      </w:r>
      <w:r w:rsidRPr="00A57BD6">
        <w:rPr>
          <w:rFonts w:ascii="Sylfaen" w:hAnsi="Sylfaen" w:cs="Sylfaen"/>
          <w:bCs/>
          <w:noProof/>
          <w:szCs w:val="28"/>
        </w:rPr>
        <w:t>უზენაესი</w:t>
      </w:r>
      <w:r w:rsidRPr="00A57BD6">
        <w:rPr>
          <w:rFonts w:ascii="Sylfaen" w:hAnsi="Sylfaen" w:cs="Arial"/>
          <w:bCs/>
          <w:noProof/>
          <w:szCs w:val="28"/>
        </w:rPr>
        <w:t xml:space="preserve"> </w:t>
      </w:r>
      <w:r w:rsidRPr="00A57BD6">
        <w:rPr>
          <w:rFonts w:ascii="Sylfaen" w:hAnsi="Sylfaen" w:cs="Sylfaen"/>
          <w:bCs/>
          <w:noProof/>
          <w:szCs w:val="28"/>
        </w:rPr>
        <w:t>სასამართლოსათვის</w:t>
      </w:r>
      <w:r w:rsidRPr="00A57BD6">
        <w:rPr>
          <w:rFonts w:ascii="Sylfaen" w:hAnsi="Sylfaen"/>
          <w:noProof/>
          <w:szCs w:val="28"/>
        </w:rPr>
        <w:t xml:space="preserve"> 2024 წლის 9 თვეში სახელმწიფო ბიუჯეტით გამოყოფილმა დაზუსტებულმა ასიგნებებმა </w:t>
      </w:r>
      <w:r w:rsidRPr="00A57BD6">
        <w:rPr>
          <w:rFonts w:ascii="Sylfaen" w:hAnsi="Sylfaen" w:cs="Sylfaen"/>
          <w:noProof/>
          <w:szCs w:val="28"/>
        </w:rPr>
        <w:t>შეადგინა</w:t>
      </w:r>
      <w:r w:rsidRPr="00A57BD6">
        <w:rPr>
          <w:rFonts w:ascii="Sylfaen" w:hAnsi="Sylfaen"/>
          <w:noProof/>
          <w:szCs w:val="28"/>
        </w:rPr>
        <w:t xml:space="preserve"> </w:t>
      </w:r>
      <w:r w:rsidRPr="00A57BD6">
        <w:rPr>
          <w:rFonts w:ascii="Sylfaen" w:eastAsia="Times New Roman" w:hAnsi="Sylfaen"/>
          <w:color w:val="000000"/>
        </w:rPr>
        <w:t>13 050.0</w:t>
      </w:r>
      <w:r w:rsidRPr="00A57BD6">
        <w:rPr>
          <w:rFonts w:ascii="Sylfaen" w:eastAsia="Times New Roman" w:hAnsi="Sylfaen"/>
          <w:color w:val="000000"/>
          <w:lang w:val="ka-GE"/>
        </w:rPr>
        <w:t xml:space="preserve"> </w:t>
      </w:r>
      <w:r w:rsidRPr="00A57BD6">
        <w:rPr>
          <w:rFonts w:ascii="Sylfaen" w:hAnsi="Sylfaen" w:cs="Sylfaen"/>
          <w:noProof/>
          <w:szCs w:val="28"/>
        </w:rPr>
        <w:t>ათასი</w:t>
      </w:r>
      <w:r w:rsidRPr="00A57BD6">
        <w:rPr>
          <w:rFonts w:ascii="Sylfaen" w:hAnsi="Sylfaen"/>
          <w:noProof/>
          <w:szCs w:val="28"/>
        </w:rPr>
        <w:t xml:space="preserve"> </w:t>
      </w:r>
      <w:r w:rsidRPr="00A57BD6">
        <w:rPr>
          <w:rFonts w:ascii="Sylfaen" w:hAnsi="Sylfaen" w:cs="Sylfaen"/>
          <w:noProof/>
          <w:szCs w:val="28"/>
        </w:rPr>
        <w:t>ლარი</w:t>
      </w:r>
      <w:r w:rsidRPr="00A57BD6">
        <w:rPr>
          <w:rFonts w:ascii="Sylfaen" w:hAnsi="Sylfaen"/>
          <w:noProof/>
          <w:szCs w:val="28"/>
        </w:rPr>
        <w:t xml:space="preserve">, </w:t>
      </w:r>
      <w:r w:rsidRPr="00A57BD6">
        <w:rPr>
          <w:rFonts w:ascii="Sylfaen" w:hAnsi="Sylfaen" w:cs="Sylfaen"/>
          <w:noProof/>
          <w:szCs w:val="28"/>
        </w:rPr>
        <w:t>ხოლო</w:t>
      </w:r>
      <w:r w:rsidRPr="00A57BD6">
        <w:rPr>
          <w:rFonts w:ascii="Sylfaen" w:hAnsi="Sylfaen"/>
          <w:noProof/>
          <w:szCs w:val="28"/>
        </w:rPr>
        <w:t xml:space="preserve"> </w:t>
      </w:r>
      <w:r w:rsidRPr="00A57BD6">
        <w:rPr>
          <w:rFonts w:ascii="Sylfaen" w:hAnsi="Sylfaen" w:cs="Sylfaen"/>
          <w:noProof/>
          <w:szCs w:val="28"/>
        </w:rPr>
        <w:t>ფაქტიურმა</w:t>
      </w:r>
      <w:r w:rsidRPr="00A57BD6">
        <w:rPr>
          <w:rFonts w:ascii="Sylfaen" w:hAnsi="Sylfaen"/>
          <w:noProof/>
          <w:szCs w:val="28"/>
        </w:rPr>
        <w:t xml:space="preserve"> </w:t>
      </w:r>
      <w:r w:rsidRPr="00A57BD6">
        <w:rPr>
          <w:rFonts w:ascii="Sylfaen" w:hAnsi="Sylfaen" w:cs="Sylfaen"/>
          <w:noProof/>
          <w:szCs w:val="28"/>
        </w:rPr>
        <w:t>დაფინასებამ</w:t>
      </w:r>
      <w:r w:rsidRPr="00A57BD6">
        <w:rPr>
          <w:rFonts w:ascii="Sylfaen" w:hAnsi="Sylfaen"/>
          <w:noProof/>
          <w:szCs w:val="28"/>
        </w:rPr>
        <w:t xml:space="preserve"> </w:t>
      </w:r>
      <w:r w:rsidRPr="00A57BD6">
        <w:rPr>
          <w:rFonts w:ascii="Sylfaen" w:eastAsia="Times New Roman" w:hAnsi="Sylfaen"/>
          <w:color w:val="000000"/>
        </w:rPr>
        <w:t>11 836.1</w:t>
      </w:r>
      <w:r w:rsidRPr="00A57BD6">
        <w:rPr>
          <w:rFonts w:ascii="Sylfaen" w:hAnsi="Sylfaen"/>
          <w:noProof/>
          <w:szCs w:val="28"/>
        </w:rPr>
        <w:t xml:space="preserve"> </w:t>
      </w:r>
      <w:r w:rsidRPr="00A57BD6">
        <w:rPr>
          <w:rFonts w:ascii="Sylfaen" w:hAnsi="Sylfaen" w:cs="Sylfaen"/>
          <w:noProof/>
          <w:szCs w:val="28"/>
        </w:rPr>
        <w:t>ათასი</w:t>
      </w:r>
      <w:r w:rsidRPr="00A57BD6">
        <w:rPr>
          <w:rFonts w:ascii="Sylfaen" w:hAnsi="Sylfaen"/>
          <w:noProof/>
          <w:szCs w:val="28"/>
        </w:rPr>
        <w:t xml:space="preserve"> </w:t>
      </w:r>
      <w:r w:rsidRPr="00A57BD6">
        <w:rPr>
          <w:rFonts w:ascii="Sylfaen" w:hAnsi="Sylfaen" w:cs="Sylfaen"/>
          <w:noProof/>
          <w:szCs w:val="28"/>
        </w:rPr>
        <w:t>ლარი</w:t>
      </w:r>
      <w:r w:rsidRPr="00A57BD6">
        <w:rPr>
          <w:rFonts w:ascii="Sylfaen" w:hAnsi="Sylfaen"/>
          <w:noProof/>
          <w:szCs w:val="28"/>
        </w:rPr>
        <w:t xml:space="preserve">, </w:t>
      </w:r>
      <w:r w:rsidRPr="00A57BD6">
        <w:rPr>
          <w:rFonts w:ascii="Sylfaen" w:hAnsi="Sylfaen" w:cs="Sylfaen"/>
          <w:noProof/>
          <w:szCs w:val="28"/>
        </w:rPr>
        <w:t>რაც 2023 წლის შესაბამის მაჩვენებელზე 1 177.</w:t>
      </w:r>
      <w:r w:rsidR="008F7B3B">
        <w:rPr>
          <w:rFonts w:ascii="Sylfaen" w:hAnsi="Sylfaen" w:cs="Sylfaen"/>
          <w:noProof/>
          <w:szCs w:val="28"/>
          <w:lang w:val="ka-GE"/>
        </w:rPr>
        <w:t>5</w:t>
      </w:r>
      <w:r w:rsidRPr="00A57BD6">
        <w:rPr>
          <w:rFonts w:ascii="Sylfaen" w:hAnsi="Sylfaen" w:cs="Sylfaen"/>
          <w:noProof/>
          <w:szCs w:val="28"/>
        </w:rPr>
        <w:t xml:space="preserve"> ათასი ლარით</w:t>
      </w:r>
      <w:r w:rsidRPr="00A57BD6">
        <w:rPr>
          <w:rFonts w:ascii="Sylfaen" w:hAnsi="Sylfaen"/>
          <w:noProof/>
          <w:szCs w:val="28"/>
        </w:rPr>
        <w:t xml:space="preserve"> </w:t>
      </w:r>
      <w:r w:rsidRPr="00A57BD6">
        <w:rPr>
          <w:rFonts w:ascii="Sylfaen" w:hAnsi="Sylfaen" w:cs="Sylfaen"/>
          <w:noProof/>
          <w:szCs w:val="28"/>
          <w:lang w:val="ka-GE"/>
        </w:rPr>
        <w:t>მეტია</w:t>
      </w:r>
      <w:r w:rsidRPr="00A57BD6">
        <w:rPr>
          <w:rFonts w:ascii="Sylfaen" w:hAnsi="Sylfaen"/>
          <w:noProof/>
          <w:szCs w:val="28"/>
        </w:rPr>
        <w:t>.</w:t>
      </w:r>
    </w:p>
    <w:p w:rsidR="00EE61CF" w:rsidRPr="00A57BD6" w:rsidRDefault="00EE61CF" w:rsidP="00640E25">
      <w:pPr>
        <w:spacing w:line="240" w:lineRule="auto"/>
        <w:jc w:val="right"/>
        <w:rPr>
          <w:rFonts w:ascii="Sylfaen" w:hAnsi="Sylfaen" w:cs="Sylfaen"/>
          <w:i/>
          <w:noProof/>
          <w:sz w:val="16"/>
          <w:szCs w:val="16"/>
        </w:rPr>
      </w:pPr>
      <w:r w:rsidRPr="00A57BD6">
        <w:rPr>
          <w:rFonts w:ascii="Sylfaen" w:hAnsi="Sylfaen"/>
          <w:i/>
          <w:noProof/>
          <w:sz w:val="16"/>
          <w:szCs w:val="16"/>
        </w:rPr>
        <w:t>2023-2024 წლებში 9 თვეში გამოყოფილი</w:t>
      </w:r>
      <w:r w:rsidRPr="00A57BD6">
        <w:rPr>
          <w:rFonts w:ascii="Sylfaen" w:hAnsi="Sylfaen"/>
          <w:i/>
          <w:noProof/>
          <w:sz w:val="16"/>
          <w:szCs w:val="16"/>
        </w:rPr>
        <w:br/>
        <w:t xml:space="preserve"> </w:t>
      </w:r>
      <w:r w:rsidRPr="00A57BD6">
        <w:rPr>
          <w:rFonts w:ascii="Sylfaen" w:hAnsi="Sylfaen" w:cs="Sylfaen"/>
          <w:i/>
          <w:noProof/>
          <w:sz w:val="16"/>
          <w:szCs w:val="16"/>
        </w:rPr>
        <w:t>დაზუსტებული</w:t>
      </w:r>
      <w:r w:rsidRPr="00A57BD6">
        <w:rPr>
          <w:rFonts w:ascii="Sylfaen" w:hAnsi="Sylfaen"/>
          <w:i/>
          <w:noProof/>
          <w:sz w:val="16"/>
          <w:szCs w:val="16"/>
        </w:rPr>
        <w:t xml:space="preserve"> </w:t>
      </w:r>
      <w:r w:rsidRPr="00A57BD6">
        <w:rPr>
          <w:rFonts w:ascii="Sylfaen" w:hAnsi="Sylfaen" w:cs="Sylfaen"/>
          <w:i/>
          <w:noProof/>
          <w:sz w:val="16"/>
          <w:szCs w:val="16"/>
        </w:rPr>
        <w:t>ასიგნებები</w:t>
      </w:r>
      <w:r w:rsidRPr="00A57BD6">
        <w:rPr>
          <w:rFonts w:ascii="Sylfaen" w:hAnsi="Sylfaen"/>
          <w:i/>
          <w:noProof/>
          <w:sz w:val="16"/>
          <w:szCs w:val="16"/>
        </w:rPr>
        <w:t xml:space="preserve"> </w:t>
      </w:r>
      <w:r w:rsidRPr="00A57BD6">
        <w:rPr>
          <w:rFonts w:ascii="Sylfaen" w:hAnsi="Sylfaen" w:cs="Sylfaen"/>
          <w:i/>
          <w:noProof/>
          <w:sz w:val="16"/>
          <w:szCs w:val="16"/>
        </w:rPr>
        <w:t>და</w:t>
      </w:r>
      <w:r w:rsidRPr="00A57BD6">
        <w:rPr>
          <w:rFonts w:ascii="Sylfaen" w:hAnsi="Sylfaen"/>
          <w:i/>
          <w:noProof/>
          <w:sz w:val="16"/>
          <w:szCs w:val="16"/>
        </w:rPr>
        <w:t xml:space="preserve"> </w:t>
      </w:r>
      <w:r w:rsidRPr="00A57BD6">
        <w:rPr>
          <w:rFonts w:ascii="Sylfaen" w:hAnsi="Sylfaen" w:cs="Sylfaen"/>
          <w:i/>
          <w:noProof/>
          <w:sz w:val="16"/>
          <w:szCs w:val="16"/>
        </w:rPr>
        <w:t>ფაქტიური</w:t>
      </w:r>
      <w:r w:rsidRPr="00A57BD6">
        <w:rPr>
          <w:rFonts w:ascii="Sylfaen" w:hAnsi="Sylfaen"/>
          <w:i/>
          <w:noProof/>
          <w:sz w:val="16"/>
          <w:szCs w:val="16"/>
        </w:rPr>
        <w:t xml:space="preserve"> </w:t>
      </w:r>
      <w:r w:rsidRPr="00A57BD6">
        <w:rPr>
          <w:rFonts w:ascii="Sylfaen" w:hAnsi="Sylfaen" w:cs="Sylfaen"/>
          <w:i/>
          <w:noProof/>
          <w:sz w:val="16"/>
          <w:szCs w:val="16"/>
        </w:rPr>
        <w:t>დაფინანსება</w:t>
      </w:r>
    </w:p>
    <w:p w:rsidR="00EE61CF" w:rsidRPr="00A57BD6" w:rsidRDefault="00EE61CF" w:rsidP="00640E25">
      <w:pPr>
        <w:spacing w:line="240" w:lineRule="auto"/>
        <w:jc w:val="center"/>
        <w:rPr>
          <w:rFonts w:ascii="Sylfaen" w:hAnsi="Sylfaen" w:cs="Sylfaen"/>
          <w:noProof/>
          <w:sz w:val="16"/>
          <w:szCs w:val="16"/>
        </w:rPr>
      </w:pPr>
      <w:r w:rsidRPr="00A57BD6">
        <w:rPr>
          <w:noProof/>
        </w:rPr>
        <w:drawing>
          <wp:inline distT="0" distB="0" distL="0" distR="0" wp14:anchorId="32BAEBE1" wp14:editId="47F7F599">
            <wp:extent cx="5943600" cy="2136039"/>
            <wp:effectExtent l="0" t="0" r="0" b="0"/>
            <wp:docPr id="61" name="Chart 6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5"/>
              </a:graphicData>
            </a:graphic>
          </wp:inline>
        </w:drawing>
      </w:r>
    </w:p>
    <w:p w:rsidR="00EE61CF" w:rsidRPr="00A57BD6" w:rsidRDefault="00EE61CF" w:rsidP="00640E25">
      <w:pPr>
        <w:spacing w:line="240" w:lineRule="auto"/>
        <w:ind w:firstLine="720"/>
        <w:jc w:val="both"/>
        <w:rPr>
          <w:rFonts w:ascii="Sylfaen" w:hAnsi="Sylfaen" w:cs="Sylfaen"/>
          <w:noProof/>
          <w:szCs w:val="28"/>
          <w:lang w:val="ka-GE"/>
        </w:rPr>
      </w:pPr>
      <w:r w:rsidRPr="00A57BD6">
        <w:rPr>
          <w:rFonts w:ascii="Sylfaen" w:hAnsi="Sylfaen" w:cs="Sylfaen"/>
          <w:noProof/>
          <w:szCs w:val="28"/>
          <w:lang w:val="ka-GE"/>
        </w:rPr>
        <w:t>საქართველოს უზენაესი სასამართლოებისთვის გამოყოფილ სახსრებში „ხარჯების“ მუხლის საკასო შესრულებამ შეადგინა 99.3%, ხოლო „არაფინანსური აქტივების ზრდის“ მუხლით - 0.7%.</w:t>
      </w:r>
    </w:p>
    <w:p w:rsidR="00EE61CF" w:rsidRPr="00A57BD6" w:rsidRDefault="00EE61CF" w:rsidP="00640E25">
      <w:pPr>
        <w:spacing w:line="240" w:lineRule="auto"/>
        <w:jc w:val="center"/>
        <w:rPr>
          <w:rFonts w:ascii="Sylfaen" w:eastAsia="Times New Roman" w:hAnsi="Sylfaen" w:cs="Calibri"/>
        </w:rPr>
      </w:pPr>
      <w:r w:rsidRPr="00A57BD6">
        <w:rPr>
          <w:rFonts w:ascii="Sylfaen" w:hAnsi="Sylfaen" w:cs="Sylfaen"/>
          <w:b/>
          <w:noProof/>
          <w:szCs w:val="28"/>
        </w:rPr>
        <w:lastRenderedPageBreak/>
        <w:t>საერთო</w:t>
      </w:r>
      <w:r w:rsidRPr="00A57BD6">
        <w:rPr>
          <w:rFonts w:ascii="Sylfaen" w:hAnsi="Sylfaen"/>
          <w:b/>
          <w:noProof/>
          <w:szCs w:val="28"/>
        </w:rPr>
        <w:t xml:space="preserve"> </w:t>
      </w:r>
      <w:r w:rsidRPr="00A57BD6">
        <w:rPr>
          <w:rFonts w:ascii="Sylfaen" w:hAnsi="Sylfaen" w:cs="Sylfaen"/>
          <w:b/>
          <w:noProof/>
          <w:szCs w:val="28"/>
        </w:rPr>
        <w:t>სასამართლოები</w:t>
      </w:r>
    </w:p>
    <w:p w:rsidR="00EE61CF" w:rsidRPr="00A57BD6" w:rsidRDefault="00EE61CF" w:rsidP="00640E25">
      <w:pPr>
        <w:spacing w:line="240" w:lineRule="auto"/>
        <w:ind w:firstLine="720"/>
        <w:jc w:val="both"/>
        <w:rPr>
          <w:rFonts w:ascii="Sylfaen" w:eastAsia="Times New Roman" w:hAnsi="Sylfaen" w:cs="Calibri"/>
          <w:color w:val="000000"/>
        </w:rPr>
      </w:pPr>
      <w:r w:rsidRPr="00A57BD6">
        <w:rPr>
          <w:rFonts w:ascii="Sylfaen" w:hAnsi="Sylfaen" w:cs="Sylfaen"/>
          <w:noProof/>
          <w:szCs w:val="28"/>
        </w:rPr>
        <w:t>საერთო</w:t>
      </w:r>
      <w:r w:rsidRPr="00A57BD6">
        <w:rPr>
          <w:rFonts w:ascii="Sylfaen" w:hAnsi="Sylfaen"/>
          <w:noProof/>
          <w:szCs w:val="28"/>
        </w:rPr>
        <w:t xml:space="preserve"> </w:t>
      </w:r>
      <w:r w:rsidRPr="00A57BD6">
        <w:rPr>
          <w:rFonts w:ascii="Sylfaen" w:hAnsi="Sylfaen" w:cs="Sylfaen"/>
          <w:noProof/>
          <w:szCs w:val="28"/>
        </w:rPr>
        <w:t>სასამართლოებისათვის</w:t>
      </w:r>
      <w:r w:rsidRPr="00A57BD6">
        <w:rPr>
          <w:rFonts w:ascii="Sylfaen" w:hAnsi="Sylfaen"/>
          <w:noProof/>
          <w:szCs w:val="28"/>
        </w:rPr>
        <w:t xml:space="preserve"> 2024 წლის 9 თვეში სახელმწიფო ბიუჯეტით გამოყოფილმა დაზუსტებულმა ასიგნებებმა </w:t>
      </w:r>
      <w:r w:rsidRPr="00A57BD6">
        <w:rPr>
          <w:rFonts w:ascii="Sylfaen" w:hAnsi="Sylfaen" w:cs="Sylfaen"/>
          <w:noProof/>
          <w:szCs w:val="28"/>
        </w:rPr>
        <w:t xml:space="preserve">შეადგინა </w:t>
      </w:r>
      <w:r w:rsidRPr="00A57BD6">
        <w:rPr>
          <w:rFonts w:ascii="Sylfaen" w:eastAsia="Times New Roman" w:hAnsi="Sylfaen"/>
          <w:color w:val="000000"/>
        </w:rPr>
        <w:t>100 169.0</w:t>
      </w:r>
      <w:r w:rsidRPr="00A57BD6">
        <w:rPr>
          <w:rFonts w:ascii="Sylfaen" w:eastAsia="Times New Roman" w:hAnsi="Sylfaen"/>
          <w:color w:val="000000"/>
          <w:lang w:val="ka-GE"/>
        </w:rPr>
        <w:t xml:space="preserve"> </w:t>
      </w:r>
      <w:r w:rsidRPr="00A57BD6">
        <w:rPr>
          <w:rFonts w:ascii="Sylfaen" w:hAnsi="Sylfaen" w:cs="Sylfaen"/>
          <w:noProof/>
          <w:szCs w:val="28"/>
        </w:rPr>
        <w:t>ათასი</w:t>
      </w:r>
      <w:r w:rsidRPr="00A57BD6">
        <w:rPr>
          <w:rFonts w:ascii="Sylfaen" w:hAnsi="Sylfaen"/>
          <w:noProof/>
          <w:szCs w:val="28"/>
        </w:rPr>
        <w:t xml:space="preserve"> </w:t>
      </w:r>
      <w:r w:rsidRPr="00A57BD6">
        <w:rPr>
          <w:rFonts w:ascii="Sylfaen" w:hAnsi="Sylfaen" w:cs="Sylfaen"/>
          <w:noProof/>
          <w:szCs w:val="28"/>
        </w:rPr>
        <w:t>ლარი</w:t>
      </w:r>
      <w:r w:rsidRPr="00A57BD6">
        <w:rPr>
          <w:rFonts w:ascii="Sylfaen" w:hAnsi="Sylfaen"/>
          <w:noProof/>
          <w:szCs w:val="28"/>
        </w:rPr>
        <w:t xml:space="preserve">, </w:t>
      </w:r>
      <w:r w:rsidRPr="00A57BD6">
        <w:rPr>
          <w:rFonts w:ascii="Sylfaen" w:hAnsi="Sylfaen" w:cs="Sylfaen"/>
          <w:noProof/>
          <w:szCs w:val="28"/>
        </w:rPr>
        <w:t>ხოლო</w:t>
      </w:r>
      <w:r w:rsidRPr="00A57BD6">
        <w:rPr>
          <w:rFonts w:ascii="Sylfaen" w:hAnsi="Sylfaen"/>
          <w:noProof/>
          <w:szCs w:val="28"/>
        </w:rPr>
        <w:t xml:space="preserve"> </w:t>
      </w:r>
      <w:r w:rsidRPr="00A57BD6">
        <w:rPr>
          <w:rFonts w:ascii="Sylfaen" w:hAnsi="Sylfaen" w:cs="Sylfaen"/>
          <w:noProof/>
          <w:szCs w:val="28"/>
        </w:rPr>
        <w:t>ფაქტიურმა</w:t>
      </w:r>
      <w:r w:rsidRPr="00A57BD6">
        <w:rPr>
          <w:rFonts w:ascii="Sylfaen" w:hAnsi="Sylfaen"/>
          <w:noProof/>
          <w:szCs w:val="28"/>
        </w:rPr>
        <w:t xml:space="preserve"> </w:t>
      </w:r>
      <w:r w:rsidRPr="00A57BD6">
        <w:rPr>
          <w:rFonts w:ascii="Sylfaen" w:hAnsi="Sylfaen" w:cs="Sylfaen"/>
          <w:noProof/>
          <w:szCs w:val="28"/>
        </w:rPr>
        <w:t>დაფინასებამ</w:t>
      </w:r>
      <w:r w:rsidRPr="00A57BD6">
        <w:rPr>
          <w:rFonts w:ascii="Sylfaen" w:hAnsi="Sylfaen"/>
          <w:noProof/>
          <w:szCs w:val="28"/>
        </w:rPr>
        <w:t xml:space="preserve"> - </w:t>
      </w:r>
      <w:r w:rsidRPr="00A57BD6">
        <w:rPr>
          <w:rFonts w:ascii="Sylfaen" w:eastAsia="Times New Roman" w:hAnsi="Sylfaen"/>
          <w:color w:val="000000"/>
        </w:rPr>
        <w:t xml:space="preserve">76 606.2 </w:t>
      </w:r>
      <w:r w:rsidRPr="00A57BD6">
        <w:rPr>
          <w:rFonts w:ascii="Sylfaen" w:hAnsi="Sylfaen" w:cs="Sylfaen"/>
          <w:noProof/>
          <w:szCs w:val="28"/>
        </w:rPr>
        <w:t>ათასი</w:t>
      </w:r>
      <w:r w:rsidRPr="00A57BD6">
        <w:rPr>
          <w:rFonts w:ascii="Sylfaen" w:hAnsi="Sylfaen"/>
          <w:noProof/>
          <w:szCs w:val="28"/>
        </w:rPr>
        <w:t xml:space="preserve"> </w:t>
      </w:r>
      <w:r w:rsidRPr="00A57BD6">
        <w:rPr>
          <w:rFonts w:ascii="Sylfaen" w:hAnsi="Sylfaen" w:cs="Sylfaen"/>
          <w:noProof/>
          <w:szCs w:val="28"/>
        </w:rPr>
        <w:t>ლარი</w:t>
      </w:r>
      <w:r w:rsidRPr="00A57BD6">
        <w:rPr>
          <w:rFonts w:ascii="Sylfaen" w:hAnsi="Sylfaen"/>
          <w:noProof/>
          <w:szCs w:val="28"/>
        </w:rPr>
        <w:t xml:space="preserve">, </w:t>
      </w:r>
      <w:r w:rsidRPr="00A57BD6">
        <w:rPr>
          <w:rFonts w:ascii="Sylfaen" w:hAnsi="Sylfaen" w:cs="Sylfaen"/>
          <w:noProof/>
          <w:szCs w:val="28"/>
        </w:rPr>
        <w:t>რაც 2023 წლის შესაბამის მაჩვენებელზე 6 467.9 ათასი ლარით</w:t>
      </w:r>
      <w:r w:rsidRPr="00A57BD6">
        <w:rPr>
          <w:rFonts w:ascii="Sylfaen" w:hAnsi="Sylfaen"/>
          <w:noProof/>
          <w:szCs w:val="28"/>
        </w:rPr>
        <w:t xml:space="preserve"> </w:t>
      </w:r>
      <w:r w:rsidRPr="00A57BD6">
        <w:rPr>
          <w:rFonts w:ascii="Sylfaen" w:hAnsi="Sylfaen" w:cs="Sylfaen"/>
          <w:noProof/>
          <w:szCs w:val="28"/>
          <w:lang w:val="ka-GE"/>
        </w:rPr>
        <w:t>მეტია</w:t>
      </w:r>
      <w:r w:rsidRPr="00A57BD6">
        <w:rPr>
          <w:rFonts w:ascii="Sylfaen" w:hAnsi="Sylfaen"/>
          <w:noProof/>
          <w:szCs w:val="28"/>
        </w:rPr>
        <w:t>.</w:t>
      </w:r>
    </w:p>
    <w:p w:rsidR="00EE61CF" w:rsidRPr="00A57BD6" w:rsidRDefault="00EE61CF" w:rsidP="00640E25">
      <w:pPr>
        <w:spacing w:line="240" w:lineRule="auto"/>
        <w:jc w:val="right"/>
        <w:rPr>
          <w:rFonts w:ascii="Sylfaen" w:hAnsi="Sylfaen" w:cs="Sylfaen"/>
          <w:i/>
          <w:noProof/>
          <w:sz w:val="16"/>
          <w:szCs w:val="16"/>
        </w:rPr>
      </w:pPr>
      <w:r w:rsidRPr="00A57BD6">
        <w:rPr>
          <w:rFonts w:ascii="Sylfaen" w:hAnsi="Sylfaen"/>
          <w:i/>
          <w:noProof/>
          <w:sz w:val="16"/>
          <w:szCs w:val="16"/>
        </w:rPr>
        <w:t>2023-2024 წლებში 9 თვეში გამოყოფილი</w:t>
      </w:r>
      <w:r w:rsidRPr="00A57BD6">
        <w:rPr>
          <w:rFonts w:ascii="Sylfaen" w:hAnsi="Sylfaen"/>
          <w:i/>
          <w:noProof/>
          <w:sz w:val="16"/>
          <w:szCs w:val="16"/>
        </w:rPr>
        <w:br/>
        <w:t xml:space="preserve"> </w:t>
      </w:r>
      <w:r w:rsidRPr="00A57BD6">
        <w:rPr>
          <w:rFonts w:ascii="Sylfaen" w:hAnsi="Sylfaen" w:cs="Sylfaen"/>
          <w:i/>
          <w:noProof/>
          <w:sz w:val="16"/>
          <w:szCs w:val="16"/>
        </w:rPr>
        <w:t>დაზუსტებული</w:t>
      </w:r>
      <w:r w:rsidRPr="00A57BD6">
        <w:rPr>
          <w:rFonts w:ascii="Sylfaen" w:hAnsi="Sylfaen"/>
          <w:i/>
          <w:noProof/>
          <w:sz w:val="16"/>
          <w:szCs w:val="16"/>
        </w:rPr>
        <w:t xml:space="preserve"> </w:t>
      </w:r>
      <w:r w:rsidRPr="00A57BD6">
        <w:rPr>
          <w:rFonts w:ascii="Sylfaen" w:hAnsi="Sylfaen" w:cs="Sylfaen"/>
          <w:i/>
          <w:noProof/>
          <w:sz w:val="16"/>
          <w:szCs w:val="16"/>
        </w:rPr>
        <w:t>ასიგნებები</w:t>
      </w:r>
      <w:r w:rsidRPr="00A57BD6">
        <w:rPr>
          <w:rFonts w:ascii="Sylfaen" w:hAnsi="Sylfaen"/>
          <w:i/>
          <w:noProof/>
          <w:sz w:val="16"/>
          <w:szCs w:val="16"/>
        </w:rPr>
        <w:t xml:space="preserve"> </w:t>
      </w:r>
      <w:r w:rsidRPr="00A57BD6">
        <w:rPr>
          <w:rFonts w:ascii="Sylfaen" w:hAnsi="Sylfaen" w:cs="Sylfaen"/>
          <w:i/>
          <w:noProof/>
          <w:sz w:val="16"/>
          <w:szCs w:val="16"/>
        </w:rPr>
        <w:t>და</w:t>
      </w:r>
      <w:r w:rsidRPr="00A57BD6">
        <w:rPr>
          <w:rFonts w:ascii="Sylfaen" w:hAnsi="Sylfaen"/>
          <w:i/>
          <w:noProof/>
          <w:sz w:val="16"/>
          <w:szCs w:val="16"/>
        </w:rPr>
        <w:t xml:space="preserve"> </w:t>
      </w:r>
      <w:r w:rsidRPr="00A57BD6">
        <w:rPr>
          <w:rFonts w:ascii="Sylfaen" w:hAnsi="Sylfaen" w:cs="Sylfaen"/>
          <w:i/>
          <w:noProof/>
          <w:sz w:val="16"/>
          <w:szCs w:val="16"/>
        </w:rPr>
        <w:t>ფაქტიური</w:t>
      </w:r>
      <w:r w:rsidRPr="00A57BD6">
        <w:rPr>
          <w:rFonts w:ascii="Sylfaen" w:hAnsi="Sylfaen"/>
          <w:i/>
          <w:noProof/>
          <w:sz w:val="16"/>
          <w:szCs w:val="16"/>
        </w:rPr>
        <w:t xml:space="preserve"> </w:t>
      </w:r>
      <w:r w:rsidRPr="00A57BD6">
        <w:rPr>
          <w:rFonts w:ascii="Sylfaen" w:hAnsi="Sylfaen" w:cs="Sylfaen"/>
          <w:i/>
          <w:noProof/>
          <w:sz w:val="16"/>
          <w:szCs w:val="16"/>
        </w:rPr>
        <w:t>დაფინანსება</w:t>
      </w:r>
    </w:p>
    <w:p w:rsidR="00EE61CF" w:rsidRPr="00A57BD6" w:rsidRDefault="00EE61CF" w:rsidP="00640E25">
      <w:pPr>
        <w:spacing w:after="0" w:line="240" w:lineRule="auto"/>
        <w:jc w:val="center"/>
        <w:rPr>
          <w:rFonts w:ascii="Sylfaen" w:hAnsi="Sylfaen" w:cs="Sylfaen"/>
          <w:noProof/>
          <w:szCs w:val="28"/>
        </w:rPr>
      </w:pPr>
      <w:r w:rsidRPr="00A57BD6">
        <w:rPr>
          <w:noProof/>
        </w:rPr>
        <w:drawing>
          <wp:inline distT="0" distB="0" distL="0" distR="0" wp14:anchorId="0E95C6C7" wp14:editId="22F76BC1">
            <wp:extent cx="5943600" cy="2201875"/>
            <wp:effectExtent l="0" t="0" r="0" b="8255"/>
            <wp:docPr id="62" name="Chart 62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6"/>
              </a:graphicData>
            </a:graphic>
          </wp:inline>
        </w:drawing>
      </w:r>
    </w:p>
    <w:p w:rsidR="00EE61CF" w:rsidRPr="00A57BD6" w:rsidRDefault="00EE61CF" w:rsidP="00640E25">
      <w:pPr>
        <w:spacing w:line="240" w:lineRule="auto"/>
        <w:ind w:firstLine="720"/>
        <w:jc w:val="both"/>
        <w:rPr>
          <w:rFonts w:ascii="Sylfaen" w:hAnsi="Sylfaen" w:cs="Sylfaen"/>
          <w:noProof/>
          <w:szCs w:val="28"/>
        </w:rPr>
      </w:pPr>
      <w:r w:rsidRPr="00A57BD6">
        <w:rPr>
          <w:rFonts w:ascii="Sylfaen" w:hAnsi="Sylfaen" w:cs="Sylfaen"/>
          <w:noProof/>
          <w:szCs w:val="28"/>
        </w:rPr>
        <w:t>საერთო</w:t>
      </w:r>
      <w:r w:rsidRPr="00A57BD6">
        <w:rPr>
          <w:rFonts w:ascii="Sylfaen" w:hAnsi="Sylfaen"/>
          <w:noProof/>
          <w:szCs w:val="28"/>
        </w:rPr>
        <w:t xml:space="preserve"> </w:t>
      </w:r>
      <w:r w:rsidRPr="00A57BD6">
        <w:rPr>
          <w:rFonts w:ascii="Sylfaen" w:hAnsi="Sylfaen" w:cs="Sylfaen"/>
          <w:noProof/>
          <w:szCs w:val="28"/>
        </w:rPr>
        <w:t>სასამართლოებისათვის გამოყოფილ სახსრებში „ხარჯების“ მუხლის საკასო შესრულებამ შეადგინა - 97.9%, ხოლო „არაფინანსური აქტივების ზრდის“ მუხლით - 2.1%.</w:t>
      </w:r>
    </w:p>
    <w:p w:rsidR="00EE61CF" w:rsidRPr="00C8620E" w:rsidRDefault="00EE61CF" w:rsidP="00640E25">
      <w:pPr>
        <w:spacing w:after="0" w:line="240" w:lineRule="auto"/>
        <w:ind w:firstLine="720"/>
        <w:jc w:val="center"/>
        <w:rPr>
          <w:rFonts w:ascii="Sylfaen" w:hAnsi="Sylfaen" w:cs="Sylfaen"/>
          <w:b/>
          <w:noProof/>
          <w:szCs w:val="28"/>
          <w:highlight w:val="yellow"/>
        </w:rPr>
      </w:pPr>
    </w:p>
    <w:p w:rsidR="00EE61CF" w:rsidRPr="00A57BD6" w:rsidRDefault="00EE61CF" w:rsidP="00640E25">
      <w:pPr>
        <w:spacing w:after="0" w:line="240" w:lineRule="auto"/>
        <w:ind w:firstLine="720"/>
        <w:jc w:val="center"/>
        <w:rPr>
          <w:rFonts w:ascii="Sylfaen" w:hAnsi="Sylfaen" w:cs="Sylfaen"/>
          <w:b/>
          <w:noProof/>
          <w:szCs w:val="28"/>
        </w:rPr>
      </w:pPr>
      <w:r w:rsidRPr="00A57BD6">
        <w:rPr>
          <w:rFonts w:ascii="Sylfaen" w:hAnsi="Sylfaen" w:cs="Sylfaen"/>
          <w:b/>
          <w:noProof/>
          <w:szCs w:val="28"/>
        </w:rPr>
        <w:t>საქართველოს</w:t>
      </w:r>
      <w:r w:rsidRPr="00A57BD6">
        <w:rPr>
          <w:rFonts w:ascii="Sylfaen" w:hAnsi="Sylfaen"/>
          <w:b/>
          <w:noProof/>
          <w:szCs w:val="28"/>
        </w:rPr>
        <w:t xml:space="preserve"> </w:t>
      </w:r>
      <w:r w:rsidRPr="00A57BD6">
        <w:rPr>
          <w:rFonts w:ascii="Sylfaen" w:hAnsi="Sylfaen" w:cs="Sylfaen"/>
          <w:b/>
          <w:noProof/>
          <w:szCs w:val="28"/>
        </w:rPr>
        <w:t>იუსტიციის</w:t>
      </w:r>
      <w:r w:rsidRPr="00A57BD6">
        <w:rPr>
          <w:rFonts w:ascii="Sylfaen" w:hAnsi="Sylfaen"/>
          <w:b/>
          <w:noProof/>
          <w:szCs w:val="28"/>
        </w:rPr>
        <w:t xml:space="preserve"> </w:t>
      </w:r>
      <w:r w:rsidRPr="00A57BD6">
        <w:rPr>
          <w:rFonts w:ascii="Sylfaen" w:hAnsi="Sylfaen" w:cs="Sylfaen"/>
          <w:b/>
          <w:noProof/>
          <w:szCs w:val="28"/>
        </w:rPr>
        <w:t>უმაღლესი</w:t>
      </w:r>
      <w:r w:rsidRPr="00A57BD6">
        <w:rPr>
          <w:rFonts w:ascii="Sylfaen" w:hAnsi="Sylfaen"/>
          <w:b/>
          <w:noProof/>
          <w:szCs w:val="28"/>
        </w:rPr>
        <w:t xml:space="preserve"> </w:t>
      </w:r>
      <w:r w:rsidRPr="00A57BD6">
        <w:rPr>
          <w:rFonts w:ascii="Sylfaen" w:hAnsi="Sylfaen" w:cs="Sylfaen"/>
          <w:b/>
          <w:noProof/>
          <w:szCs w:val="28"/>
        </w:rPr>
        <w:t>საბჭო</w:t>
      </w:r>
    </w:p>
    <w:p w:rsidR="00EE61CF" w:rsidRPr="00A57BD6" w:rsidRDefault="00EE61CF" w:rsidP="00640E25">
      <w:pPr>
        <w:spacing w:after="0" w:line="240" w:lineRule="auto"/>
        <w:ind w:firstLine="720"/>
        <w:jc w:val="center"/>
        <w:rPr>
          <w:rFonts w:ascii="Sylfaen" w:hAnsi="Sylfaen"/>
          <w:b/>
          <w:noProof/>
          <w:szCs w:val="28"/>
        </w:rPr>
      </w:pPr>
    </w:p>
    <w:p w:rsidR="00EE61CF" w:rsidRPr="00A57BD6" w:rsidRDefault="00EE61CF" w:rsidP="00640E25">
      <w:pPr>
        <w:spacing w:line="240" w:lineRule="auto"/>
        <w:ind w:firstLine="720"/>
        <w:jc w:val="both"/>
        <w:rPr>
          <w:rFonts w:ascii="Sylfaen" w:eastAsia="Times New Roman" w:hAnsi="Sylfaen" w:cs="Calibri"/>
          <w:color w:val="000000"/>
        </w:rPr>
      </w:pPr>
      <w:r w:rsidRPr="00A57BD6">
        <w:rPr>
          <w:rFonts w:ascii="Sylfaen" w:hAnsi="Sylfaen" w:cs="Sylfaen"/>
          <w:bCs/>
          <w:noProof/>
          <w:szCs w:val="28"/>
        </w:rPr>
        <w:t>საქართველოს</w:t>
      </w:r>
      <w:r w:rsidRPr="00A57BD6">
        <w:rPr>
          <w:rFonts w:ascii="Sylfaen" w:hAnsi="Sylfaen" w:cs="Arial"/>
          <w:bCs/>
          <w:noProof/>
          <w:szCs w:val="28"/>
        </w:rPr>
        <w:t xml:space="preserve"> </w:t>
      </w:r>
      <w:r w:rsidRPr="00A57BD6">
        <w:rPr>
          <w:rFonts w:ascii="Sylfaen" w:hAnsi="Sylfaen" w:cs="Sylfaen"/>
          <w:bCs/>
          <w:noProof/>
          <w:szCs w:val="28"/>
        </w:rPr>
        <w:t>იუსტიციის</w:t>
      </w:r>
      <w:r w:rsidRPr="00A57BD6">
        <w:rPr>
          <w:rFonts w:ascii="Sylfaen" w:hAnsi="Sylfaen" w:cs="Arial"/>
          <w:bCs/>
          <w:noProof/>
          <w:szCs w:val="28"/>
        </w:rPr>
        <w:t xml:space="preserve"> </w:t>
      </w:r>
      <w:r w:rsidRPr="00A57BD6">
        <w:rPr>
          <w:rFonts w:ascii="Sylfaen" w:hAnsi="Sylfaen" w:cs="Sylfaen"/>
          <w:bCs/>
          <w:noProof/>
          <w:szCs w:val="28"/>
        </w:rPr>
        <w:t>უმაღლესი</w:t>
      </w:r>
      <w:r w:rsidRPr="00A57BD6">
        <w:rPr>
          <w:rFonts w:ascii="Sylfaen" w:hAnsi="Sylfaen" w:cs="Arial"/>
          <w:bCs/>
          <w:noProof/>
          <w:szCs w:val="28"/>
        </w:rPr>
        <w:t xml:space="preserve"> </w:t>
      </w:r>
      <w:r w:rsidRPr="00A57BD6">
        <w:rPr>
          <w:rFonts w:ascii="Sylfaen" w:hAnsi="Sylfaen" w:cs="Sylfaen"/>
          <w:bCs/>
          <w:noProof/>
          <w:szCs w:val="28"/>
        </w:rPr>
        <w:t>საბჭოს</w:t>
      </w:r>
      <w:r w:rsidRPr="00A57BD6">
        <w:rPr>
          <w:rFonts w:ascii="Sylfaen" w:hAnsi="Sylfaen"/>
          <w:noProof/>
          <w:szCs w:val="28"/>
        </w:rPr>
        <w:t xml:space="preserve"> 2024 წლის 9 თვეში სახელმწიფო ბიუჯეტით გამოყოფილმა დაზუსტებულმა ასიგნებებმა </w:t>
      </w:r>
      <w:r w:rsidRPr="00A57BD6">
        <w:rPr>
          <w:rFonts w:ascii="Sylfaen" w:hAnsi="Sylfaen" w:cs="Sylfaen"/>
          <w:noProof/>
          <w:szCs w:val="28"/>
        </w:rPr>
        <w:t>შეადგინა 7 585.0</w:t>
      </w:r>
      <w:r w:rsidRPr="00A57BD6">
        <w:rPr>
          <w:rFonts w:ascii="Sylfaen" w:hAnsi="Sylfaen" w:cs="Sylfaen"/>
          <w:noProof/>
          <w:szCs w:val="28"/>
          <w:lang w:val="ka-GE"/>
        </w:rPr>
        <w:t xml:space="preserve"> </w:t>
      </w:r>
      <w:r w:rsidRPr="00A57BD6">
        <w:rPr>
          <w:rFonts w:ascii="Sylfaen" w:hAnsi="Sylfaen" w:cs="Sylfaen"/>
          <w:noProof/>
          <w:szCs w:val="28"/>
        </w:rPr>
        <w:t>ათასი</w:t>
      </w:r>
      <w:r w:rsidRPr="00A57BD6">
        <w:rPr>
          <w:rFonts w:ascii="Sylfaen" w:hAnsi="Sylfaen"/>
          <w:noProof/>
          <w:szCs w:val="28"/>
        </w:rPr>
        <w:t xml:space="preserve"> </w:t>
      </w:r>
      <w:r w:rsidRPr="00A57BD6">
        <w:rPr>
          <w:rFonts w:ascii="Sylfaen" w:hAnsi="Sylfaen" w:cs="Sylfaen"/>
          <w:noProof/>
          <w:szCs w:val="28"/>
        </w:rPr>
        <w:t>ლარი</w:t>
      </w:r>
      <w:r w:rsidRPr="00A57BD6">
        <w:rPr>
          <w:rFonts w:ascii="Sylfaen" w:hAnsi="Sylfaen"/>
          <w:noProof/>
          <w:szCs w:val="28"/>
        </w:rPr>
        <w:t xml:space="preserve">, </w:t>
      </w:r>
      <w:r w:rsidRPr="00A57BD6">
        <w:rPr>
          <w:rFonts w:ascii="Sylfaen" w:hAnsi="Sylfaen" w:cs="Sylfaen"/>
          <w:noProof/>
          <w:szCs w:val="28"/>
        </w:rPr>
        <w:t>ხოლო</w:t>
      </w:r>
      <w:r w:rsidRPr="00A57BD6">
        <w:rPr>
          <w:rFonts w:ascii="Sylfaen" w:hAnsi="Sylfaen"/>
          <w:noProof/>
          <w:szCs w:val="28"/>
        </w:rPr>
        <w:t xml:space="preserve"> </w:t>
      </w:r>
      <w:r w:rsidRPr="00A57BD6">
        <w:rPr>
          <w:rFonts w:ascii="Sylfaen" w:hAnsi="Sylfaen" w:cs="Sylfaen"/>
          <w:noProof/>
          <w:szCs w:val="28"/>
        </w:rPr>
        <w:t>ფაქტიურმა</w:t>
      </w:r>
      <w:r w:rsidRPr="00A57BD6">
        <w:rPr>
          <w:rFonts w:ascii="Sylfaen" w:hAnsi="Sylfaen"/>
          <w:noProof/>
          <w:szCs w:val="28"/>
        </w:rPr>
        <w:t xml:space="preserve"> </w:t>
      </w:r>
      <w:r w:rsidRPr="00A57BD6">
        <w:rPr>
          <w:rFonts w:ascii="Sylfaen" w:hAnsi="Sylfaen" w:cs="Sylfaen"/>
          <w:noProof/>
          <w:szCs w:val="28"/>
        </w:rPr>
        <w:t>დაფინასებამ</w:t>
      </w:r>
      <w:r w:rsidRPr="00A57BD6">
        <w:rPr>
          <w:rFonts w:ascii="Sylfaen" w:hAnsi="Sylfaen"/>
          <w:noProof/>
          <w:szCs w:val="28"/>
        </w:rPr>
        <w:t xml:space="preserve"> -</w:t>
      </w:r>
      <w:r w:rsidRPr="00A57BD6">
        <w:rPr>
          <w:rFonts w:ascii="Sylfaen" w:hAnsi="Sylfaen"/>
          <w:noProof/>
          <w:szCs w:val="28"/>
          <w:lang w:val="ka-GE"/>
        </w:rPr>
        <w:t xml:space="preserve"> </w:t>
      </w:r>
      <w:r w:rsidRPr="00A57BD6">
        <w:rPr>
          <w:rFonts w:ascii="Sylfaen" w:hAnsi="Sylfaen"/>
          <w:noProof/>
          <w:szCs w:val="28"/>
        </w:rPr>
        <w:t>4 174.2</w:t>
      </w:r>
      <w:r w:rsidRPr="00A57BD6">
        <w:rPr>
          <w:rFonts w:ascii="Sylfaen" w:eastAsia="Times New Roman" w:hAnsi="Sylfaen"/>
          <w:color w:val="000000"/>
          <w:lang w:val="ka-GE"/>
        </w:rPr>
        <w:t xml:space="preserve"> </w:t>
      </w:r>
      <w:r w:rsidRPr="00A57BD6">
        <w:rPr>
          <w:rFonts w:ascii="Sylfaen" w:hAnsi="Sylfaen" w:cs="Sylfaen"/>
          <w:noProof/>
          <w:szCs w:val="28"/>
        </w:rPr>
        <w:t>ათასი</w:t>
      </w:r>
      <w:r w:rsidRPr="00A57BD6">
        <w:rPr>
          <w:rFonts w:ascii="Sylfaen" w:hAnsi="Sylfaen"/>
          <w:noProof/>
          <w:szCs w:val="28"/>
        </w:rPr>
        <w:t xml:space="preserve"> </w:t>
      </w:r>
      <w:r w:rsidRPr="00A57BD6">
        <w:rPr>
          <w:rFonts w:ascii="Sylfaen" w:hAnsi="Sylfaen" w:cs="Sylfaen"/>
          <w:noProof/>
          <w:szCs w:val="28"/>
        </w:rPr>
        <w:t>ლარი</w:t>
      </w:r>
      <w:r w:rsidRPr="00A57BD6">
        <w:rPr>
          <w:rFonts w:ascii="Sylfaen" w:hAnsi="Sylfaen"/>
          <w:noProof/>
          <w:szCs w:val="28"/>
        </w:rPr>
        <w:t xml:space="preserve">, </w:t>
      </w:r>
      <w:r w:rsidRPr="00A57BD6">
        <w:rPr>
          <w:rFonts w:ascii="Sylfaen" w:hAnsi="Sylfaen" w:cs="Sylfaen"/>
          <w:noProof/>
          <w:szCs w:val="28"/>
        </w:rPr>
        <w:t>რაც 2023 წლის შესაბამის მაჩვენებელზე 473.</w:t>
      </w:r>
      <w:r w:rsidR="00B8646C">
        <w:rPr>
          <w:rFonts w:ascii="Sylfaen" w:hAnsi="Sylfaen" w:cs="Sylfaen"/>
          <w:noProof/>
          <w:szCs w:val="28"/>
          <w:lang w:val="ka-GE"/>
        </w:rPr>
        <w:t>4</w:t>
      </w:r>
      <w:r w:rsidRPr="00A57BD6">
        <w:rPr>
          <w:rFonts w:ascii="Sylfaen" w:hAnsi="Sylfaen" w:cs="Sylfaen"/>
          <w:noProof/>
          <w:szCs w:val="28"/>
        </w:rPr>
        <w:t xml:space="preserve"> ათასი</w:t>
      </w:r>
      <w:r w:rsidRPr="00A57BD6">
        <w:rPr>
          <w:rFonts w:ascii="Sylfaen" w:hAnsi="Sylfaen"/>
          <w:noProof/>
          <w:szCs w:val="28"/>
        </w:rPr>
        <w:t xml:space="preserve"> </w:t>
      </w:r>
      <w:r w:rsidRPr="00A57BD6">
        <w:rPr>
          <w:rFonts w:ascii="Sylfaen" w:hAnsi="Sylfaen" w:cs="Sylfaen"/>
          <w:noProof/>
          <w:szCs w:val="28"/>
        </w:rPr>
        <w:t>ლარით</w:t>
      </w:r>
      <w:r w:rsidRPr="00A57BD6">
        <w:rPr>
          <w:rFonts w:ascii="Sylfaen" w:hAnsi="Sylfaen"/>
          <w:noProof/>
          <w:szCs w:val="28"/>
        </w:rPr>
        <w:t xml:space="preserve"> </w:t>
      </w:r>
      <w:r w:rsidRPr="00A57BD6">
        <w:rPr>
          <w:rFonts w:ascii="Sylfaen" w:hAnsi="Sylfaen" w:cs="Sylfaen"/>
          <w:noProof/>
          <w:szCs w:val="28"/>
          <w:lang w:val="ka-GE"/>
        </w:rPr>
        <w:t>მეტია.</w:t>
      </w:r>
      <w:r w:rsidRPr="00A57BD6">
        <w:rPr>
          <w:rFonts w:ascii="Sylfaen" w:hAnsi="Sylfaen"/>
          <w:noProof/>
          <w:szCs w:val="28"/>
        </w:rPr>
        <w:t xml:space="preserve"> </w:t>
      </w:r>
    </w:p>
    <w:p w:rsidR="00EE61CF" w:rsidRPr="00A57BD6" w:rsidRDefault="00EE61CF" w:rsidP="00640E25">
      <w:pPr>
        <w:spacing w:line="240" w:lineRule="auto"/>
        <w:jc w:val="right"/>
        <w:rPr>
          <w:rFonts w:ascii="Sylfaen" w:hAnsi="Sylfaen" w:cs="Sylfaen"/>
          <w:i/>
          <w:noProof/>
          <w:sz w:val="16"/>
          <w:szCs w:val="16"/>
        </w:rPr>
      </w:pPr>
      <w:r w:rsidRPr="00A57BD6">
        <w:rPr>
          <w:rFonts w:ascii="Sylfaen" w:hAnsi="Sylfaen"/>
          <w:i/>
          <w:noProof/>
          <w:sz w:val="16"/>
          <w:szCs w:val="16"/>
        </w:rPr>
        <w:t>2023-2024 წლებში 9 თვეში გამოყოფილი</w:t>
      </w:r>
      <w:r w:rsidRPr="00A57BD6">
        <w:rPr>
          <w:rFonts w:ascii="Sylfaen" w:hAnsi="Sylfaen"/>
          <w:i/>
          <w:noProof/>
          <w:sz w:val="16"/>
          <w:szCs w:val="16"/>
        </w:rPr>
        <w:br/>
        <w:t xml:space="preserve"> </w:t>
      </w:r>
      <w:r w:rsidRPr="00A57BD6">
        <w:rPr>
          <w:rFonts w:ascii="Sylfaen" w:hAnsi="Sylfaen" w:cs="Sylfaen"/>
          <w:i/>
          <w:noProof/>
          <w:sz w:val="16"/>
          <w:szCs w:val="16"/>
        </w:rPr>
        <w:t>დაზუსტებული</w:t>
      </w:r>
      <w:r w:rsidRPr="00A57BD6">
        <w:rPr>
          <w:rFonts w:ascii="Sylfaen" w:hAnsi="Sylfaen"/>
          <w:i/>
          <w:noProof/>
          <w:sz w:val="16"/>
          <w:szCs w:val="16"/>
        </w:rPr>
        <w:t xml:space="preserve"> </w:t>
      </w:r>
      <w:r w:rsidRPr="00A57BD6">
        <w:rPr>
          <w:rFonts w:ascii="Sylfaen" w:hAnsi="Sylfaen" w:cs="Sylfaen"/>
          <w:i/>
          <w:noProof/>
          <w:sz w:val="16"/>
          <w:szCs w:val="16"/>
        </w:rPr>
        <w:t>ასიგნებები</w:t>
      </w:r>
      <w:r w:rsidRPr="00A57BD6">
        <w:rPr>
          <w:rFonts w:ascii="Sylfaen" w:hAnsi="Sylfaen"/>
          <w:i/>
          <w:noProof/>
          <w:sz w:val="16"/>
          <w:szCs w:val="16"/>
        </w:rPr>
        <w:t xml:space="preserve"> </w:t>
      </w:r>
      <w:r w:rsidRPr="00A57BD6">
        <w:rPr>
          <w:rFonts w:ascii="Sylfaen" w:hAnsi="Sylfaen" w:cs="Sylfaen"/>
          <w:i/>
          <w:noProof/>
          <w:sz w:val="16"/>
          <w:szCs w:val="16"/>
        </w:rPr>
        <w:t>და</w:t>
      </w:r>
      <w:r w:rsidRPr="00A57BD6">
        <w:rPr>
          <w:rFonts w:ascii="Sylfaen" w:hAnsi="Sylfaen"/>
          <w:i/>
          <w:noProof/>
          <w:sz w:val="16"/>
          <w:szCs w:val="16"/>
        </w:rPr>
        <w:t xml:space="preserve"> </w:t>
      </w:r>
      <w:r w:rsidRPr="00A57BD6">
        <w:rPr>
          <w:rFonts w:ascii="Sylfaen" w:hAnsi="Sylfaen" w:cs="Sylfaen"/>
          <w:i/>
          <w:noProof/>
          <w:sz w:val="16"/>
          <w:szCs w:val="16"/>
        </w:rPr>
        <w:t>ფაქტიური</w:t>
      </w:r>
      <w:r w:rsidRPr="00A57BD6">
        <w:rPr>
          <w:rFonts w:ascii="Sylfaen" w:hAnsi="Sylfaen"/>
          <w:i/>
          <w:noProof/>
          <w:sz w:val="16"/>
          <w:szCs w:val="16"/>
        </w:rPr>
        <w:t xml:space="preserve"> </w:t>
      </w:r>
      <w:r w:rsidRPr="00A57BD6">
        <w:rPr>
          <w:rFonts w:ascii="Sylfaen" w:hAnsi="Sylfaen" w:cs="Sylfaen"/>
          <w:i/>
          <w:noProof/>
          <w:sz w:val="16"/>
          <w:szCs w:val="16"/>
        </w:rPr>
        <w:t>დაფინანსება</w:t>
      </w:r>
    </w:p>
    <w:p w:rsidR="00EE61CF" w:rsidRPr="00A57BD6" w:rsidRDefault="00EE61CF" w:rsidP="00640E25">
      <w:pPr>
        <w:spacing w:line="240" w:lineRule="auto"/>
        <w:jc w:val="center"/>
        <w:rPr>
          <w:rFonts w:ascii="Sylfaen" w:hAnsi="Sylfaen" w:cs="Sylfaen"/>
          <w:noProof/>
          <w:szCs w:val="28"/>
        </w:rPr>
      </w:pPr>
      <w:r w:rsidRPr="00A57BD6">
        <w:rPr>
          <w:noProof/>
        </w:rPr>
        <w:drawing>
          <wp:inline distT="0" distB="0" distL="0" distR="0" wp14:anchorId="08ED8C14" wp14:editId="1C23A140">
            <wp:extent cx="5705475" cy="2238452"/>
            <wp:effectExtent l="0" t="0" r="0" b="0"/>
            <wp:docPr id="63" name="Chart 63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7"/>
              </a:graphicData>
            </a:graphic>
          </wp:inline>
        </w:drawing>
      </w:r>
    </w:p>
    <w:p w:rsidR="00EE61CF" w:rsidRPr="00A57BD6" w:rsidRDefault="00EE61CF" w:rsidP="00640E25">
      <w:pPr>
        <w:spacing w:line="240" w:lineRule="auto"/>
        <w:ind w:firstLine="720"/>
        <w:jc w:val="both"/>
        <w:rPr>
          <w:rFonts w:ascii="Sylfaen" w:hAnsi="Sylfaen" w:cs="Sylfaen"/>
          <w:bCs/>
          <w:noProof/>
          <w:szCs w:val="28"/>
        </w:rPr>
      </w:pPr>
      <w:r w:rsidRPr="00A57BD6">
        <w:rPr>
          <w:rFonts w:ascii="Sylfaen" w:hAnsi="Sylfaen" w:cs="Sylfaen"/>
          <w:bCs/>
          <w:noProof/>
          <w:szCs w:val="28"/>
        </w:rPr>
        <w:t>საქართველოს</w:t>
      </w:r>
      <w:r w:rsidRPr="00A57BD6">
        <w:rPr>
          <w:rFonts w:ascii="Sylfaen" w:hAnsi="Sylfaen" w:cs="Arial"/>
          <w:bCs/>
          <w:noProof/>
          <w:szCs w:val="28"/>
        </w:rPr>
        <w:t xml:space="preserve"> </w:t>
      </w:r>
      <w:r w:rsidRPr="00A57BD6">
        <w:rPr>
          <w:rFonts w:ascii="Sylfaen" w:hAnsi="Sylfaen" w:cs="Sylfaen"/>
          <w:bCs/>
          <w:noProof/>
          <w:szCs w:val="28"/>
        </w:rPr>
        <w:t>იუსტიციის</w:t>
      </w:r>
      <w:r w:rsidRPr="00A57BD6">
        <w:rPr>
          <w:rFonts w:ascii="Sylfaen" w:hAnsi="Sylfaen" w:cs="Arial"/>
          <w:bCs/>
          <w:noProof/>
          <w:szCs w:val="28"/>
        </w:rPr>
        <w:t xml:space="preserve"> </w:t>
      </w:r>
      <w:r w:rsidRPr="00A57BD6">
        <w:rPr>
          <w:rFonts w:ascii="Sylfaen" w:hAnsi="Sylfaen" w:cs="Sylfaen"/>
          <w:bCs/>
          <w:noProof/>
          <w:szCs w:val="28"/>
        </w:rPr>
        <w:t>უმაღლესი საბჭოსათვის გამოყოფილ სახსრებში „ხარჯების“ მუხლის საკასო შესრულებამ შეადგინა - 99.6%, ხოლო „არაფინანსური აქტივების ზრდის“ მუხლით - 0.4%.</w:t>
      </w:r>
    </w:p>
    <w:p w:rsidR="00EE61CF" w:rsidRPr="00C31BB2" w:rsidRDefault="00EE61CF" w:rsidP="00640E25">
      <w:pPr>
        <w:spacing w:after="0" w:line="240" w:lineRule="auto"/>
        <w:jc w:val="center"/>
        <w:rPr>
          <w:rFonts w:ascii="Sylfaen" w:hAnsi="Sylfaen" w:cs="Sylfaen"/>
          <w:b/>
          <w:noProof/>
        </w:rPr>
      </w:pPr>
      <w:r w:rsidRPr="00C31BB2">
        <w:rPr>
          <w:rFonts w:ascii="Sylfaen" w:hAnsi="Sylfaen" w:cs="Sylfaen"/>
          <w:b/>
          <w:noProof/>
        </w:rPr>
        <w:lastRenderedPageBreak/>
        <w:t>სახელმწიფო რწმუნებულის ადმინისტრაცია აბაშის, ზუგდიდის, მარტვილის, მესტიის, სენაკის, ჩხოროწყუს, წალენჯიხის, ხობის მუნიციპალიტეტებსა და ქალაქ ფოთის მუნიციპალიტეტში</w:t>
      </w:r>
    </w:p>
    <w:p w:rsidR="00EE61CF" w:rsidRPr="00C31BB2" w:rsidRDefault="00EE61CF" w:rsidP="00640E25">
      <w:pPr>
        <w:spacing w:after="0" w:line="240" w:lineRule="auto"/>
        <w:jc w:val="center"/>
        <w:rPr>
          <w:rFonts w:ascii="Sylfaen" w:hAnsi="Sylfaen" w:cs="Sylfaen"/>
          <w:b/>
          <w:noProof/>
        </w:rPr>
      </w:pPr>
    </w:p>
    <w:p w:rsidR="00EE61CF" w:rsidRPr="00C31BB2" w:rsidRDefault="00EE61CF" w:rsidP="00640E25">
      <w:pPr>
        <w:spacing w:line="240" w:lineRule="auto"/>
        <w:ind w:firstLine="720"/>
        <w:jc w:val="both"/>
        <w:rPr>
          <w:rFonts w:ascii="Sylfaen" w:hAnsi="Sylfaen" w:cs="Sylfaen"/>
          <w:noProof/>
          <w:szCs w:val="28"/>
        </w:rPr>
      </w:pPr>
      <w:r w:rsidRPr="00C31BB2">
        <w:rPr>
          <w:rFonts w:ascii="Sylfaen" w:hAnsi="Sylfaen" w:cs="Sylfaen"/>
        </w:rPr>
        <w:t>აბაშის</w:t>
      </w:r>
      <w:r w:rsidRPr="00C31BB2">
        <w:rPr>
          <w:rFonts w:ascii="Sylfaen" w:hAnsi="Sylfaen"/>
          <w:lang w:val="ka-GE"/>
        </w:rPr>
        <w:t>,</w:t>
      </w:r>
      <w:r w:rsidRPr="00C31BB2">
        <w:rPr>
          <w:rFonts w:ascii="Sylfaen" w:hAnsi="Sylfaen"/>
        </w:rPr>
        <w:t xml:space="preserve"> </w:t>
      </w:r>
      <w:r w:rsidRPr="00C31BB2">
        <w:rPr>
          <w:rFonts w:ascii="Sylfaen" w:hAnsi="Sylfaen" w:cs="Sylfaen"/>
        </w:rPr>
        <w:t>ზუგდიდის</w:t>
      </w:r>
      <w:r w:rsidRPr="00C31BB2">
        <w:rPr>
          <w:rFonts w:ascii="Sylfaen" w:hAnsi="Sylfaen"/>
        </w:rPr>
        <w:t xml:space="preserve">, </w:t>
      </w:r>
      <w:r w:rsidRPr="00C31BB2">
        <w:rPr>
          <w:rFonts w:ascii="Sylfaen" w:hAnsi="Sylfaen" w:cs="Sylfaen"/>
        </w:rPr>
        <w:t>მარტვილის</w:t>
      </w:r>
      <w:r w:rsidRPr="00C31BB2">
        <w:rPr>
          <w:rFonts w:ascii="Sylfaen" w:hAnsi="Sylfaen"/>
        </w:rPr>
        <w:t xml:space="preserve">, </w:t>
      </w:r>
      <w:r w:rsidRPr="00C31BB2">
        <w:rPr>
          <w:rFonts w:ascii="Sylfaen" w:hAnsi="Sylfaen" w:cs="Sylfaen"/>
        </w:rPr>
        <w:t>მესტიის</w:t>
      </w:r>
      <w:r w:rsidRPr="00C31BB2">
        <w:rPr>
          <w:rFonts w:ascii="Sylfaen" w:hAnsi="Sylfaen"/>
        </w:rPr>
        <w:t xml:space="preserve">, </w:t>
      </w:r>
      <w:r w:rsidRPr="00C31BB2">
        <w:rPr>
          <w:rFonts w:ascii="Sylfaen" w:hAnsi="Sylfaen" w:cs="Sylfaen"/>
        </w:rPr>
        <w:t>სენაკის</w:t>
      </w:r>
      <w:r w:rsidRPr="00C31BB2">
        <w:rPr>
          <w:rFonts w:ascii="Sylfaen" w:hAnsi="Sylfaen"/>
        </w:rPr>
        <w:t xml:space="preserve">, </w:t>
      </w:r>
      <w:r w:rsidRPr="00C31BB2">
        <w:rPr>
          <w:rFonts w:ascii="Sylfaen" w:hAnsi="Sylfaen" w:cs="Sylfaen"/>
        </w:rPr>
        <w:t>ჩხოროწყუს</w:t>
      </w:r>
      <w:r w:rsidRPr="00C31BB2">
        <w:rPr>
          <w:rFonts w:ascii="Sylfaen" w:hAnsi="Sylfaen"/>
        </w:rPr>
        <w:t xml:space="preserve">, </w:t>
      </w:r>
      <w:r w:rsidRPr="00C31BB2">
        <w:rPr>
          <w:rFonts w:ascii="Sylfaen" w:hAnsi="Sylfaen" w:cs="Sylfaen"/>
        </w:rPr>
        <w:t>წალენჯიხის</w:t>
      </w:r>
      <w:r w:rsidRPr="00C31BB2">
        <w:rPr>
          <w:rFonts w:ascii="Sylfaen" w:hAnsi="Sylfaen"/>
        </w:rPr>
        <w:t xml:space="preserve">, </w:t>
      </w:r>
      <w:r w:rsidRPr="00C31BB2">
        <w:rPr>
          <w:rFonts w:ascii="Sylfaen" w:hAnsi="Sylfaen" w:cs="Sylfaen"/>
        </w:rPr>
        <w:t>ხობის</w:t>
      </w:r>
      <w:r w:rsidRPr="00C31BB2">
        <w:rPr>
          <w:rFonts w:ascii="Sylfaen" w:hAnsi="Sylfaen"/>
        </w:rPr>
        <w:t xml:space="preserve"> </w:t>
      </w:r>
      <w:r w:rsidRPr="00C31BB2">
        <w:rPr>
          <w:rFonts w:ascii="Sylfaen" w:hAnsi="Sylfaen" w:cs="Sylfaen"/>
        </w:rPr>
        <w:t>მუნიციპალიტეტებსა</w:t>
      </w:r>
      <w:r w:rsidRPr="00C31BB2">
        <w:rPr>
          <w:rFonts w:ascii="Sylfaen" w:hAnsi="Sylfaen"/>
        </w:rPr>
        <w:t xml:space="preserve"> </w:t>
      </w:r>
      <w:r w:rsidRPr="00C31BB2">
        <w:rPr>
          <w:rFonts w:ascii="Sylfaen" w:hAnsi="Sylfaen" w:cs="Sylfaen"/>
        </w:rPr>
        <w:t>და</w:t>
      </w:r>
      <w:r w:rsidRPr="00C31BB2">
        <w:rPr>
          <w:rFonts w:ascii="Sylfaen" w:hAnsi="Sylfaen"/>
        </w:rPr>
        <w:t xml:space="preserve"> </w:t>
      </w:r>
      <w:r w:rsidRPr="00C31BB2">
        <w:rPr>
          <w:rFonts w:ascii="Sylfaen" w:hAnsi="Sylfaen" w:cs="Sylfaen"/>
        </w:rPr>
        <w:t>ქალაქ</w:t>
      </w:r>
      <w:r w:rsidRPr="00C31BB2">
        <w:rPr>
          <w:rFonts w:ascii="Sylfaen" w:hAnsi="Sylfaen"/>
        </w:rPr>
        <w:t xml:space="preserve"> </w:t>
      </w:r>
      <w:r w:rsidRPr="00C31BB2">
        <w:rPr>
          <w:rFonts w:ascii="Sylfaen" w:hAnsi="Sylfaen" w:cs="Sylfaen"/>
        </w:rPr>
        <w:t>ფოთის</w:t>
      </w:r>
      <w:r w:rsidRPr="00C31BB2">
        <w:rPr>
          <w:rFonts w:ascii="Sylfaen" w:hAnsi="Sylfaen"/>
        </w:rPr>
        <w:t xml:space="preserve"> </w:t>
      </w:r>
      <w:r w:rsidRPr="00C31BB2">
        <w:rPr>
          <w:rFonts w:ascii="Sylfaen" w:hAnsi="Sylfaen" w:cs="Sylfaen"/>
        </w:rPr>
        <w:t>მუნიციპალიტეტში</w:t>
      </w:r>
      <w:r w:rsidRPr="00C31BB2">
        <w:rPr>
          <w:rFonts w:ascii="Sylfaen" w:hAnsi="Sylfaen"/>
        </w:rPr>
        <w:t xml:space="preserve"> </w:t>
      </w:r>
      <w:r w:rsidRPr="00C31BB2">
        <w:rPr>
          <w:rFonts w:ascii="Sylfaen" w:hAnsi="Sylfaen" w:cs="Sylfaen"/>
        </w:rPr>
        <w:t>სახელმწიფო</w:t>
      </w:r>
      <w:r w:rsidRPr="00C31BB2">
        <w:rPr>
          <w:rFonts w:ascii="Sylfaen" w:hAnsi="Sylfaen"/>
        </w:rPr>
        <w:t xml:space="preserve"> </w:t>
      </w:r>
      <w:r w:rsidRPr="00C31BB2">
        <w:rPr>
          <w:rFonts w:ascii="Sylfaen" w:hAnsi="Sylfaen" w:cs="Sylfaen"/>
        </w:rPr>
        <w:t>რწმუნებულის</w:t>
      </w:r>
      <w:r w:rsidRPr="00C31BB2">
        <w:rPr>
          <w:rFonts w:ascii="Sylfaen" w:hAnsi="Sylfaen" w:cs="Sylfaen"/>
          <w:lang w:val="ka-GE"/>
        </w:rPr>
        <w:t xml:space="preserve"> </w:t>
      </w:r>
      <w:r w:rsidRPr="00C31BB2">
        <w:rPr>
          <w:rFonts w:ascii="Sylfaen" w:hAnsi="Sylfaen" w:cs="Sylfaen"/>
        </w:rPr>
        <w:t>ადმინისტრაციისათვის</w:t>
      </w:r>
      <w:r w:rsidRPr="00C31BB2">
        <w:rPr>
          <w:rFonts w:ascii="Sylfaen" w:hAnsi="Sylfaen" w:cs="Sylfaen"/>
          <w:lang w:val="ka-GE"/>
        </w:rPr>
        <w:t xml:space="preserve"> 2024 წლის 9 თვეში სახელმწიფო ბიუჯეტით გამოყოფილმა დაზუსტებულმა ასიგნებებმა</w:t>
      </w:r>
      <w:r w:rsidRPr="00C31BB2">
        <w:rPr>
          <w:rFonts w:ascii="Sylfaen" w:hAnsi="Sylfaen"/>
          <w:noProof/>
          <w:szCs w:val="28"/>
        </w:rPr>
        <w:t xml:space="preserve"> </w:t>
      </w:r>
      <w:r w:rsidRPr="00C31BB2">
        <w:rPr>
          <w:rFonts w:ascii="Sylfaen" w:hAnsi="Sylfaen" w:cs="Sylfaen"/>
          <w:noProof/>
          <w:szCs w:val="28"/>
        </w:rPr>
        <w:t>შეადგინა 1 048.2</w:t>
      </w:r>
      <w:r w:rsidRPr="00C31BB2">
        <w:rPr>
          <w:rFonts w:ascii="Sylfaen" w:hAnsi="Sylfaen" w:cs="Sylfaen"/>
          <w:noProof/>
          <w:szCs w:val="28"/>
          <w:lang w:val="ka-GE"/>
        </w:rPr>
        <w:t xml:space="preserve"> </w:t>
      </w:r>
      <w:r w:rsidRPr="00C31BB2">
        <w:rPr>
          <w:rFonts w:ascii="Sylfaen" w:hAnsi="Sylfaen" w:cs="Sylfaen"/>
          <w:noProof/>
          <w:szCs w:val="28"/>
        </w:rPr>
        <w:t>ათასი</w:t>
      </w:r>
      <w:r w:rsidRPr="00C31BB2">
        <w:rPr>
          <w:rFonts w:ascii="Sylfaen" w:hAnsi="Sylfaen"/>
          <w:noProof/>
          <w:szCs w:val="28"/>
        </w:rPr>
        <w:t xml:space="preserve"> </w:t>
      </w:r>
      <w:r w:rsidRPr="00C31BB2">
        <w:rPr>
          <w:rFonts w:ascii="Sylfaen" w:hAnsi="Sylfaen" w:cs="Sylfaen"/>
          <w:noProof/>
          <w:szCs w:val="28"/>
        </w:rPr>
        <w:t>ლარი</w:t>
      </w:r>
      <w:r w:rsidRPr="00C31BB2">
        <w:rPr>
          <w:rFonts w:ascii="Sylfaen" w:hAnsi="Sylfaen"/>
          <w:noProof/>
          <w:szCs w:val="28"/>
        </w:rPr>
        <w:t xml:space="preserve">, </w:t>
      </w:r>
      <w:r w:rsidRPr="00C31BB2">
        <w:rPr>
          <w:rFonts w:ascii="Sylfaen" w:hAnsi="Sylfaen" w:cs="Sylfaen"/>
          <w:noProof/>
          <w:szCs w:val="28"/>
        </w:rPr>
        <w:t>ხოლო</w:t>
      </w:r>
      <w:r w:rsidRPr="00C31BB2">
        <w:rPr>
          <w:rFonts w:ascii="Sylfaen" w:hAnsi="Sylfaen"/>
          <w:noProof/>
          <w:szCs w:val="28"/>
        </w:rPr>
        <w:t xml:space="preserve"> </w:t>
      </w:r>
      <w:r w:rsidRPr="00C31BB2">
        <w:rPr>
          <w:rFonts w:ascii="Sylfaen" w:hAnsi="Sylfaen" w:cs="Sylfaen"/>
          <w:noProof/>
          <w:szCs w:val="28"/>
        </w:rPr>
        <w:t>ფაქტიურმა</w:t>
      </w:r>
      <w:r w:rsidRPr="00C31BB2">
        <w:rPr>
          <w:rFonts w:ascii="Sylfaen" w:hAnsi="Sylfaen"/>
          <w:noProof/>
          <w:szCs w:val="28"/>
        </w:rPr>
        <w:t xml:space="preserve"> </w:t>
      </w:r>
      <w:r w:rsidRPr="00C31BB2">
        <w:rPr>
          <w:rFonts w:ascii="Sylfaen" w:hAnsi="Sylfaen" w:cs="Sylfaen"/>
          <w:noProof/>
          <w:szCs w:val="28"/>
        </w:rPr>
        <w:t>დაფინანსებამ</w:t>
      </w:r>
      <w:r w:rsidRPr="00C31BB2">
        <w:rPr>
          <w:rFonts w:ascii="Sylfaen" w:hAnsi="Sylfaen"/>
          <w:noProof/>
          <w:szCs w:val="28"/>
        </w:rPr>
        <w:t xml:space="preserve"> - </w:t>
      </w:r>
      <w:r w:rsidRPr="00C31BB2">
        <w:rPr>
          <w:rFonts w:ascii="Sylfaen" w:eastAsia="Times New Roman" w:hAnsi="Sylfaen"/>
          <w:color w:val="000000"/>
        </w:rPr>
        <w:t>888.4</w:t>
      </w:r>
      <w:r w:rsidRPr="00C31BB2">
        <w:rPr>
          <w:rFonts w:ascii="Sylfaen" w:hAnsi="Sylfaen"/>
          <w:color w:val="000000"/>
          <w:lang w:val="ka-GE"/>
        </w:rPr>
        <w:t xml:space="preserve"> </w:t>
      </w:r>
      <w:r w:rsidRPr="00C31BB2">
        <w:rPr>
          <w:rFonts w:ascii="Sylfaen" w:hAnsi="Sylfaen" w:cs="Sylfaen"/>
          <w:noProof/>
          <w:szCs w:val="28"/>
        </w:rPr>
        <w:t>ათასი</w:t>
      </w:r>
      <w:r w:rsidRPr="00C31BB2">
        <w:rPr>
          <w:rFonts w:ascii="Sylfaen" w:hAnsi="Sylfaen"/>
          <w:noProof/>
          <w:szCs w:val="28"/>
        </w:rPr>
        <w:t xml:space="preserve"> </w:t>
      </w:r>
      <w:r w:rsidRPr="00C31BB2">
        <w:rPr>
          <w:rFonts w:ascii="Sylfaen" w:hAnsi="Sylfaen" w:cs="Sylfaen"/>
          <w:noProof/>
          <w:szCs w:val="28"/>
        </w:rPr>
        <w:t>ლარი</w:t>
      </w:r>
      <w:r w:rsidRPr="00C31BB2">
        <w:rPr>
          <w:rFonts w:ascii="Sylfaen" w:hAnsi="Sylfaen"/>
          <w:noProof/>
          <w:szCs w:val="28"/>
        </w:rPr>
        <w:t xml:space="preserve">, </w:t>
      </w:r>
      <w:r w:rsidRPr="00C31BB2">
        <w:rPr>
          <w:rFonts w:ascii="Sylfaen" w:hAnsi="Sylfaen" w:cs="Sylfaen"/>
          <w:noProof/>
          <w:szCs w:val="28"/>
        </w:rPr>
        <w:t>რაც 2023 წლის შესაბამის მაჩვენებელზე 6.7 ათასი ლარით მეტია.</w:t>
      </w:r>
    </w:p>
    <w:p w:rsidR="00EE61CF" w:rsidRPr="00C31BB2" w:rsidRDefault="00EE61CF" w:rsidP="00640E25">
      <w:pPr>
        <w:spacing w:line="240" w:lineRule="auto"/>
        <w:jc w:val="right"/>
        <w:rPr>
          <w:rFonts w:ascii="Sylfaen" w:hAnsi="Sylfaen" w:cs="Sylfaen"/>
          <w:i/>
          <w:noProof/>
          <w:sz w:val="16"/>
          <w:szCs w:val="16"/>
        </w:rPr>
      </w:pPr>
      <w:r w:rsidRPr="00C31BB2">
        <w:rPr>
          <w:rFonts w:ascii="Sylfaen" w:hAnsi="Sylfaen"/>
          <w:i/>
          <w:noProof/>
          <w:sz w:val="16"/>
          <w:szCs w:val="16"/>
        </w:rPr>
        <w:t>2023-2024 წლებში 9 თვეში გამოყოფილი</w:t>
      </w:r>
      <w:r w:rsidRPr="00C31BB2">
        <w:rPr>
          <w:rFonts w:ascii="Sylfaen" w:hAnsi="Sylfaen"/>
          <w:i/>
          <w:noProof/>
          <w:sz w:val="16"/>
          <w:szCs w:val="16"/>
        </w:rPr>
        <w:br/>
        <w:t xml:space="preserve"> </w:t>
      </w:r>
      <w:r w:rsidRPr="00C31BB2">
        <w:rPr>
          <w:rFonts w:ascii="Sylfaen" w:hAnsi="Sylfaen" w:cs="Sylfaen"/>
          <w:i/>
          <w:noProof/>
          <w:sz w:val="16"/>
          <w:szCs w:val="16"/>
        </w:rPr>
        <w:t>დაზუსტებული</w:t>
      </w:r>
      <w:r w:rsidRPr="00C31BB2">
        <w:rPr>
          <w:rFonts w:ascii="Sylfaen" w:hAnsi="Sylfaen"/>
          <w:i/>
          <w:noProof/>
          <w:sz w:val="16"/>
          <w:szCs w:val="16"/>
        </w:rPr>
        <w:t xml:space="preserve"> </w:t>
      </w:r>
      <w:r w:rsidRPr="00C31BB2">
        <w:rPr>
          <w:rFonts w:ascii="Sylfaen" w:hAnsi="Sylfaen" w:cs="Sylfaen"/>
          <w:i/>
          <w:noProof/>
          <w:sz w:val="16"/>
          <w:szCs w:val="16"/>
        </w:rPr>
        <w:t>ასიგნებები</w:t>
      </w:r>
      <w:r w:rsidRPr="00C31BB2">
        <w:rPr>
          <w:rFonts w:ascii="Sylfaen" w:hAnsi="Sylfaen"/>
          <w:i/>
          <w:noProof/>
          <w:sz w:val="16"/>
          <w:szCs w:val="16"/>
        </w:rPr>
        <w:t xml:space="preserve"> </w:t>
      </w:r>
      <w:r w:rsidRPr="00C31BB2">
        <w:rPr>
          <w:rFonts w:ascii="Sylfaen" w:hAnsi="Sylfaen" w:cs="Sylfaen"/>
          <w:i/>
          <w:noProof/>
          <w:sz w:val="16"/>
          <w:szCs w:val="16"/>
        </w:rPr>
        <w:t>და</w:t>
      </w:r>
      <w:r w:rsidRPr="00C31BB2">
        <w:rPr>
          <w:rFonts w:ascii="Sylfaen" w:hAnsi="Sylfaen"/>
          <w:i/>
          <w:noProof/>
          <w:sz w:val="16"/>
          <w:szCs w:val="16"/>
        </w:rPr>
        <w:t xml:space="preserve"> </w:t>
      </w:r>
      <w:r w:rsidRPr="00C31BB2">
        <w:rPr>
          <w:rFonts w:ascii="Sylfaen" w:hAnsi="Sylfaen" w:cs="Sylfaen"/>
          <w:i/>
          <w:noProof/>
          <w:sz w:val="16"/>
          <w:szCs w:val="16"/>
        </w:rPr>
        <w:t>ფაქტიური</w:t>
      </w:r>
      <w:r w:rsidRPr="00C31BB2">
        <w:rPr>
          <w:rFonts w:ascii="Sylfaen" w:hAnsi="Sylfaen"/>
          <w:i/>
          <w:noProof/>
          <w:sz w:val="16"/>
          <w:szCs w:val="16"/>
        </w:rPr>
        <w:t xml:space="preserve"> </w:t>
      </w:r>
      <w:r w:rsidRPr="00C31BB2">
        <w:rPr>
          <w:rFonts w:ascii="Sylfaen" w:hAnsi="Sylfaen" w:cs="Sylfaen"/>
          <w:i/>
          <w:noProof/>
          <w:sz w:val="16"/>
          <w:szCs w:val="16"/>
        </w:rPr>
        <w:t>დაფინანსება</w:t>
      </w:r>
    </w:p>
    <w:p w:rsidR="00EE61CF" w:rsidRPr="00C31BB2" w:rsidRDefault="00EE61CF" w:rsidP="00640E25">
      <w:pPr>
        <w:spacing w:after="0" w:line="240" w:lineRule="auto"/>
        <w:jc w:val="center"/>
        <w:rPr>
          <w:rFonts w:ascii="Sylfaen" w:hAnsi="Sylfaen"/>
          <w:noProof/>
          <w:szCs w:val="28"/>
          <w:lang w:val="de-DE"/>
        </w:rPr>
      </w:pPr>
      <w:r w:rsidRPr="00C31BB2">
        <w:rPr>
          <w:noProof/>
        </w:rPr>
        <w:drawing>
          <wp:inline distT="0" distB="0" distL="0" distR="0" wp14:anchorId="1DEDE0C1" wp14:editId="49D4110C">
            <wp:extent cx="5943600" cy="1916582"/>
            <wp:effectExtent l="0" t="0" r="0" b="7620"/>
            <wp:docPr id="64" name="Chart 64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8"/>
              </a:graphicData>
            </a:graphic>
          </wp:inline>
        </w:drawing>
      </w:r>
    </w:p>
    <w:p w:rsidR="009E22BB" w:rsidRDefault="009E22BB" w:rsidP="00640E25">
      <w:pPr>
        <w:spacing w:line="240" w:lineRule="auto"/>
        <w:ind w:firstLine="720"/>
        <w:jc w:val="both"/>
        <w:rPr>
          <w:rFonts w:ascii="Sylfaen" w:hAnsi="Sylfaen" w:cs="Sylfaen"/>
          <w:lang w:val="ka-GE"/>
        </w:rPr>
      </w:pPr>
    </w:p>
    <w:p w:rsidR="00EE61CF" w:rsidRPr="00C31BB2" w:rsidRDefault="00EE61CF" w:rsidP="00640E25">
      <w:pPr>
        <w:spacing w:line="240" w:lineRule="auto"/>
        <w:ind w:firstLine="720"/>
        <w:jc w:val="both"/>
        <w:rPr>
          <w:rFonts w:ascii="Sylfaen" w:hAnsi="Sylfaen" w:cs="Sylfaen"/>
          <w:lang w:val="ka-GE"/>
        </w:rPr>
      </w:pPr>
      <w:r w:rsidRPr="00C31BB2">
        <w:rPr>
          <w:rFonts w:ascii="Sylfaen" w:hAnsi="Sylfaen" w:cs="Sylfaen"/>
          <w:lang w:val="ka-GE"/>
        </w:rPr>
        <w:t>ადმინისტრაციისთვის გამოყოფილ სახსრებში „ხარჯების“ მუხლის საკასო შესრულებამ შეადგინა - 93.6%, ხოლო „არაფინანსური აქტივების ზრდის“ მუხლით - 6.4%.</w:t>
      </w:r>
    </w:p>
    <w:p w:rsidR="00EE61CF" w:rsidRPr="00C31BB2" w:rsidRDefault="00EE61CF" w:rsidP="00640E25">
      <w:pPr>
        <w:spacing w:after="0" w:line="240" w:lineRule="auto"/>
        <w:ind w:firstLine="720"/>
        <w:jc w:val="center"/>
        <w:rPr>
          <w:rFonts w:ascii="Sylfaen" w:eastAsia="Times New Roman" w:hAnsi="Sylfaen" w:cs="Calibri"/>
          <w:b/>
          <w:bCs/>
          <w:color w:val="000000"/>
        </w:rPr>
      </w:pPr>
      <w:proofErr w:type="gramStart"/>
      <w:r w:rsidRPr="00C31BB2">
        <w:rPr>
          <w:rFonts w:ascii="Sylfaen" w:eastAsia="Times New Roman" w:hAnsi="Sylfaen" w:cs="Calibri"/>
          <w:b/>
          <w:bCs/>
          <w:color w:val="000000"/>
        </w:rPr>
        <w:t>სახელმწიფო</w:t>
      </w:r>
      <w:proofErr w:type="gramEnd"/>
      <w:r w:rsidRPr="00C31BB2">
        <w:rPr>
          <w:rFonts w:ascii="Sylfaen" w:eastAsia="Times New Roman" w:hAnsi="Sylfaen" w:cs="Calibri"/>
          <w:b/>
          <w:bCs/>
          <w:color w:val="000000"/>
        </w:rPr>
        <w:t xml:space="preserve"> რწმუნებულის ადმინისტრაცია ლანჩხუთის, ოზურგეთისა და ჩოხატაურის მუნიციპალიტეტებში</w:t>
      </w:r>
    </w:p>
    <w:p w:rsidR="00EE61CF" w:rsidRPr="00C31BB2" w:rsidRDefault="00EE61CF" w:rsidP="00640E25">
      <w:pPr>
        <w:spacing w:after="0" w:line="240" w:lineRule="auto"/>
        <w:ind w:firstLine="720"/>
        <w:jc w:val="center"/>
        <w:rPr>
          <w:rFonts w:ascii="Sylfaen" w:eastAsia="Times New Roman" w:hAnsi="Sylfaen" w:cs="Calibri"/>
          <w:b/>
          <w:bCs/>
          <w:color w:val="000000"/>
        </w:rPr>
      </w:pPr>
    </w:p>
    <w:p w:rsidR="00EE61CF" w:rsidRPr="00C31BB2" w:rsidRDefault="00EE61CF" w:rsidP="00640E25">
      <w:pPr>
        <w:spacing w:line="240" w:lineRule="auto"/>
        <w:ind w:firstLine="720"/>
        <w:jc w:val="both"/>
        <w:rPr>
          <w:rFonts w:ascii="Sylfaen" w:eastAsia="Times New Roman" w:hAnsi="Sylfaen" w:cs="Calibri"/>
          <w:color w:val="000000"/>
        </w:rPr>
      </w:pPr>
      <w:r w:rsidRPr="00C31BB2">
        <w:rPr>
          <w:rFonts w:ascii="Sylfaen" w:hAnsi="Sylfaen" w:cs="Sylfaen"/>
        </w:rPr>
        <w:t>ლანჩხუთის, ოზურგეთისა და ჩოხატაურის მუნიციპალიტეტებში სახელმწიფო რწმუნებულის</w:t>
      </w:r>
      <w:r w:rsidRPr="00C31BB2">
        <w:rPr>
          <w:rFonts w:ascii="Sylfaen" w:hAnsi="Sylfaen" w:cs="Sylfaen"/>
          <w:lang w:val="ka-GE"/>
        </w:rPr>
        <w:t xml:space="preserve"> </w:t>
      </w:r>
      <w:r w:rsidRPr="00C31BB2">
        <w:rPr>
          <w:rFonts w:ascii="Sylfaen" w:hAnsi="Sylfaen" w:cs="Sylfaen"/>
        </w:rPr>
        <w:t>ადმინისტრაციისათვის 2024 წლის 9 თვეში სახელმწიფო ბიუჯეტით გამოყოფილმა დაზუსტებულმა ასიგნებებმა შეადგინა 860.2</w:t>
      </w:r>
      <w:r w:rsidRPr="00C31BB2">
        <w:rPr>
          <w:rFonts w:ascii="Sylfaen" w:hAnsi="Sylfaen" w:cs="Sylfaen"/>
          <w:lang w:val="ka-GE"/>
        </w:rPr>
        <w:t xml:space="preserve"> </w:t>
      </w:r>
      <w:r w:rsidRPr="00C31BB2">
        <w:rPr>
          <w:rFonts w:ascii="Sylfaen" w:hAnsi="Sylfaen" w:cs="Sylfaen"/>
        </w:rPr>
        <w:t>ათასი ლარი, ხოლო ფაქტიურმა დაფინანსებამ - 690.2</w:t>
      </w:r>
      <w:r w:rsidRPr="00C31BB2">
        <w:rPr>
          <w:rFonts w:ascii="Sylfaen" w:hAnsi="Sylfaen" w:cs="Sylfaen"/>
          <w:lang w:val="ka-GE"/>
        </w:rPr>
        <w:t xml:space="preserve"> </w:t>
      </w:r>
      <w:r w:rsidRPr="00C31BB2">
        <w:rPr>
          <w:rFonts w:ascii="Sylfaen" w:hAnsi="Sylfaen" w:cs="Sylfaen"/>
        </w:rPr>
        <w:t xml:space="preserve">ათასი ლარი, რაც 2023 წლის შესაბამის მაჩვენებელზე 29.8 ათასი ლარით </w:t>
      </w:r>
      <w:r w:rsidRPr="00C31BB2">
        <w:rPr>
          <w:rFonts w:ascii="Sylfaen" w:hAnsi="Sylfaen" w:cs="Sylfaen"/>
          <w:lang w:val="ka-GE"/>
        </w:rPr>
        <w:t>მეტია</w:t>
      </w:r>
      <w:r w:rsidRPr="00C31BB2">
        <w:rPr>
          <w:rFonts w:ascii="Sylfaen" w:hAnsi="Sylfaen" w:cs="Sylfaen"/>
        </w:rPr>
        <w:t>.</w:t>
      </w:r>
    </w:p>
    <w:p w:rsidR="00EE61CF" w:rsidRPr="00C31BB2" w:rsidRDefault="00EE61CF" w:rsidP="00640E25">
      <w:pPr>
        <w:spacing w:line="240" w:lineRule="auto"/>
        <w:jc w:val="right"/>
        <w:rPr>
          <w:rFonts w:ascii="Sylfaen" w:hAnsi="Sylfaen" w:cs="Sylfaen"/>
          <w:i/>
          <w:noProof/>
          <w:sz w:val="16"/>
          <w:szCs w:val="16"/>
        </w:rPr>
      </w:pPr>
      <w:r w:rsidRPr="00C31BB2">
        <w:rPr>
          <w:rFonts w:ascii="Sylfaen" w:hAnsi="Sylfaen"/>
          <w:i/>
          <w:noProof/>
          <w:sz w:val="16"/>
          <w:szCs w:val="16"/>
        </w:rPr>
        <w:t>2023-2024 წლებში 9 თვეში გამოყოფილი</w:t>
      </w:r>
      <w:r w:rsidRPr="00C31BB2">
        <w:rPr>
          <w:rFonts w:ascii="Sylfaen" w:hAnsi="Sylfaen"/>
          <w:i/>
          <w:noProof/>
          <w:sz w:val="16"/>
          <w:szCs w:val="16"/>
        </w:rPr>
        <w:br/>
        <w:t xml:space="preserve"> </w:t>
      </w:r>
      <w:r w:rsidRPr="00C31BB2">
        <w:rPr>
          <w:rFonts w:ascii="Sylfaen" w:hAnsi="Sylfaen" w:cs="Sylfaen"/>
          <w:i/>
          <w:noProof/>
          <w:sz w:val="16"/>
          <w:szCs w:val="16"/>
        </w:rPr>
        <w:t>დაზუსტებული</w:t>
      </w:r>
      <w:r w:rsidRPr="00C31BB2">
        <w:rPr>
          <w:rFonts w:ascii="Sylfaen" w:hAnsi="Sylfaen"/>
          <w:i/>
          <w:noProof/>
          <w:sz w:val="16"/>
          <w:szCs w:val="16"/>
        </w:rPr>
        <w:t xml:space="preserve"> </w:t>
      </w:r>
      <w:r w:rsidRPr="00C31BB2">
        <w:rPr>
          <w:rFonts w:ascii="Sylfaen" w:hAnsi="Sylfaen" w:cs="Sylfaen"/>
          <w:i/>
          <w:noProof/>
          <w:sz w:val="16"/>
          <w:szCs w:val="16"/>
        </w:rPr>
        <w:t>ასიგნებები</w:t>
      </w:r>
      <w:r w:rsidRPr="00C31BB2">
        <w:rPr>
          <w:rFonts w:ascii="Sylfaen" w:hAnsi="Sylfaen"/>
          <w:i/>
          <w:noProof/>
          <w:sz w:val="16"/>
          <w:szCs w:val="16"/>
        </w:rPr>
        <w:t xml:space="preserve"> </w:t>
      </w:r>
      <w:r w:rsidRPr="00C31BB2">
        <w:rPr>
          <w:rFonts w:ascii="Sylfaen" w:hAnsi="Sylfaen" w:cs="Sylfaen"/>
          <w:i/>
          <w:noProof/>
          <w:sz w:val="16"/>
          <w:szCs w:val="16"/>
        </w:rPr>
        <w:t>და</w:t>
      </w:r>
      <w:r w:rsidRPr="00C31BB2">
        <w:rPr>
          <w:rFonts w:ascii="Sylfaen" w:hAnsi="Sylfaen"/>
          <w:i/>
          <w:noProof/>
          <w:sz w:val="16"/>
          <w:szCs w:val="16"/>
        </w:rPr>
        <w:t xml:space="preserve"> </w:t>
      </w:r>
      <w:r w:rsidRPr="00C31BB2">
        <w:rPr>
          <w:rFonts w:ascii="Sylfaen" w:hAnsi="Sylfaen" w:cs="Sylfaen"/>
          <w:i/>
          <w:noProof/>
          <w:sz w:val="16"/>
          <w:szCs w:val="16"/>
        </w:rPr>
        <w:t>ფაქტიური</w:t>
      </w:r>
      <w:r w:rsidRPr="00C31BB2">
        <w:rPr>
          <w:rFonts w:ascii="Sylfaen" w:hAnsi="Sylfaen"/>
          <w:i/>
          <w:noProof/>
          <w:sz w:val="16"/>
          <w:szCs w:val="16"/>
        </w:rPr>
        <w:t xml:space="preserve"> </w:t>
      </w:r>
      <w:r w:rsidRPr="00C31BB2">
        <w:rPr>
          <w:rFonts w:ascii="Sylfaen" w:hAnsi="Sylfaen" w:cs="Sylfaen"/>
          <w:i/>
          <w:noProof/>
          <w:sz w:val="16"/>
          <w:szCs w:val="16"/>
        </w:rPr>
        <w:t>დაფინანსება</w:t>
      </w:r>
    </w:p>
    <w:p w:rsidR="00EE61CF" w:rsidRPr="00C31BB2" w:rsidRDefault="00EE61CF" w:rsidP="00640E25">
      <w:pPr>
        <w:spacing w:after="0" w:line="240" w:lineRule="auto"/>
        <w:ind w:left="720"/>
        <w:jc w:val="both"/>
        <w:rPr>
          <w:rFonts w:ascii="Sylfaen" w:hAnsi="Sylfaen" w:cs="Sylfaen"/>
        </w:rPr>
      </w:pPr>
      <w:r w:rsidRPr="00C31BB2">
        <w:rPr>
          <w:noProof/>
        </w:rPr>
        <w:drawing>
          <wp:inline distT="0" distB="0" distL="0" distR="0" wp14:anchorId="679ED764" wp14:editId="53BA15F5">
            <wp:extent cx="5943600" cy="1843430"/>
            <wp:effectExtent l="0" t="0" r="0" b="4445"/>
            <wp:docPr id="65" name="Chart 65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9"/>
              </a:graphicData>
            </a:graphic>
          </wp:inline>
        </w:drawing>
      </w:r>
    </w:p>
    <w:p w:rsidR="00EE61CF" w:rsidRPr="00C31BB2" w:rsidRDefault="00EE61CF" w:rsidP="00640E25">
      <w:pPr>
        <w:spacing w:line="240" w:lineRule="auto"/>
        <w:jc w:val="both"/>
        <w:rPr>
          <w:rFonts w:ascii="Sylfaen" w:hAnsi="Sylfaen" w:cs="Sylfaen"/>
        </w:rPr>
      </w:pPr>
      <w:r w:rsidRPr="00C31BB2">
        <w:rPr>
          <w:rFonts w:ascii="Sylfaen" w:hAnsi="Sylfaen" w:cs="Sylfaen"/>
        </w:rPr>
        <w:tab/>
      </w:r>
      <w:proofErr w:type="gramStart"/>
      <w:r w:rsidRPr="00C31BB2">
        <w:rPr>
          <w:rFonts w:ascii="Sylfaen" w:hAnsi="Sylfaen" w:cs="Sylfaen"/>
        </w:rPr>
        <w:t>ადმინისტრაციისათვის</w:t>
      </w:r>
      <w:proofErr w:type="gramEnd"/>
      <w:r w:rsidRPr="00C31BB2">
        <w:rPr>
          <w:rFonts w:ascii="Sylfaen" w:hAnsi="Sylfaen" w:cs="Sylfaen"/>
        </w:rPr>
        <w:t xml:space="preserve"> გამოყოფილ სახსრებში „ხარჯების“ მუხლის საკასო შესრულებამ შეადგინა - 97.1%, ხოლო „არაფინანსური აქტივების ზრდის“ მუხლით - 2.9%.</w:t>
      </w:r>
    </w:p>
    <w:p w:rsidR="00EE61CF" w:rsidRPr="00C31BB2" w:rsidRDefault="00EE61CF" w:rsidP="00640E25">
      <w:pPr>
        <w:spacing w:after="0" w:line="240" w:lineRule="auto"/>
        <w:ind w:firstLine="720"/>
        <w:jc w:val="center"/>
        <w:rPr>
          <w:rFonts w:ascii="Sylfaen" w:eastAsia="Times New Roman" w:hAnsi="Sylfaen" w:cs="Calibri"/>
          <w:b/>
          <w:bCs/>
          <w:color w:val="000000"/>
        </w:rPr>
      </w:pPr>
      <w:proofErr w:type="gramStart"/>
      <w:r w:rsidRPr="00C31BB2">
        <w:rPr>
          <w:rFonts w:ascii="Sylfaen" w:eastAsia="Times New Roman" w:hAnsi="Sylfaen" w:cs="Calibri"/>
          <w:b/>
          <w:bCs/>
          <w:color w:val="000000"/>
        </w:rPr>
        <w:lastRenderedPageBreak/>
        <w:t>სახელმწიფო</w:t>
      </w:r>
      <w:proofErr w:type="gramEnd"/>
      <w:r w:rsidRPr="00C31BB2">
        <w:rPr>
          <w:rFonts w:ascii="Sylfaen" w:eastAsia="Times New Roman" w:hAnsi="Sylfaen" w:cs="Calibri"/>
          <w:b/>
          <w:bCs/>
          <w:color w:val="000000"/>
        </w:rPr>
        <w:t xml:space="preserve"> რწმუნებულის ადმინისტრაცია ბაღდათის, ვანის, ზესტაფონის, თერჯოლის, სამტრედიის, საჩხერის, ტყიბულის, წყალტუბოს, ჭიათურის, ხარაგაულის, ხონის მუნიციპალიტეტებსა და ქალაქ ქუთაისის მუნიციპალიტეტში</w:t>
      </w:r>
    </w:p>
    <w:p w:rsidR="00EE61CF" w:rsidRPr="00C31BB2" w:rsidRDefault="00EE61CF" w:rsidP="00640E25">
      <w:pPr>
        <w:spacing w:after="0" w:line="240" w:lineRule="auto"/>
        <w:ind w:firstLine="720"/>
        <w:jc w:val="center"/>
        <w:rPr>
          <w:rFonts w:ascii="Sylfaen" w:eastAsia="Times New Roman" w:hAnsi="Sylfaen" w:cs="Calibri"/>
          <w:b/>
          <w:bCs/>
          <w:color w:val="000000"/>
        </w:rPr>
      </w:pPr>
    </w:p>
    <w:p w:rsidR="00EE61CF" w:rsidRPr="00C31BB2" w:rsidRDefault="00EE61CF" w:rsidP="00640E25">
      <w:pPr>
        <w:spacing w:line="240" w:lineRule="auto"/>
        <w:ind w:firstLine="720"/>
        <w:jc w:val="both"/>
        <w:rPr>
          <w:rFonts w:ascii="Sylfaen" w:eastAsia="Times New Roman" w:hAnsi="Sylfaen" w:cs="Calibri"/>
          <w:color w:val="000000"/>
        </w:rPr>
      </w:pPr>
      <w:r w:rsidRPr="00C31BB2">
        <w:rPr>
          <w:rFonts w:ascii="Sylfaen" w:hAnsi="Sylfaen" w:cs="Sylfaen"/>
        </w:rPr>
        <w:t>ბაღდათის, ვანის, ზესტაფონის, თერჯოლის, სამტრედიის, საჩხერის, ტყიბულის, წყალტუბოს, ჭიათურის, ხარაგაულის, ხონის მუნიციპალიტეტებსა და ქალაქ ქუთაისის მუნიციპალიტეტში სახელმწიფო რწმუნებულის ადმინისტრაციისათვის 2024 წლის 9 თვეში სახელმწიფო ბიუჯეტით გამოყოფილმა დაზუსტებულმა ასიგნებებმა შეადგინა 1 101.8</w:t>
      </w:r>
      <w:r w:rsidRPr="00C31BB2">
        <w:rPr>
          <w:rFonts w:ascii="Sylfaen" w:hAnsi="Sylfaen" w:cs="Sylfaen"/>
          <w:lang w:val="ka-GE"/>
        </w:rPr>
        <w:t xml:space="preserve"> </w:t>
      </w:r>
      <w:r w:rsidRPr="00C31BB2">
        <w:rPr>
          <w:rFonts w:ascii="Sylfaen" w:hAnsi="Sylfaen" w:cs="Sylfaen"/>
        </w:rPr>
        <w:t>ათასი ლარი, ხოლო ფაქტიურმა დაფინანსებამ - 1 029.1</w:t>
      </w:r>
      <w:r w:rsidRPr="00C31BB2">
        <w:rPr>
          <w:rFonts w:ascii="Sylfaen" w:hAnsi="Sylfaen" w:cs="Sylfaen"/>
          <w:lang w:val="ka-GE"/>
        </w:rPr>
        <w:t xml:space="preserve"> </w:t>
      </w:r>
      <w:r w:rsidRPr="00C31BB2">
        <w:rPr>
          <w:rFonts w:ascii="Sylfaen" w:hAnsi="Sylfaen" w:cs="Sylfaen"/>
        </w:rPr>
        <w:t xml:space="preserve">ათასი ლარი, რაც 2023 წლის შესაბამის მაჩვენებელზე 78.6 ათასი ლარით </w:t>
      </w:r>
      <w:r w:rsidRPr="00C31BB2">
        <w:rPr>
          <w:rFonts w:ascii="Sylfaen" w:hAnsi="Sylfaen" w:cs="Sylfaen"/>
          <w:lang w:val="ka-GE"/>
        </w:rPr>
        <w:t>მეტია</w:t>
      </w:r>
      <w:r w:rsidRPr="00C31BB2">
        <w:rPr>
          <w:rFonts w:ascii="Sylfaen" w:hAnsi="Sylfaen" w:cs="Sylfaen"/>
        </w:rPr>
        <w:t>.</w:t>
      </w:r>
    </w:p>
    <w:p w:rsidR="00EE61CF" w:rsidRPr="00C31BB2" w:rsidRDefault="00EE61CF" w:rsidP="00640E25">
      <w:pPr>
        <w:spacing w:after="0" w:line="240" w:lineRule="auto"/>
        <w:jc w:val="right"/>
        <w:rPr>
          <w:rFonts w:ascii="Sylfaen" w:hAnsi="Sylfaen"/>
          <w:i/>
          <w:noProof/>
          <w:sz w:val="16"/>
          <w:szCs w:val="16"/>
        </w:rPr>
      </w:pPr>
    </w:p>
    <w:p w:rsidR="00EE61CF" w:rsidRPr="00C31BB2" w:rsidRDefault="00EE61CF" w:rsidP="00640E25">
      <w:pPr>
        <w:spacing w:line="240" w:lineRule="auto"/>
        <w:jc w:val="right"/>
        <w:rPr>
          <w:rFonts w:ascii="Sylfaen" w:hAnsi="Sylfaen" w:cs="Sylfaen"/>
          <w:i/>
          <w:noProof/>
          <w:sz w:val="16"/>
          <w:szCs w:val="16"/>
        </w:rPr>
      </w:pPr>
      <w:r w:rsidRPr="00C31BB2">
        <w:rPr>
          <w:rFonts w:ascii="Sylfaen" w:hAnsi="Sylfaen"/>
          <w:i/>
          <w:noProof/>
          <w:sz w:val="16"/>
          <w:szCs w:val="16"/>
        </w:rPr>
        <w:t>2023-2024 წლებში 9 თვეში გამოყოფილი</w:t>
      </w:r>
      <w:r w:rsidRPr="00C31BB2">
        <w:rPr>
          <w:rFonts w:ascii="Sylfaen" w:hAnsi="Sylfaen"/>
          <w:i/>
          <w:noProof/>
          <w:sz w:val="16"/>
          <w:szCs w:val="16"/>
        </w:rPr>
        <w:br/>
        <w:t xml:space="preserve"> </w:t>
      </w:r>
      <w:r w:rsidRPr="00C31BB2">
        <w:rPr>
          <w:rFonts w:ascii="Sylfaen" w:hAnsi="Sylfaen" w:cs="Sylfaen"/>
          <w:i/>
          <w:noProof/>
          <w:sz w:val="16"/>
          <w:szCs w:val="16"/>
        </w:rPr>
        <w:t>დაზუსტებული</w:t>
      </w:r>
      <w:r w:rsidRPr="00C31BB2">
        <w:rPr>
          <w:rFonts w:ascii="Sylfaen" w:hAnsi="Sylfaen"/>
          <w:i/>
          <w:noProof/>
          <w:sz w:val="16"/>
          <w:szCs w:val="16"/>
        </w:rPr>
        <w:t xml:space="preserve"> </w:t>
      </w:r>
      <w:r w:rsidRPr="00C31BB2">
        <w:rPr>
          <w:rFonts w:ascii="Sylfaen" w:hAnsi="Sylfaen" w:cs="Sylfaen"/>
          <w:i/>
          <w:noProof/>
          <w:sz w:val="16"/>
          <w:szCs w:val="16"/>
        </w:rPr>
        <w:t>ასიგნებები</w:t>
      </w:r>
      <w:r w:rsidRPr="00C31BB2">
        <w:rPr>
          <w:rFonts w:ascii="Sylfaen" w:hAnsi="Sylfaen"/>
          <w:i/>
          <w:noProof/>
          <w:sz w:val="16"/>
          <w:szCs w:val="16"/>
        </w:rPr>
        <w:t xml:space="preserve"> </w:t>
      </w:r>
      <w:r w:rsidRPr="00C31BB2">
        <w:rPr>
          <w:rFonts w:ascii="Sylfaen" w:hAnsi="Sylfaen" w:cs="Sylfaen"/>
          <w:i/>
          <w:noProof/>
          <w:sz w:val="16"/>
          <w:szCs w:val="16"/>
        </w:rPr>
        <w:t>და</w:t>
      </w:r>
      <w:r w:rsidRPr="00C31BB2">
        <w:rPr>
          <w:rFonts w:ascii="Sylfaen" w:hAnsi="Sylfaen"/>
          <w:i/>
          <w:noProof/>
          <w:sz w:val="16"/>
          <w:szCs w:val="16"/>
        </w:rPr>
        <w:t xml:space="preserve"> </w:t>
      </w:r>
      <w:r w:rsidRPr="00C31BB2">
        <w:rPr>
          <w:rFonts w:ascii="Sylfaen" w:hAnsi="Sylfaen" w:cs="Sylfaen"/>
          <w:i/>
          <w:noProof/>
          <w:sz w:val="16"/>
          <w:szCs w:val="16"/>
        </w:rPr>
        <w:t>ფაქტიური</w:t>
      </w:r>
      <w:r w:rsidRPr="00C31BB2">
        <w:rPr>
          <w:rFonts w:ascii="Sylfaen" w:hAnsi="Sylfaen"/>
          <w:i/>
          <w:noProof/>
          <w:sz w:val="16"/>
          <w:szCs w:val="16"/>
        </w:rPr>
        <w:t xml:space="preserve"> </w:t>
      </w:r>
      <w:r w:rsidRPr="00C31BB2">
        <w:rPr>
          <w:rFonts w:ascii="Sylfaen" w:hAnsi="Sylfaen" w:cs="Sylfaen"/>
          <w:i/>
          <w:noProof/>
          <w:sz w:val="16"/>
          <w:szCs w:val="16"/>
        </w:rPr>
        <w:t>დაფინანსება</w:t>
      </w:r>
    </w:p>
    <w:p w:rsidR="00EE61CF" w:rsidRPr="00C31BB2" w:rsidRDefault="00EE61CF" w:rsidP="00640E25">
      <w:pPr>
        <w:spacing w:after="0" w:line="240" w:lineRule="auto"/>
        <w:jc w:val="right"/>
        <w:rPr>
          <w:rFonts w:ascii="Sylfaen" w:hAnsi="Sylfaen" w:cs="Sylfaen"/>
          <w:i/>
          <w:noProof/>
          <w:sz w:val="16"/>
          <w:szCs w:val="16"/>
        </w:rPr>
      </w:pPr>
      <w:r w:rsidRPr="00C31BB2">
        <w:rPr>
          <w:noProof/>
        </w:rPr>
        <w:drawing>
          <wp:inline distT="0" distB="0" distL="0" distR="0" wp14:anchorId="24E930CC" wp14:editId="2101BEF4">
            <wp:extent cx="6513830" cy="1514247"/>
            <wp:effectExtent l="0" t="0" r="1270" b="0"/>
            <wp:docPr id="67" name="Chart 67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20"/>
              </a:graphicData>
            </a:graphic>
          </wp:inline>
        </w:drawing>
      </w:r>
    </w:p>
    <w:p w:rsidR="00EE61CF" w:rsidRPr="00C31BB2" w:rsidRDefault="00EE61CF" w:rsidP="00640E25">
      <w:pPr>
        <w:spacing w:after="0" w:line="240" w:lineRule="auto"/>
        <w:jc w:val="right"/>
        <w:rPr>
          <w:rFonts w:ascii="Sylfaen" w:hAnsi="Sylfaen"/>
          <w:i/>
          <w:noProof/>
          <w:sz w:val="16"/>
          <w:szCs w:val="16"/>
        </w:rPr>
      </w:pPr>
    </w:p>
    <w:p w:rsidR="00EE61CF" w:rsidRPr="00C31BB2" w:rsidRDefault="00EE61CF" w:rsidP="00640E25">
      <w:pPr>
        <w:spacing w:line="240" w:lineRule="auto"/>
        <w:ind w:firstLine="720"/>
        <w:jc w:val="both"/>
        <w:rPr>
          <w:rFonts w:ascii="Sylfaen" w:hAnsi="Sylfaen" w:cs="Sylfaen"/>
        </w:rPr>
      </w:pPr>
      <w:proofErr w:type="gramStart"/>
      <w:r w:rsidRPr="00C31BB2">
        <w:rPr>
          <w:rFonts w:ascii="Sylfaen" w:hAnsi="Sylfaen" w:cs="Sylfaen"/>
        </w:rPr>
        <w:t>ადმინისტრაციისათვის</w:t>
      </w:r>
      <w:proofErr w:type="gramEnd"/>
      <w:r w:rsidRPr="00C31BB2">
        <w:rPr>
          <w:rFonts w:ascii="Sylfaen" w:hAnsi="Sylfaen" w:cs="Sylfaen"/>
        </w:rPr>
        <w:t xml:space="preserve"> გამოყოფილ სახსრებში „ხარჯების“ მუხლის საკასო შესრულებამ შეადგინა - 92.7%, ხოლო „არაფინანსური აქტივების ზრდის“ მუხლით - 7.3%.</w:t>
      </w:r>
    </w:p>
    <w:p w:rsidR="00EE61CF" w:rsidRPr="00C8620E" w:rsidRDefault="00EE61CF" w:rsidP="00640E25">
      <w:pPr>
        <w:spacing w:after="0" w:line="240" w:lineRule="auto"/>
        <w:jc w:val="center"/>
        <w:rPr>
          <w:rFonts w:ascii="Sylfaen" w:eastAsia="Times New Roman" w:hAnsi="Sylfaen" w:cs="Calibri"/>
          <w:b/>
          <w:bCs/>
          <w:color w:val="000000"/>
          <w:highlight w:val="yellow"/>
        </w:rPr>
      </w:pPr>
    </w:p>
    <w:p w:rsidR="00EE61CF" w:rsidRPr="00C31BB2" w:rsidRDefault="00EE61CF" w:rsidP="00640E25">
      <w:pPr>
        <w:spacing w:after="0" w:line="240" w:lineRule="auto"/>
        <w:jc w:val="center"/>
        <w:rPr>
          <w:rFonts w:ascii="Sylfaen" w:eastAsia="Times New Roman" w:hAnsi="Sylfaen" w:cs="Calibri"/>
          <w:b/>
          <w:bCs/>
          <w:color w:val="000000"/>
        </w:rPr>
      </w:pPr>
      <w:proofErr w:type="gramStart"/>
      <w:r w:rsidRPr="00C31BB2">
        <w:rPr>
          <w:rFonts w:ascii="Sylfaen" w:eastAsia="Times New Roman" w:hAnsi="Sylfaen" w:cs="Calibri"/>
          <w:b/>
          <w:bCs/>
          <w:color w:val="000000"/>
        </w:rPr>
        <w:t>სახელმწიფო</w:t>
      </w:r>
      <w:proofErr w:type="gramEnd"/>
      <w:r w:rsidRPr="00C31BB2">
        <w:rPr>
          <w:rFonts w:ascii="Sylfaen" w:eastAsia="Times New Roman" w:hAnsi="Sylfaen" w:cs="Calibri"/>
          <w:b/>
          <w:bCs/>
          <w:color w:val="000000"/>
        </w:rPr>
        <w:t xml:space="preserve"> რწმუნებულის ადმინისტრაცია ახმეტის, გურჯაანის, დედოფლისწყაროს, თელავის, ლაგოდეხის, საგარეჯოს, სიღნაღისა და ყვარლის მუნიციპალიტეტებში</w:t>
      </w:r>
    </w:p>
    <w:p w:rsidR="00EE61CF" w:rsidRPr="00C31BB2" w:rsidRDefault="00EE61CF" w:rsidP="00640E25">
      <w:pPr>
        <w:spacing w:after="0" w:line="240" w:lineRule="auto"/>
        <w:jc w:val="center"/>
        <w:rPr>
          <w:rFonts w:ascii="Sylfaen" w:eastAsia="Times New Roman" w:hAnsi="Sylfaen" w:cs="Calibri"/>
          <w:b/>
          <w:bCs/>
          <w:color w:val="000000"/>
        </w:rPr>
      </w:pPr>
    </w:p>
    <w:p w:rsidR="00EE61CF" w:rsidRPr="00C31BB2" w:rsidRDefault="00EE61CF" w:rsidP="00640E25">
      <w:pPr>
        <w:spacing w:line="240" w:lineRule="auto"/>
        <w:ind w:firstLine="720"/>
        <w:jc w:val="both"/>
        <w:rPr>
          <w:rFonts w:ascii="Sylfaen" w:eastAsia="Times New Roman" w:hAnsi="Sylfaen" w:cs="Calibri"/>
          <w:color w:val="000000"/>
        </w:rPr>
      </w:pPr>
      <w:r w:rsidRPr="00C31BB2">
        <w:rPr>
          <w:rFonts w:ascii="Sylfaen" w:hAnsi="Sylfaen" w:cs="Sylfaen"/>
        </w:rPr>
        <w:t>ახმეტის, გურჯაანის, დედოფლისწყაროს, თელავის, ლაგოდეხის, საგარეჯოს, სიღნაღის და ყვარლის მუნიციპალიტეტებში სახელმწიფო რწმუნებულის ადმინისტრაციისათვის 2024 წლის 9 თვეში სახელმწიფო ბიუჯეტით გამოყოფილმა დაზუსტებულმა ასიგნებებმა შეადგინა 910.3</w:t>
      </w:r>
      <w:r w:rsidRPr="00C31BB2">
        <w:rPr>
          <w:rFonts w:ascii="Sylfaen" w:hAnsi="Sylfaen" w:cs="Sylfaen"/>
          <w:lang w:val="ka-GE"/>
        </w:rPr>
        <w:t xml:space="preserve"> </w:t>
      </w:r>
      <w:r w:rsidRPr="00C31BB2">
        <w:rPr>
          <w:rFonts w:ascii="Sylfaen" w:hAnsi="Sylfaen" w:cs="Sylfaen"/>
        </w:rPr>
        <w:t>ათასი ლარი, ხოლო ფაქტიურმა დაფინანსებამ -   790.4</w:t>
      </w:r>
      <w:r w:rsidRPr="00C31BB2">
        <w:rPr>
          <w:rFonts w:ascii="Sylfaen" w:hAnsi="Sylfaen" w:cs="Sylfaen"/>
          <w:lang w:val="ka-GE"/>
        </w:rPr>
        <w:t xml:space="preserve"> </w:t>
      </w:r>
      <w:r w:rsidRPr="00C31BB2">
        <w:rPr>
          <w:rFonts w:ascii="Sylfaen" w:hAnsi="Sylfaen" w:cs="Sylfaen"/>
        </w:rPr>
        <w:t xml:space="preserve">ათასი ლარი, რაც 2023 წლის შესაბამის მაჩვენებელზე 10.9 ათასი ლარით </w:t>
      </w:r>
      <w:r w:rsidRPr="00C31BB2">
        <w:rPr>
          <w:rFonts w:ascii="Sylfaen" w:hAnsi="Sylfaen" w:cs="Sylfaen"/>
          <w:lang w:val="ka-GE"/>
        </w:rPr>
        <w:t>ნაკლებია</w:t>
      </w:r>
      <w:r w:rsidRPr="00C31BB2">
        <w:rPr>
          <w:rFonts w:ascii="Sylfaen" w:hAnsi="Sylfaen" w:cs="Sylfaen"/>
        </w:rPr>
        <w:t>.</w:t>
      </w:r>
    </w:p>
    <w:p w:rsidR="00EE61CF" w:rsidRPr="00C31BB2" w:rsidRDefault="00EE61CF" w:rsidP="00640E25">
      <w:pPr>
        <w:spacing w:line="240" w:lineRule="auto"/>
        <w:jc w:val="right"/>
        <w:rPr>
          <w:rFonts w:ascii="Sylfaen" w:hAnsi="Sylfaen" w:cs="Sylfaen"/>
          <w:i/>
          <w:noProof/>
          <w:sz w:val="16"/>
          <w:szCs w:val="16"/>
        </w:rPr>
      </w:pPr>
      <w:r w:rsidRPr="00C31BB2">
        <w:rPr>
          <w:rFonts w:ascii="Sylfaen" w:hAnsi="Sylfaen"/>
          <w:i/>
          <w:noProof/>
          <w:sz w:val="16"/>
          <w:szCs w:val="16"/>
        </w:rPr>
        <w:t>2023-2024 წლებში 9 თვეში გამოყოფილი</w:t>
      </w:r>
      <w:r w:rsidRPr="00C31BB2">
        <w:rPr>
          <w:rFonts w:ascii="Sylfaen" w:hAnsi="Sylfaen"/>
          <w:i/>
          <w:noProof/>
          <w:sz w:val="16"/>
          <w:szCs w:val="16"/>
        </w:rPr>
        <w:br/>
        <w:t xml:space="preserve"> </w:t>
      </w:r>
      <w:r w:rsidRPr="00C31BB2">
        <w:rPr>
          <w:rFonts w:ascii="Sylfaen" w:hAnsi="Sylfaen" w:cs="Sylfaen"/>
          <w:i/>
          <w:noProof/>
          <w:sz w:val="16"/>
          <w:szCs w:val="16"/>
        </w:rPr>
        <w:t>დაზუსტებული</w:t>
      </w:r>
      <w:r w:rsidRPr="00C31BB2">
        <w:rPr>
          <w:rFonts w:ascii="Sylfaen" w:hAnsi="Sylfaen"/>
          <w:i/>
          <w:noProof/>
          <w:sz w:val="16"/>
          <w:szCs w:val="16"/>
        </w:rPr>
        <w:t xml:space="preserve"> </w:t>
      </w:r>
      <w:r w:rsidRPr="00C31BB2">
        <w:rPr>
          <w:rFonts w:ascii="Sylfaen" w:hAnsi="Sylfaen" w:cs="Sylfaen"/>
          <w:i/>
          <w:noProof/>
          <w:sz w:val="16"/>
          <w:szCs w:val="16"/>
        </w:rPr>
        <w:t>ასიგნებები</w:t>
      </w:r>
      <w:r w:rsidRPr="00C31BB2">
        <w:rPr>
          <w:rFonts w:ascii="Sylfaen" w:hAnsi="Sylfaen"/>
          <w:i/>
          <w:noProof/>
          <w:sz w:val="16"/>
          <w:szCs w:val="16"/>
        </w:rPr>
        <w:t xml:space="preserve"> </w:t>
      </w:r>
      <w:r w:rsidRPr="00C31BB2">
        <w:rPr>
          <w:rFonts w:ascii="Sylfaen" w:hAnsi="Sylfaen" w:cs="Sylfaen"/>
          <w:i/>
          <w:noProof/>
          <w:sz w:val="16"/>
          <w:szCs w:val="16"/>
        </w:rPr>
        <w:t>და</w:t>
      </w:r>
      <w:r w:rsidRPr="00C31BB2">
        <w:rPr>
          <w:rFonts w:ascii="Sylfaen" w:hAnsi="Sylfaen"/>
          <w:i/>
          <w:noProof/>
          <w:sz w:val="16"/>
          <w:szCs w:val="16"/>
        </w:rPr>
        <w:t xml:space="preserve"> </w:t>
      </w:r>
      <w:r w:rsidRPr="00C31BB2">
        <w:rPr>
          <w:rFonts w:ascii="Sylfaen" w:hAnsi="Sylfaen" w:cs="Sylfaen"/>
          <w:i/>
          <w:noProof/>
          <w:sz w:val="16"/>
          <w:szCs w:val="16"/>
        </w:rPr>
        <w:t>ფაქტიური</w:t>
      </w:r>
      <w:r w:rsidRPr="00C31BB2">
        <w:rPr>
          <w:rFonts w:ascii="Sylfaen" w:hAnsi="Sylfaen"/>
          <w:i/>
          <w:noProof/>
          <w:sz w:val="16"/>
          <w:szCs w:val="16"/>
        </w:rPr>
        <w:t xml:space="preserve"> </w:t>
      </w:r>
      <w:r w:rsidRPr="00C31BB2">
        <w:rPr>
          <w:rFonts w:ascii="Sylfaen" w:hAnsi="Sylfaen" w:cs="Sylfaen"/>
          <w:i/>
          <w:noProof/>
          <w:sz w:val="16"/>
          <w:szCs w:val="16"/>
        </w:rPr>
        <w:t>დაფინანსება</w:t>
      </w:r>
    </w:p>
    <w:p w:rsidR="00EE61CF" w:rsidRPr="00C31BB2" w:rsidRDefault="00EE61CF" w:rsidP="00640E25">
      <w:pPr>
        <w:spacing w:after="0" w:line="240" w:lineRule="auto"/>
        <w:jc w:val="center"/>
        <w:rPr>
          <w:rFonts w:ascii="Sylfaen" w:hAnsi="Sylfaen" w:cs="Sylfaen"/>
          <w:i/>
          <w:noProof/>
          <w:sz w:val="16"/>
          <w:szCs w:val="16"/>
          <w:lang w:val="ka-GE"/>
        </w:rPr>
      </w:pPr>
      <w:r w:rsidRPr="00C31BB2">
        <w:rPr>
          <w:noProof/>
        </w:rPr>
        <w:drawing>
          <wp:inline distT="0" distB="0" distL="0" distR="0" wp14:anchorId="5B075CFF" wp14:editId="448791FB">
            <wp:extent cx="5943600" cy="1552755"/>
            <wp:effectExtent l="0" t="0" r="0" b="0"/>
            <wp:docPr id="68" name="Chart 68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21"/>
              </a:graphicData>
            </a:graphic>
          </wp:inline>
        </w:drawing>
      </w:r>
    </w:p>
    <w:p w:rsidR="009E22BB" w:rsidRDefault="009E22BB" w:rsidP="00640E25">
      <w:pPr>
        <w:spacing w:line="240" w:lineRule="auto"/>
        <w:ind w:firstLine="720"/>
        <w:jc w:val="both"/>
        <w:rPr>
          <w:rFonts w:ascii="Sylfaen" w:hAnsi="Sylfaen" w:cs="Sylfaen"/>
        </w:rPr>
      </w:pPr>
    </w:p>
    <w:p w:rsidR="00EE61CF" w:rsidRPr="00C31BB2" w:rsidRDefault="00EE61CF" w:rsidP="00640E25">
      <w:pPr>
        <w:spacing w:line="240" w:lineRule="auto"/>
        <w:ind w:firstLine="720"/>
        <w:jc w:val="both"/>
        <w:rPr>
          <w:rFonts w:ascii="Sylfaen" w:hAnsi="Sylfaen" w:cs="Sylfaen"/>
        </w:rPr>
      </w:pPr>
      <w:proofErr w:type="gramStart"/>
      <w:r w:rsidRPr="00C31BB2">
        <w:rPr>
          <w:rFonts w:ascii="Sylfaen" w:hAnsi="Sylfaen" w:cs="Sylfaen"/>
        </w:rPr>
        <w:t>ადმინისტრაციისათვის</w:t>
      </w:r>
      <w:proofErr w:type="gramEnd"/>
      <w:r w:rsidRPr="00C31BB2">
        <w:rPr>
          <w:rFonts w:ascii="Sylfaen" w:hAnsi="Sylfaen" w:cs="Sylfaen"/>
        </w:rPr>
        <w:t xml:space="preserve"> გამოყოფილ სახსრებში „ხარჯების“ მუხლის საკასო შესრულებამ შეადგინა - 91.0%, ხოლო „არაფინანსური აქტივების ზრდის“ მუხლით - 9.0%.</w:t>
      </w:r>
    </w:p>
    <w:p w:rsidR="00EE61CF" w:rsidRPr="00C31BB2" w:rsidRDefault="00EE61CF" w:rsidP="00640E25">
      <w:pPr>
        <w:spacing w:after="0" w:line="240" w:lineRule="auto"/>
        <w:ind w:firstLine="720"/>
        <w:jc w:val="center"/>
        <w:rPr>
          <w:rFonts w:ascii="Sylfaen" w:eastAsia="Times New Roman" w:hAnsi="Sylfaen" w:cs="Calibri"/>
          <w:b/>
          <w:bCs/>
          <w:color w:val="000000"/>
        </w:rPr>
      </w:pPr>
      <w:proofErr w:type="gramStart"/>
      <w:r w:rsidRPr="00C31BB2">
        <w:rPr>
          <w:rFonts w:ascii="Sylfaen" w:eastAsia="Times New Roman" w:hAnsi="Sylfaen" w:cs="Calibri"/>
          <w:b/>
          <w:bCs/>
          <w:color w:val="000000"/>
        </w:rPr>
        <w:lastRenderedPageBreak/>
        <w:t>სახელმწიფო</w:t>
      </w:r>
      <w:proofErr w:type="gramEnd"/>
      <w:r w:rsidRPr="00C31BB2">
        <w:rPr>
          <w:rFonts w:ascii="Sylfaen" w:eastAsia="Times New Roman" w:hAnsi="Sylfaen" w:cs="Calibri"/>
          <w:b/>
          <w:bCs/>
          <w:color w:val="000000"/>
        </w:rPr>
        <w:t xml:space="preserve"> რწმუნებულის ადმინისტრაცია დუშეთის, თიანეთის, მცხეთისა და ყაზბეგის მუნიციპალიტეტებში</w:t>
      </w:r>
    </w:p>
    <w:p w:rsidR="00EE61CF" w:rsidRPr="00C31BB2" w:rsidRDefault="00EE61CF" w:rsidP="00640E25">
      <w:pPr>
        <w:spacing w:after="0" w:line="240" w:lineRule="auto"/>
        <w:ind w:firstLine="720"/>
        <w:jc w:val="center"/>
        <w:rPr>
          <w:rFonts w:ascii="Sylfaen" w:eastAsia="Times New Roman" w:hAnsi="Sylfaen" w:cs="Calibri"/>
          <w:b/>
          <w:bCs/>
          <w:color w:val="000000"/>
        </w:rPr>
      </w:pPr>
    </w:p>
    <w:p w:rsidR="00EE61CF" w:rsidRPr="00C31BB2" w:rsidRDefault="00EE61CF" w:rsidP="00640E25">
      <w:pPr>
        <w:spacing w:line="240" w:lineRule="auto"/>
        <w:ind w:firstLine="720"/>
        <w:jc w:val="both"/>
        <w:rPr>
          <w:rFonts w:ascii="Sylfaen" w:eastAsia="Times New Roman" w:hAnsi="Sylfaen" w:cs="Calibri"/>
          <w:color w:val="000000"/>
        </w:rPr>
      </w:pPr>
      <w:r w:rsidRPr="00C31BB2">
        <w:rPr>
          <w:rFonts w:ascii="Sylfaen" w:hAnsi="Sylfaen" w:cs="Sylfaen"/>
        </w:rPr>
        <w:t>დუშეთის, თიანეთის, მცხეთისა და ყაზბეგის მუნიციპალიტეტებში სახელმწიფო რწმუნებულის ადმინისტრაციისათვის 2024 წლის 9 თვეში სახელმწიფო ბიუჯეტით გამოყოფილმა დაზუსტებულმა ასიგნებებმა შეადგინა 850.9</w:t>
      </w:r>
      <w:r w:rsidRPr="00C31BB2">
        <w:rPr>
          <w:rFonts w:ascii="Sylfaen" w:hAnsi="Sylfaen" w:cs="Sylfaen"/>
          <w:lang w:val="ka-GE"/>
        </w:rPr>
        <w:t xml:space="preserve"> </w:t>
      </w:r>
      <w:r w:rsidRPr="00C31BB2">
        <w:rPr>
          <w:rFonts w:ascii="Sylfaen" w:hAnsi="Sylfaen" w:cs="Sylfaen"/>
        </w:rPr>
        <w:t>ათასი ლარი, ხოლო ფაქტიურმა დაფინანსებამ - 685.4</w:t>
      </w:r>
      <w:r w:rsidRPr="00C31BB2">
        <w:rPr>
          <w:rFonts w:ascii="Sylfaen" w:hAnsi="Sylfaen" w:cs="Sylfaen"/>
          <w:lang w:val="ka-GE"/>
        </w:rPr>
        <w:t xml:space="preserve"> </w:t>
      </w:r>
      <w:r w:rsidRPr="00C31BB2">
        <w:rPr>
          <w:rFonts w:ascii="Sylfaen" w:hAnsi="Sylfaen" w:cs="Sylfaen"/>
        </w:rPr>
        <w:t>ათასი ლარი, რაც 2023 წლის შესაბამის მაჩვენებელზე 35.6</w:t>
      </w:r>
      <w:r w:rsidRPr="00C31BB2">
        <w:rPr>
          <w:rFonts w:ascii="Sylfaen" w:eastAsia="Times New Roman" w:hAnsi="Sylfaen" w:cs="Calibri"/>
          <w:color w:val="000000"/>
          <w:lang w:val="ka-GE"/>
        </w:rPr>
        <w:t xml:space="preserve"> </w:t>
      </w:r>
      <w:r w:rsidRPr="00C31BB2">
        <w:rPr>
          <w:rFonts w:ascii="Sylfaen" w:hAnsi="Sylfaen" w:cs="Sylfaen"/>
          <w:lang w:val="ka-GE"/>
        </w:rPr>
        <w:t>ათასით</w:t>
      </w:r>
      <w:r w:rsidRPr="00C31BB2">
        <w:rPr>
          <w:rFonts w:ascii="Sylfaen" w:hAnsi="Sylfaen" w:cs="Sylfaen"/>
        </w:rPr>
        <w:t xml:space="preserve"> </w:t>
      </w:r>
      <w:r w:rsidRPr="00C31BB2">
        <w:rPr>
          <w:rFonts w:ascii="Sylfaen" w:hAnsi="Sylfaen" w:cs="Sylfaen"/>
          <w:lang w:val="ka-GE"/>
        </w:rPr>
        <w:t>მეტია</w:t>
      </w:r>
      <w:r w:rsidRPr="00C31BB2">
        <w:rPr>
          <w:rFonts w:ascii="Sylfaen" w:hAnsi="Sylfaen" w:cs="Sylfaen"/>
        </w:rPr>
        <w:t>.</w:t>
      </w:r>
    </w:p>
    <w:p w:rsidR="00EE61CF" w:rsidRPr="00C31BB2" w:rsidRDefault="00EE61CF" w:rsidP="00640E25">
      <w:pPr>
        <w:spacing w:line="240" w:lineRule="auto"/>
        <w:jc w:val="right"/>
        <w:rPr>
          <w:rFonts w:ascii="Sylfaen" w:hAnsi="Sylfaen" w:cs="Sylfaen"/>
          <w:i/>
          <w:noProof/>
          <w:sz w:val="16"/>
          <w:szCs w:val="16"/>
        </w:rPr>
      </w:pPr>
      <w:r w:rsidRPr="00C31BB2">
        <w:rPr>
          <w:rFonts w:ascii="Sylfaen" w:hAnsi="Sylfaen"/>
          <w:i/>
          <w:noProof/>
          <w:sz w:val="16"/>
          <w:szCs w:val="16"/>
        </w:rPr>
        <w:t>2023-2024 წლებში 9 თვეში გამოყოფილი</w:t>
      </w:r>
      <w:r w:rsidRPr="00C31BB2">
        <w:rPr>
          <w:rFonts w:ascii="Sylfaen" w:hAnsi="Sylfaen"/>
          <w:i/>
          <w:noProof/>
          <w:sz w:val="16"/>
          <w:szCs w:val="16"/>
        </w:rPr>
        <w:br/>
        <w:t xml:space="preserve"> </w:t>
      </w:r>
      <w:r w:rsidRPr="00C31BB2">
        <w:rPr>
          <w:rFonts w:ascii="Sylfaen" w:hAnsi="Sylfaen" w:cs="Sylfaen"/>
          <w:i/>
          <w:noProof/>
          <w:sz w:val="16"/>
          <w:szCs w:val="16"/>
        </w:rPr>
        <w:t>დაზუსტებული</w:t>
      </w:r>
      <w:r w:rsidRPr="00C31BB2">
        <w:rPr>
          <w:rFonts w:ascii="Sylfaen" w:hAnsi="Sylfaen"/>
          <w:i/>
          <w:noProof/>
          <w:sz w:val="16"/>
          <w:szCs w:val="16"/>
        </w:rPr>
        <w:t xml:space="preserve"> </w:t>
      </w:r>
      <w:r w:rsidRPr="00C31BB2">
        <w:rPr>
          <w:rFonts w:ascii="Sylfaen" w:hAnsi="Sylfaen" w:cs="Sylfaen"/>
          <w:i/>
          <w:noProof/>
          <w:sz w:val="16"/>
          <w:szCs w:val="16"/>
        </w:rPr>
        <w:t>ასიგნებები</w:t>
      </w:r>
      <w:r w:rsidRPr="00C31BB2">
        <w:rPr>
          <w:rFonts w:ascii="Sylfaen" w:hAnsi="Sylfaen"/>
          <w:i/>
          <w:noProof/>
          <w:sz w:val="16"/>
          <w:szCs w:val="16"/>
        </w:rPr>
        <w:t xml:space="preserve"> </w:t>
      </w:r>
      <w:r w:rsidRPr="00C31BB2">
        <w:rPr>
          <w:rFonts w:ascii="Sylfaen" w:hAnsi="Sylfaen" w:cs="Sylfaen"/>
          <w:i/>
          <w:noProof/>
          <w:sz w:val="16"/>
          <w:szCs w:val="16"/>
        </w:rPr>
        <w:t>და</w:t>
      </w:r>
      <w:r w:rsidRPr="00C31BB2">
        <w:rPr>
          <w:rFonts w:ascii="Sylfaen" w:hAnsi="Sylfaen"/>
          <w:i/>
          <w:noProof/>
          <w:sz w:val="16"/>
          <w:szCs w:val="16"/>
        </w:rPr>
        <w:t xml:space="preserve"> </w:t>
      </w:r>
      <w:r w:rsidRPr="00C31BB2">
        <w:rPr>
          <w:rFonts w:ascii="Sylfaen" w:hAnsi="Sylfaen" w:cs="Sylfaen"/>
          <w:i/>
          <w:noProof/>
          <w:sz w:val="16"/>
          <w:szCs w:val="16"/>
        </w:rPr>
        <w:t>ფაქტიური</w:t>
      </w:r>
      <w:r w:rsidRPr="00C31BB2">
        <w:rPr>
          <w:rFonts w:ascii="Sylfaen" w:hAnsi="Sylfaen"/>
          <w:i/>
          <w:noProof/>
          <w:sz w:val="16"/>
          <w:szCs w:val="16"/>
        </w:rPr>
        <w:t xml:space="preserve"> </w:t>
      </w:r>
      <w:r w:rsidRPr="00C31BB2">
        <w:rPr>
          <w:rFonts w:ascii="Sylfaen" w:hAnsi="Sylfaen" w:cs="Sylfaen"/>
          <w:i/>
          <w:noProof/>
          <w:sz w:val="16"/>
          <w:szCs w:val="16"/>
        </w:rPr>
        <w:t>დაფინანსება</w:t>
      </w:r>
    </w:p>
    <w:p w:rsidR="00EE61CF" w:rsidRPr="00C31BB2" w:rsidRDefault="00EE61CF" w:rsidP="00640E25">
      <w:pPr>
        <w:spacing w:after="0" w:line="240" w:lineRule="auto"/>
        <w:jc w:val="center"/>
        <w:rPr>
          <w:rFonts w:ascii="Sylfaen" w:hAnsi="Sylfaen"/>
          <w:i/>
          <w:noProof/>
          <w:sz w:val="16"/>
          <w:szCs w:val="16"/>
        </w:rPr>
      </w:pPr>
      <w:r w:rsidRPr="00C31BB2">
        <w:rPr>
          <w:noProof/>
        </w:rPr>
        <w:drawing>
          <wp:inline distT="0" distB="0" distL="0" distR="0" wp14:anchorId="1FF820E1" wp14:editId="0D121149">
            <wp:extent cx="5943600" cy="1785668"/>
            <wp:effectExtent l="0" t="0" r="0" b="5080"/>
            <wp:docPr id="69" name="Chart 69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22"/>
              </a:graphicData>
            </a:graphic>
          </wp:inline>
        </w:drawing>
      </w:r>
    </w:p>
    <w:p w:rsidR="009E22BB" w:rsidRDefault="009E22BB" w:rsidP="00640E25">
      <w:pPr>
        <w:spacing w:line="240" w:lineRule="auto"/>
        <w:ind w:firstLine="720"/>
        <w:jc w:val="both"/>
        <w:rPr>
          <w:rFonts w:ascii="Sylfaen" w:hAnsi="Sylfaen" w:cs="Sylfaen"/>
        </w:rPr>
      </w:pPr>
    </w:p>
    <w:p w:rsidR="00EE61CF" w:rsidRPr="00C31BB2" w:rsidRDefault="00EE61CF" w:rsidP="00BE50AE">
      <w:pPr>
        <w:spacing w:before="240" w:line="240" w:lineRule="auto"/>
        <w:ind w:firstLine="720"/>
        <w:jc w:val="both"/>
        <w:rPr>
          <w:rFonts w:ascii="Sylfaen" w:hAnsi="Sylfaen" w:cs="Sylfaen"/>
        </w:rPr>
      </w:pPr>
      <w:proofErr w:type="gramStart"/>
      <w:r w:rsidRPr="00C31BB2">
        <w:rPr>
          <w:rFonts w:ascii="Sylfaen" w:hAnsi="Sylfaen" w:cs="Sylfaen"/>
        </w:rPr>
        <w:t>ადმინისტრაციისათვის</w:t>
      </w:r>
      <w:proofErr w:type="gramEnd"/>
      <w:r w:rsidRPr="00C31BB2">
        <w:rPr>
          <w:rFonts w:ascii="Sylfaen" w:hAnsi="Sylfaen" w:cs="Sylfaen"/>
        </w:rPr>
        <w:t xml:space="preserve"> გამოყოფილ სახსრებში „ხარჯების“ მუხლის საკასო შესრულებამ შეადგინა - 92.8%, ხოლო „არაფინანსური აქტივების ზრდის“ მუხლით - 7.2%.</w:t>
      </w:r>
    </w:p>
    <w:p w:rsidR="00EE61CF" w:rsidRPr="00C31BB2" w:rsidRDefault="00EE61CF" w:rsidP="00BE50AE">
      <w:pPr>
        <w:spacing w:before="240" w:after="0" w:line="240" w:lineRule="auto"/>
        <w:ind w:firstLine="720"/>
        <w:jc w:val="center"/>
        <w:rPr>
          <w:rFonts w:ascii="Sylfaen" w:eastAsia="Times New Roman" w:hAnsi="Sylfaen" w:cs="Calibri"/>
          <w:b/>
          <w:bCs/>
          <w:color w:val="000000"/>
        </w:rPr>
      </w:pPr>
      <w:proofErr w:type="gramStart"/>
      <w:r w:rsidRPr="00C31BB2">
        <w:rPr>
          <w:rFonts w:ascii="Sylfaen" w:eastAsia="Times New Roman" w:hAnsi="Sylfaen" w:cs="Calibri"/>
          <w:b/>
          <w:bCs/>
          <w:color w:val="000000"/>
        </w:rPr>
        <w:t>სახელმწიფო</w:t>
      </w:r>
      <w:proofErr w:type="gramEnd"/>
      <w:r w:rsidRPr="00C31BB2">
        <w:rPr>
          <w:rFonts w:ascii="Sylfaen" w:eastAsia="Times New Roman" w:hAnsi="Sylfaen" w:cs="Calibri"/>
          <w:b/>
          <w:bCs/>
          <w:color w:val="000000"/>
        </w:rPr>
        <w:t xml:space="preserve"> რწმუნებულის ადმინისტრაცია ამბროლაურის, ლენტეხის, ონისა და ცაგერის მუნიციპალიტეტებში</w:t>
      </w:r>
    </w:p>
    <w:p w:rsidR="00EE61CF" w:rsidRPr="00C31BB2" w:rsidRDefault="00EE61CF" w:rsidP="00640E25">
      <w:pPr>
        <w:spacing w:after="0" w:line="240" w:lineRule="auto"/>
        <w:ind w:firstLine="720"/>
        <w:jc w:val="center"/>
        <w:rPr>
          <w:rFonts w:ascii="Sylfaen" w:eastAsia="Times New Roman" w:hAnsi="Sylfaen" w:cs="Calibri"/>
          <w:b/>
          <w:bCs/>
          <w:color w:val="000000"/>
        </w:rPr>
      </w:pPr>
    </w:p>
    <w:p w:rsidR="00EE61CF" w:rsidRPr="00C31BB2" w:rsidRDefault="00EE61CF" w:rsidP="00640E25">
      <w:pPr>
        <w:spacing w:line="240" w:lineRule="auto"/>
        <w:ind w:firstLine="720"/>
        <w:jc w:val="both"/>
        <w:rPr>
          <w:rFonts w:ascii="Sylfaen" w:eastAsia="Times New Roman" w:hAnsi="Sylfaen" w:cs="Calibri"/>
          <w:color w:val="000000"/>
        </w:rPr>
      </w:pPr>
      <w:r w:rsidRPr="00C31BB2">
        <w:rPr>
          <w:rFonts w:ascii="Sylfaen" w:hAnsi="Sylfaen" w:cs="Sylfaen"/>
        </w:rPr>
        <w:t>ამბროლაურის, ლენტეხის, ონისა და ცაგერის მუნიციპალიტეტებში სახელმწიფო რწმუნებულის ადმინისტრაციისათვის 2024 წლის 9 თვეში სახელმწიფო ბიუჯეტით გამოყოფილმა დაზუსტებულმა ასიგნებებმა შეადგინა 904.5 ათასი ლარი, ხოლო ფაქტიურმა დაფინანსებამ - 862.5</w:t>
      </w:r>
      <w:r w:rsidRPr="00C31BB2">
        <w:rPr>
          <w:rFonts w:ascii="Sylfaen" w:hAnsi="Sylfaen" w:cs="Sylfaen"/>
          <w:lang w:val="ka-GE"/>
        </w:rPr>
        <w:t xml:space="preserve"> </w:t>
      </w:r>
      <w:r w:rsidRPr="00C31BB2">
        <w:rPr>
          <w:rFonts w:ascii="Sylfaen" w:hAnsi="Sylfaen" w:cs="Sylfaen"/>
        </w:rPr>
        <w:t>ათასი ლარი, რაც 2023 წლის შესაბამის მაჩვენებელზე 167.4</w:t>
      </w:r>
      <w:r w:rsidRPr="00C31BB2">
        <w:rPr>
          <w:rFonts w:ascii="Sylfaen" w:eastAsia="Times New Roman" w:hAnsi="Sylfaen" w:cs="Calibri"/>
          <w:color w:val="000000"/>
          <w:lang w:val="ka-GE"/>
        </w:rPr>
        <w:t xml:space="preserve"> </w:t>
      </w:r>
      <w:r w:rsidRPr="00C31BB2">
        <w:rPr>
          <w:rFonts w:ascii="Sylfaen" w:hAnsi="Sylfaen" w:cs="Sylfaen"/>
        </w:rPr>
        <w:t xml:space="preserve">ათასი ლარით </w:t>
      </w:r>
      <w:r w:rsidRPr="00C31BB2">
        <w:rPr>
          <w:rFonts w:ascii="Sylfaen" w:hAnsi="Sylfaen" w:cs="Sylfaen"/>
          <w:lang w:val="ka-GE"/>
        </w:rPr>
        <w:t>მეტია</w:t>
      </w:r>
      <w:r w:rsidRPr="00C31BB2">
        <w:rPr>
          <w:rFonts w:ascii="Sylfaen" w:hAnsi="Sylfaen" w:cs="Sylfaen"/>
        </w:rPr>
        <w:t>.</w:t>
      </w:r>
    </w:p>
    <w:p w:rsidR="00EE61CF" w:rsidRPr="00C31BB2" w:rsidRDefault="00EE61CF" w:rsidP="00640E25">
      <w:pPr>
        <w:spacing w:line="240" w:lineRule="auto"/>
        <w:jc w:val="right"/>
        <w:rPr>
          <w:rFonts w:ascii="Sylfaen" w:hAnsi="Sylfaen" w:cs="Sylfaen"/>
          <w:i/>
          <w:noProof/>
          <w:sz w:val="16"/>
          <w:szCs w:val="16"/>
        </w:rPr>
      </w:pPr>
      <w:r w:rsidRPr="00C31BB2">
        <w:rPr>
          <w:rFonts w:ascii="Sylfaen" w:hAnsi="Sylfaen"/>
          <w:i/>
          <w:noProof/>
          <w:sz w:val="16"/>
          <w:szCs w:val="16"/>
        </w:rPr>
        <w:t>2023-2024 წლებში 9 თვეში გამოყოფილი</w:t>
      </w:r>
      <w:r w:rsidRPr="00C31BB2">
        <w:rPr>
          <w:rFonts w:ascii="Sylfaen" w:hAnsi="Sylfaen"/>
          <w:i/>
          <w:noProof/>
          <w:sz w:val="16"/>
          <w:szCs w:val="16"/>
        </w:rPr>
        <w:br/>
        <w:t xml:space="preserve"> </w:t>
      </w:r>
      <w:r w:rsidRPr="00C31BB2">
        <w:rPr>
          <w:rFonts w:ascii="Sylfaen" w:hAnsi="Sylfaen" w:cs="Sylfaen"/>
          <w:i/>
          <w:noProof/>
          <w:sz w:val="16"/>
          <w:szCs w:val="16"/>
        </w:rPr>
        <w:t>დაზუსტებული</w:t>
      </w:r>
      <w:r w:rsidRPr="00C31BB2">
        <w:rPr>
          <w:rFonts w:ascii="Sylfaen" w:hAnsi="Sylfaen"/>
          <w:i/>
          <w:noProof/>
          <w:sz w:val="16"/>
          <w:szCs w:val="16"/>
        </w:rPr>
        <w:t xml:space="preserve"> </w:t>
      </w:r>
      <w:r w:rsidRPr="00C31BB2">
        <w:rPr>
          <w:rFonts w:ascii="Sylfaen" w:hAnsi="Sylfaen" w:cs="Sylfaen"/>
          <w:i/>
          <w:noProof/>
          <w:sz w:val="16"/>
          <w:szCs w:val="16"/>
        </w:rPr>
        <w:t>ასიგნებები</w:t>
      </w:r>
      <w:r w:rsidRPr="00C31BB2">
        <w:rPr>
          <w:rFonts w:ascii="Sylfaen" w:hAnsi="Sylfaen"/>
          <w:i/>
          <w:noProof/>
          <w:sz w:val="16"/>
          <w:szCs w:val="16"/>
        </w:rPr>
        <w:t xml:space="preserve"> </w:t>
      </w:r>
      <w:r w:rsidRPr="00C31BB2">
        <w:rPr>
          <w:rFonts w:ascii="Sylfaen" w:hAnsi="Sylfaen" w:cs="Sylfaen"/>
          <w:i/>
          <w:noProof/>
          <w:sz w:val="16"/>
          <w:szCs w:val="16"/>
        </w:rPr>
        <w:t>და</w:t>
      </w:r>
      <w:r w:rsidRPr="00C31BB2">
        <w:rPr>
          <w:rFonts w:ascii="Sylfaen" w:hAnsi="Sylfaen"/>
          <w:i/>
          <w:noProof/>
          <w:sz w:val="16"/>
          <w:szCs w:val="16"/>
        </w:rPr>
        <w:t xml:space="preserve"> </w:t>
      </w:r>
      <w:r w:rsidRPr="00C31BB2">
        <w:rPr>
          <w:rFonts w:ascii="Sylfaen" w:hAnsi="Sylfaen" w:cs="Sylfaen"/>
          <w:i/>
          <w:noProof/>
          <w:sz w:val="16"/>
          <w:szCs w:val="16"/>
        </w:rPr>
        <w:t>ფაქტიური</w:t>
      </w:r>
      <w:r w:rsidRPr="00C31BB2">
        <w:rPr>
          <w:rFonts w:ascii="Sylfaen" w:hAnsi="Sylfaen"/>
          <w:i/>
          <w:noProof/>
          <w:sz w:val="16"/>
          <w:szCs w:val="16"/>
        </w:rPr>
        <w:t xml:space="preserve"> </w:t>
      </w:r>
      <w:r w:rsidRPr="00C31BB2">
        <w:rPr>
          <w:rFonts w:ascii="Sylfaen" w:hAnsi="Sylfaen" w:cs="Sylfaen"/>
          <w:i/>
          <w:noProof/>
          <w:sz w:val="16"/>
          <w:szCs w:val="16"/>
        </w:rPr>
        <w:t>დაფინანსება</w:t>
      </w:r>
    </w:p>
    <w:p w:rsidR="00EE61CF" w:rsidRPr="00C31BB2" w:rsidRDefault="00EE61CF" w:rsidP="00640E25">
      <w:pPr>
        <w:spacing w:before="240" w:after="0" w:line="240" w:lineRule="auto"/>
        <w:jc w:val="center"/>
        <w:rPr>
          <w:rFonts w:ascii="Sylfaen" w:hAnsi="Sylfaen"/>
          <w:noProof/>
          <w:szCs w:val="28"/>
        </w:rPr>
      </w:pPr>
      <w:r w:rsidRPr="00C31BB2">
        <w:rPr>
          <w:noProof/>
        </w:rPr>
        <w:drawing>
          <wp:inline distT="0" distB="0" distL="0" distR="0" wp14:anchorId="092DE42E" wp14:editId="40977734">
            <wp:extent cx="5943600" cy="1751163"/>
            <wp:effectExtent l="0" t="0" r="0" b="1905"/>
            <wp:docPr id="71" name="Chart 7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23"/>
              </a:graphicData>
            </a:graphic>
          </wp:inline>
        </w:drawing>
      </w:r>
    </w:p>
    <w:p w:rsidR="009E22BB" w:rsidRDefault="009E22BB" w:rsidP="00640E25">
      <w:pPr>
        <w:spacing w:line="240" w:lineRule="auto"/>
        <w:ind w:firstLine="720"/>
        <w:jc w:val="both"/>
        <w:rPr>
          <w:rFonts w:ascii="Sylfaen" w:hAnsi="Sylfaen" w:cs="Sylfaen"/>
        </w:rPr>
      </w:pPr>
    </w:p>
    <w:p w:rsidR="00EE61CF" w:rsidRPr="00C31BB2" w:rsidRDefault="00EE61CF" w:rsidP="00640E25">
      <w:pPr>
        <w:spacing w:line="240" w:lineRule="auto"/>
        <w:ind w:firstLine="720"/>
        <w:jc w:val="both"/>
        <w:rPr>
          <w:rFonts w:ascii="Sylfaen" w:hAnsi="Sylfaen" w:cs="Sylfaen"/>
        </w:rPr>
      </w:pPr>
      <w:proofErr w:type="gramStart"/>
      <w:r w:rsidRPr="00C31BB2">
        <w:rPr>
          <w:rFonts w:ascii="Sylfaen" w:hAnsi="Sylfaen" w:cs="Sylfaen"/>
        </w:rPr>
        <w:t>ადმინისტრაციისათვის</w:t>
      </w:r>
      <w:proofErr w:type="gramEnd"/>
      <w:r w:rsidRPr="00C31BB2">
        <w:rPr>
          <w:rFonts w:ascii="Sylfaen" w:hAnsi="Sylfaen" w:cs="Sylfaen"/>
        </w:rPr>
        <w:t xml:space="preserve"> გამოყოფილ სახსრებში „ხარჯების“ მუხლის საკასო შესრულებამ შეადგინა - 93.9%, ხოლო „არაფინანსური აქტივების ზრდის“ მუხლით - 6.1%.</w:t>
      </w:r>
    </w:p>
    <w:p w:rsidR="00EE61CF" w:rsidRPr="00C31BB2" w:rsidRDefault="00EE61CF" w:rsidP="00640E25">
      <w:pPr>
        <w:spacing w:after="0" w:line="240" w:lineRule="auto"/>
        <w:ind w:firstLine="720"/>
        <w:jc w:val="center"/>
        <w:rPr>
          <w:rFonts w:ascii="Sylfaen" w:eastAsia="Times New Roman" w:hAnsi="Sylfaen" w:cs="Calibri"/>
          <w:b/>
          <w:bCs/>
          <w:color w:val="000000"/>
        </w:rPr>
      </w:pPr>
      <w:proofErr w:type="gramStart"/>
      <w:r w:rsidRPr="00C31BB2">
        <w:rPr>
          <w:rFonts w:ascii="Sylfaen" w:eastAsia="Times New Roman" w:hAnsi="Sylfaen" w:cs="Calibri"/>
          <w:b/>
          <w:bCs/>
          <w:color w:val="000000"/>
        </w:rPr>
        <w:lastRenderedPageBreak/>
        <w:t>სახელმწიფო</w:t>
      </w:r>
      <w:proofErr w:type="gramEnd"/>
      <w:r w:rsidRPr="00C31BB2">
        <w:rPr>
          <w:rFonts w:ascii="Sylfaen" w:eastAsia="Times New Roman" w:hAnsi="Sylfaen" w:cs="Calibri"/>
          <w:b/>
          <w:bCs/>
          <w:color w:val="000000"/>
        </w:rPr>
        <w:t xml:space="preserve"> რწმუნებულის ადმინისტრაცია ადიგენის, ასპინძის, ახალციხის, ახალქალაქის, ბორჯომისა და ნინოწმინდის მუნიციპალიტეტებში</w:t>
      </w:r>
    </w:p>
    <w:p w:rsidR="00EE61CF" w:rsidRPr="00C31BB2" w:rsidRDefault="00EE61CF" w:rsidP="00640E25">
      <w:pPr>
        <w:spacing w:after="0" w:line="240" w:lineRule="auto"/>
        <w:ind w:firstLine="720"/>
        <w:jc w:val="center"/>
        <w:rPr>
          <w:rFonts w:ascii="Sylfaen" w:hAnsi="Sylfaen" w:cs="Sylfaen"/>
          <w:b/>
          <w:noProof/>
          <w:szCs w:val="28"/>
        </w:rPr>
      </w:pPr>
    </w:p>
    <w:p w:rsidR="00EE61CF" w:rsidRPr="00C31BB2" w:rsidRDefault="00EE61CF" w:rsidP="00640E25">
      <w:pPr>
        <w:spacing w:line="240" w:lineRule="auto"/>
        <w:ind w:firstLine="720"/>
        <w:jc w:val="both"/>
        <w:rPr>
          <w:rFonts w:ascii="Sylfaen" w:eastAsia="Times New Roman" w:hAnsi="Sylfaen" w:cs="Calibri"/>
          <w:color w:val="000000"/>
        </w:rPr>
      </w:pPr>
      <w:r w:rsidRPr="00C31BB2">
        <w:rPr>
          <w:rFonts w:ascii="Sylfaen" w:hAnsi="Sylfaen" w:cs="Sylfaen"/>
        </w:rPr>
        <w:t xml:space="preserve">ადიგენის, ასპინძის, ახალციხის, ახალქალაქის, ბორჯომისა და ნინოწმინდის მუნიციპალიტეტებში სახელმწიფო რწმუნებულის ადმინისტრაციისათვის 2024 წლის 9 თვეში სახელმწიფო ბიუჯეტით გამოყოფილმა დაზუსტებულმა ასიგნებებმა შეადგინა 821.1 ათასი ლარი, ხოლო ფაქტიურმა დაფინანსებამ - 762.5 ათასი ლარი, რაც 2023 წლის შესაბამის მაჩვენებელზე 71.3 ათასი ლარით </w:t>
      </w:r>
      <w:r w:rsidRPr="00C31BB2">
        <w:rPr>
          <w:rFonts w:ascii="Sylfaen" w:hAnsi="Sylfaen" w:cs="Sylfaen"/>
          <w:lang w:val="ka-GE"/>
        </w:rPr>
        <w:t>მეტია</w:t>
      </w:r>
      <w:r w:rsidRPr="00C31BB2">
        <w:rPr>
          <w:rFonts w:ascii="Sylfaen" w:hAnsi="Sylfaen" w:cs="Sylfaen"/>
        </w:rPr>
        <w:t>.</w:t>
      </w:r>
    </w:p>
    <w:p w:rsidR="00EE61CF" w:rsidRPr="00C31BB2" w:rsidRDefault="00EE61CF" w:rsidP="00640E25">
      <w:pPr>
        <w:spacing w:line="240" w:lineRule="auto"/>
        <w:jc w:val="right"/>
        <w:rPr>
          <w:rFonts w:ascii="Sylfaen" w:hAnsi="Sylfaen" w:cs="Sylfaen"/>
          <w:i/>
          <w:noProof/>
          <w:sz w:val="16"/>
          <w:szCs w:val="16"/>
        </w:rPr>
      </w:pPr>
      <w:r w:rsidRPr="00C31BB2">
        <w:rPr>
          <w:rFonts w:ascii="Sylfaen" w:hAnsi="Sylfaen"/>
          <w:i/>
          <w:noProof/>
          <w:sz w:val="16"/>
          <w:szCs w:val="16"/>
        </w:rPr>
        <w:t>2023-2024 წლებში 9 თვეში გამოყოფილი</w:t>
      </w:r>
      <w:r w:rsidRPr="00C31BB2">
        <w:rPr>
          <w:rFonts w:ascii="Sylfaen" w:hAnsi="Sylfaen"/>
          <w:i/>
          <w:noProof/>
          <w:sz w:val="16"/>
          <w:szCs w:val="16"/>
        </w:rPr>
        <w:br/>
        <w:t xml:space="preserve"> </w:t>
      </w:r>
      <w:r w:rsidRPr="00C31BB2">
        <w:rPr>
          <w:rFonts w:ascii="Sylfaen" w:hAnsi="Sylfaen" w:cs="Sylfaen"/>
          <w:i/>
          <w:noProof/>
          <w:sz w:val="16"/>
          <w:szCs w:val="16"/>
        </w:rPr>
        <w:t>დაზუსტებული</w:t>
      </w:r>
      <w:r w:rsidRPr="00C31BB2">
        <w:rPr>
          <w:rFonts w:ascii="Sylfaen" w:hAnsi="Sylfaen"/>
          <w:i/>
          <w:noProof/>
          <w:sz w:val="16"/>
          <w:szCs w:val="16"/>
        </w:rPr>
        <w:t xml:space="preserve"> </w:t>
      </w:r>
      <w:r w:rsidRPr="00C31BB2">
        <w:rPr>
          <w:rFonts w:ascii="Sylfaen" w:hAnsi="Sylfaen" w:cs="Sylfaen"/>
          <w:i/>
          <w:noProof/>
          <w:sz w:val="16"/>
          <w:szCs w:val="16"/>
        </w:rPr>
        <w:t>ასიგნებები</w:t>
      </w:r>
      <w:r w:rsidRPr="00C31BB2">
        <w:rPr>
          <w:rFonts w:ascii="Sylfaen" w:hAnsi="Sylfaen"/>
          <w:i/>
          <w:noProof/>
          <w:sz w:val="16"/>
          <w:szCs w:val="16"/>
        </w:rPr>
        <w:t xml:space="preserve"> </w:t>
      </w:r>
      <w:r w:rsidRPr="00C31BB2">
        <w:rPr>
          <w:rFonts w:ascii="Sylfaen" w:hAnsi="Sylfaen" w:cs="Sylfaen"/>
          <w:i/>
          <w:noProof/>
          <w:sz w:val="16"/>
          <w:szCs w:val="16"/>
        </w:rPr>
        <w:t>და</w:t>
      </w:r>
      <w:r w:rsidRPr="00C31BB2">
        <w:rPr>
          <w:rFonts w:ascii="Sylfaen" w:hAnsi="Sylfaen"/>
          <w:i/>
          <w:noProof/>
          <w:sz w:val="16"/>
          <w:szCs w:val="16"/>
        </w:rPr>
        <w:t xml:space="preserve"> </w:t>
      </w:r>
      <w:r w:rsidRPr="00C31BB2">
        <w:rPr>
          <w:rFonts w:ascii="Sylfaen" w:hAnsi="Sylfaen" w:cs="Sylfaen"/>
          <w:i/>
          <w:noProof/>
          <w:sz w:val="16"/>
          <w:szCs w:val="16"/>
        </w:rPr>
        <w:t>ფაქტიური</w:t>
      </w:r>
      <w:r w:rsidRPr="00C31BB2">
        <w:rPr>
          <w:rFonts w:ascii="Sylfaen" w:hAnsi="Sylfaen"/>
          <w:i/>
          <w:noProof/>
          <w:sz w:val="16"/>
          <w:szCs w:val="16"/>
        </w:rPr>
        <w:t xml:space="preserve"> </w:t>
      </w:r>
      <w:r w:rsidRPr="00C31BB2">
        <w:rPr>
          <w:rFonts w:ascii="Sylfaen" w:hAnsi="Sylfaen" w:cs="Sylfaen"/>
          <w:i/>
          <w:noProof/>
          <w:sz w:val="16"/>
          <w:szCs w:val="16"/>
        </w:rPr>
        <w:t>დაფინანსება</w:t>
      </w:r>
    </w:p>
    <w:p w:rsidR="00EE61CF" w:rsidRPr="00C31BB2" w:rsidRDefault="00EE61CF" w:rsidP="00640E25">
      <w:pPr>
        <w:spacing w:after="0" w:line="240" w:lineRule="auto"/>
        <w:jc w:val="center"/>
        <w:rPr>
          <w:rFonts w:ascii="Sylfaen" w:hAnsi="Sylfaen"/>
          <w:b/>
          <w:noProof/>
          <w:szCs w:val="28"/>
        </w:rPr>
      </w:pPr>
      <w:r>
        <w:rPr>
          <w:noProof/>
        </w:rPr>
        <w:drawing>
          <wp:inline distT="0" distB="0" distL="0" distR="0" wp14:anchorId="0DC4CC1A" wp14:editId="51D6BC7D">
            <wp:extent cx="5943600" cy="1975104"/>
            <wp:effectExtent l="0" t="0" r="0" b="6350"/>
            <wp:docPr id="3" name="Chart 3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24"/>
              </a:graphicData>
            </a:graphic>
          </wp:inline>
        </w:drawing>
      </w:r>
    </w:p>
    <w:p w:rsidR="00EE61CF" w:rsidRPr="00C31BB2" w:rsidRDefault="00EE61CF" w:rsidP="00640E25">
      <w:pPr>
        <w:spacing w:line="240" w:lineRule="auto"/>
        <w:ind w:firstLine="720"/>
        <w:jc w:val="both"/>
        <w:rPr>
          <w:rFonts w:ascii="Sylfaen" w:hAnsi="Sylfaen" w:cs="Sylfaen"/>
        </w:rPr>
      </w:pPr>
      <w:proofErr w:type="gramStart"/>
      <w:r w:rsidRPr="00C31BB2">
        <w:rPr>
          <w:rFonts w:ascii="Sylfaen" w:hAnsi="Sylfaen" w:cs="Sylfaen"/>
        </w:rPr>
        <w:t>ადმინისტრაციისათვის</w:t>
      </w:r>
      <w:proofErr w:type="gramEnd"/>
      <w:r w:rsidRPr="00C31BB2">
        <w:rPr>
          <w:rFonts w:ascii="Sylfaen" w:hAnsi="Sylfaen" w:cs="Sylfaen"/>
        </w:rPr>
        <w:t xml:space="preserve"> გამოყოფილ სახსრებში „ხარჯების“ მუხლის საკასო შესრულებამ შეადგინა - 95.2%, ხოლო „არაფინანსური აქტივების ზრდის“ მუხლით - 4.8%.</w:t>
      </w:r>
    </w:p>
    <w:p w:rsidR="00044655" w:rsidRDefault="00044655" w:rsidP="00640E25">
      <w:pPr>
        <w:spacing w:line="240" w:lineRule="auto"/>
        <w:ind w:firstLine="720"/>
        <w:jc w:val="center"/>
        <w:rPr>
          <w:rFonts w:ascii="Sylfaen" w:eastAsia="Times New Roman" w:hAnsi="Sylfaen" w:cs="Calibri"/>
          <w:b/>
          <w:bCs/>
          <w:color w:val="000000"/>
        </w:rPr>
      </w:pPr>
    </w:p>
    <w:p w:rsidR="00EE61CF" w:rsidRPr="00C31BB2" w:rsidRDefault="00EE61CF" w:rsidP="00640E25">
      <w:pPr>
        <w:spacing w:line="240" w:lineRule="auto"/>
        <w:ind w:firstLine="720"/>
        <w:jc w:val="center"/>
        <w:rPr>
          <w:rFonts w:ascii="Sylfaen" w:eastAsia="Times New Roman" w:hAnsi="Sylfaen" w:cs="Calibri"/>
          <w:b/>
          <w:bCs/>
          <w:color w:val="000000"/>
          <w:lang w:val="ka-GE"/>
        </w:rPr>
      </w:pPr>
      <w:proofErr w:type="gramStart"/>
      <w:r w:rsidRPr="00C31BB2">
        <w:rPr>
          <w:rFonts w:ascii="Sylfaen" w:eastAsia="Times New Roman" w:hAnsi="Sylfaen" w:cs="Calibri"/>
          <w:b/>
          <w:bCs/>
          <w:color w:val="000000"/>
        </w:rPr>
        <w:t>სახელმწიფო</w:t>
      </w:r>
      <w:proofErr w:type="gramEnd"/>
      <w:r w:rsidRPr="00C31BB2">
        <w:rPr>
          <w:rFonts w:ascii="Sylfaen" w:eastAsia="Times New Roman" w:hAnsi="Sylfaen" w:cs="Calibri"/>
          <w:b/>
          <w:bCs/>
          <w:color w:val="000000"/>
        </w:rPr>
        <w:t xml:space="preserve"> რწმუნებულის ადმინისტრაცია ბოლნისის, გარდაბნის, დმანისის, თეთრი წყაროს, მარნეულის, წალკის მუნიციპალიტეტებსა და ქალაქ რუსთავის მუნიციპალიტეტში</w:t>
      </w:r>
      <w:r w:rsidRPr="00C31BB2">
        <w:rPr>
          <w:rFonts w:ascii="Sylfaen" w:eastAsia="Times New Roman" w:hAnsi="Sylfaen" w:cs="Calibri"/>
          <w:b/>
          <w:bCs/>
          <w:color w:val="000000"/>
          <w:lang w:val="ka-GE"/>
        </w:rPr>
        <w:t xml:space="preserve"> </w:t>
      </w:r>
    </w:p>
    <w:p w:rsidR="00EE61CF" w:rsidRPr="00C31BB2" w:rsidRDefault="00EE61CF" w:rsidP="00640E25">
      <w:pPr>
        <w:spacing w:line="240" w:lineRule="auto"/>
        <w:ind w:firstLine="720"/>
        <w:jc w:val="both"/>
        <w:rPr>
          <w:rFonts w:ascii="Sylfaen" w:eastAsia="Times New Roman" w:hAnsi="Sylfaen" w:cs="Calibri"/>
          <w:color w:val="000000"/>
        </w:rPr>
      </w:pPr>
      <w:r w:rsidRPr="00C31BB2">
        <w:rPr>
          <w:rFonts w:ascii="Sylfaen" w:hAnsi="Sylfaen" w:cs="Sylfaen"/>
        </w:rPr>
        <w:t xml:space="preserve">ბოლნისის, გარდაბნის, დმანისის, თეთრიწყაროს, მარნეულის, წალკის მუნიციპალიტეტებსა და ქალაქ რუსთავის მუნიციპალიტეტში სახელმწიფო რწმუნებულის ადმინისტრაციისათვის საანგარიშო პერიოდში 2024 წლის </w:t>
      </w:r>
      <w:r w:rsidR="007B5588">
        <w:rPr>
          <w:rFonts w:ascii="Sylfaen" w:hAnsi="Sylfaen" w:cs="Sylfaen"/>
          <w:lang w:val="ru-RU"/>
        </w:rPr>
        <w:t>9</w:t>
      </w:r>
      <w:r w:rsidRPr="00C31BB2">
        <w:rPr>
          <w:rFonts w:ascii="Sylfaen" w:hAnsi="Sylfaen" w:cs="Sylfaen"/>
        </w:rPr>
        <w:t xml:space="preserve"> თვეში დაზუსტებულმა ასიგნებებმა შეადგინა 1 171.0</w:t>
      </w:r>
      <w:r w:rsidRPr="00C31BB2">
        <w:rPr>
          <w:rFonts w:ascii="Sylfaen" w:hAnsi="Sylfaen" w:cs="Sylfaen"/>
          <w:lang w:val="ka-GE"/>
        </w:rPr>
        <w:t xml:space="preserve"> </w:t>
      </w:r>
      <w:r w:rsidRPr="00C31BB2">
        <w:rPr>
          <w:rFonts w:ascii="Sylfaen" w:hAnsi="Sylfaen" w:cs="Sylfaen"/>
        </w:rPr>
        <w:t>ათასი ლარი, ხოლო საკასო შესრულებამ - 944.8</w:t>
      </w:r>
      <w:r w:rsidRPr="00C31BB2">
        <w:rPr>
          <w:rFonts w:ascii="Sylfaen" w:hAnsi="Sylfaen" w:cs="Sylfaen"/>
          <w:lang w:val="ka-GE"/>
        </w:rPr>
        <w:t xml:space="preserve"> </w:t>
      </w:r>
      <w:r w:rsidRPr="00C31BB2">
        <w:rPr>
          <w:rFonts w:ascii="Sylfaen" w:hAnsi="Sylfaen" w:cs="Sylfaen"/>
        </w:rPr>
        <w:t>ათასი ლარი, რაც 2023 წლის შესაბამის მაჩვენებელზე 32.3 ათასი ლარით</w:t>
      </w:r>
      <w:r w:rsidRPr="00C31BB2">
        <w:rPr>
          <w:rFonts w:ascii="Sylfaen" w:hAnsi="Sylfaen" w:cs="Sylfaen"/>
          <w:lang w:val="ka-GE"/>
        </w:rPr>
        <w:t xml:space="preserve"> ნაკლებია.</w:t>
      </w:r>
    </w:p>
    <w:p w:rsidR="00EE61CF" w:rsidRPr="00C31BB2" w:rsidRDefault="00EE61CF" w:rsidP="00640E25">
      <w:pPr>
        <w:spacing w:line="240" w:lineRule="auto"/>
        <w:jc w:val="right"/>
        <w:rPr>
          <w:rFonts w:ascii="Sylfaen" w:hAnsi="Sylfaen" w:cs="Sylfaen"/>
          <w:i/>
          <w:noProof/>
          <w:sz w:val="16"/>
          <w:szCs w:val="16"/>
        </w:rPr>
      </w:pPr>
      <w:r w:rsidRPr="00C31BB2">
        <w:rPr>
          <w:rFonts w:ascii="Sylfaen" w:hAnsi="Sylfaen"/>
          <w:i/>
          <w:noProof/>
          <w:sz w:val="16"/>
          <w:szCs w:val="16"/>
        </w:rPr>
        <w:t>2023-2024 წლებში 9 თვეში გამოყოფილი</w:t>
      </w:r>
      <w:r w:rsidRPr="00C31BB2">
        <w:rPr>
          <w:rFonts w:ascii="Sylfaen" w:hAnsi="Sylfaen"/>
          <w:i/>
          <w:noProof/>
          <w:sz w:val="16"/>
          <w:szCs w:val="16"/>
        </w:rPr>
        <w:br/>
        <w:t xml:space="preserve"> </w:t>
      </w:r>
      <w:r w:rsidRPr="00C31BB2">
        <w:rPr>
          <w:rFonts w:ascii="Sylfaen" w:hAnsi="Sylfaen" w:cs="Sylfaen"/>
          <w:i/>
          <w:noProof/>
          <w:sz w:val="16"/>
          <w:szCs w:val="16"/>
        </w:rPr>
        <w:t>დაზუსტებული</w:t>
      </w:r>
      <w:r w:rsidRPr="00C31BB2">
        <w:rPr>
          <w:rFonts w:ascii="Sylfaen" w:hAnsi="Sylfaen"/>
          <w:i/>
          <w:noProof/>
          <w:sz w:val="16"/>
          <w:szCs w:val="16"/>
        </w:rPr>
        <w:t xml:space="preserve"> </w:t>
      </w:r>
      <w:r w:rsidRPr="00C31BB2">
        <w:rPr>
          <w:rFonts w:ascii="Sylfaen" w:hAnsi="Sylfaen" w:cs="Sylfaen"/>
          <w:i/>
          <w:noProof/>
          <w:sz w:val="16"/>
          <w:szCs w:val="16"/>
        </w:rPr>
        <w:t>ასიგნებები</w:t>
      </w:r>
      <w:r w:rsidRPr="00C31BB2">
        <w:rPr>
          <w:rFonts w:ascii="Sylfaen" w:hAnsi="Sylfaen"/>
          <w:i/>
          <w:noProof/>
          <w:sz w:val="16"/>
          <w:szCs w:val="16"/>
        </w:rPr>
        <w:t xml:space="preserve"> </w:t>
      </w:r>
      <w:r w:rsidRPr="00C31BB2">
        <w:rPr>
          <w:rFonts w:ascii="Sylfaen" w:hAnsi="Sylfaen" w:cs="Sylfaen"/>
          <w:i/>
          <w:noProof/>
          <w:sz w:val="16"/>
          <w:szCs w:val="16"/>
        </w:rPr>
        <w:t>და</w:t>
      </w:r>
      <w:r w:rsidRPr="00C31BB2">
        <w:rPr>
          <w:rFonts w:ascii="Sylfaen" w:hAnsi="Sylfaen"/>
          <w:i/>
          <w:noProof/>
          <w:sz w:val="16"/>
          <w:szCs w:val="16"/>
        </w:rPr>
        <w:t xml:space="preserve"> </w:t>
      </w:r>
      <w:r w:rsidRPr="00C31BB2">
        <w:rPr>
          <w:rFonts w:ascii="Sylfaen" w:hAnsi="Sylfaen" w:cs="Sylfaen"/>
          <w:i/>
          <w:noProof/>
          <w:sz w:val="16"/>
          <w:szCs w:val="16"/>
        </w:rPr>
        <w:t>ფაქტიური</w:t>
      </w:r>
      <w:r w:rsidRPr="00C31BB2">
        <w:rPr>
          <w:rFonts w:ascii="Sylfaen" w:hAnsi="Sylfaen"/>
          <w:i/>
          <w:noProof/>
          <w:sz w:val="16"/>
          <w:szCs w:val="16"/>
        </w:rPr>
        <w:t xml:space="preserve"> </w:t>
      </w:r>
      <w:r w:rsidRPr="00C31BB2">
        <w:rPr>
          <w:rFonts w:ascii="Sylfaen" w:hAnsi="Sylfaen" w:cs="Sylfaen"/>
          <w:i/>
          <w:noProof/>
          <w:sz w:val="16"/>
          <w:szCs w:val="16"/>
        </w:rPr>
        <w:t>დაფინანსება</w:t>
      </w:r>
    </w:p>
    <w:p w:rsidR="00EE61CF" w:rsidRPr="00C31BB2" w:rsidRDefault="00EE61CF" w:rsidP="00640E25">
      <w:pPr>
        <w:spacing w:after="0" w:line="240" w:lineRule="auto"/>
        <w:jc w:val="center"/>
        <w:rPr>
          <w:rFonts w:ascii="Sylfaen" w:hAnsi="Sylfaen"/>
          <w:noProof/>
          <w:szCs w:val="28"/>
          <w:lang w:val="sv-SE"/>
        </w:rPr>
      </w:pPr>
      <w:r w:rsidRPr="00C31BB2">
        <w:rPr>
          <w:noProof/>
        </w:rPr>
        <w:drawing>
          <wp:inline distT="0" distB="0" distL="0" distR="0" wp14:anchorId="3609E658" wp14:editId="34D69D21">
            <wp:extent cx="5943600" cy="1916583"/>
            <wp:effectExtent l="0" t="0" r="0" b="0"/>
            <wp:docPr id="75" name="Chart 75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25"/>
              </a:graphicData>
            </a:graphic>
          </wp:inline>
        </w:drawing>
      </w:r>
    </w:p>
    <w:p w:rsidR="00EE61CF" w:rsidRPr="00C31BB2" w:rsidRDefault="00EE61CF" w:rsidP="00640E25">
      <w:pPr>
        <w:spacing w:line="240" w:lineRule="auto"/>
        <w:ind w:firstLine="720"/>
        <w:jc w:val="both"/>
        <w:rPr>
          <w:rFonts w:ascii="Sylfaen" w:hAnsi="Sylfaen" w:cs="Sylfaen"/>
        </w:rPr>
      </w:pPr>
      <w:proofErr w:type="gramStart"/>
      <w:r w:rsidRPr="00C31BB2">
        <w:rPr>
          <w:rFonts w:ascii="Sylfaen" w:hAnsi="Sylfaen" w:cs="Sylfaen"/>
        </w:rPr>
        <w:t>ადმინისტრაციისათვის</w:t>
      </w:r>
      <w:proofErr w:type="gramEnd"/>
      <w:r w:rsidRPr="00C31BB2">
        <w:rPr>
          <w:rFonts w:ascii="Sylfaen" w:hAnsi="Sylfaen" w:cs="Sylfaen"/>
        </w:rPr>
        <w:t xml:space="preserve"> გამოყოფილ სახსრებში „ხარჯების“ მუხლის საკასო შესრულებამ შეადგინა 95.8%, ხოლო „არაფინანსური აქტივების ზრდის“ მუხლით - 4.2%.</w:t>
      </w:r>
    </w:p>
    <w:p w:rsidR="00EE61CF" w:rsidRPr="00C31BB2" w:rsidRDefault="00EE61CF" w:rsidP="00640E25">
      <w:pPr>
        <w:spacing w:line="240" w:lineRule="auto"/>
        <w:ind w:firstLine="720"/>
        <w:jc w:val="center"/>
        <w:rPr>
          <w:rFonts w:ascii="Sylfaen" w:eastAsia="Times New Roman" w:hAnsi="Sylfaen" w:cs="Calibri"/>
          <w:b/>
          <w:bCs/>
          <w:color w:val="000000"/>
          <w:lang w:val="ka-GE"/>
        </w:rPr>
      </w:pPr>
      <w:proofErr w:type="gramStart"/>
      <w:r w:rsidRPr="00C31BB2">
        <w:rPr>
          <w:rFonts w:ascii="Sylfaen" w:eastAsia="Times New Roman" w:hAnsi="Sylfaen" w:cs="Calibri"/>
          <w:b/>
          <w:bCs/>
          <w:color w:val="000000"/>
        </w:rPr>
        <w:lastRenderedPageBreak/>
        <w:t>სახელმწიფო</w:t>
      </w:r>
      <w:proofErr w:type="gramEnd"/>
      <w:r w:rsidRPr="00C31BB2">
        <w:rPr>
          <w:rFonts w:ascii="Sylfaen" w:eastAsia="Times New Roman" w:hAnsi="Sylfaen" w:cs="Calibri"/>
          <w:b/>
          <w:bCs/>
          <w:color w:val="000000"/>
        </w:rPr>
        <w:t xml:space="preserve"> რწმუნებულის ადმინისტრაცია გორის, კასპის, ქარელისა და ხაშურის მუნიციპალიტეტებში</w:t>
      </w:r>
    </w:p>
    <w:p w:rsidR="00EE61CF" w:rsidRPr="00C31BB2" w:rsidRDefault="00EE61CF" w:rsidP="00640E25">
      <w:pPr>
        <w:spacing w:line="240" w:lineRule="auto"/>
        <w:ind w:firstLine="720"/>
        <w:jc w:val="both"/>
        <w:rPr>
          <w:rFonts w:ascii="Sylfaen" w:eastAsia="Times New Roman" w:hAnsi="Sylfaen" w:cs="Calibri"/>
          <w:color w:val="000000"/>
        </w:rPr>
      </w:pPr>
      <w:r w:rsidRPr="00C31BB2">
        <w:rPr>
          <w:rFonts w:ascii="Sylfaen" w:hAnsi="Sylfaen" w:cs="Sylfaen"/>
        </w:rPr>
        <w:t>გორის, კასპის, ქარელისა და ხაშურის მუნიციპალიტეტებში სახელმწიფო რწმუნებულის ადმინისტრაციისათვის 2024 წლის 9 თვეში სახელმწიფო ბიუჯეტით გამოყოფილმა დაზუსტებულმა ასიგნებებმა შეადგინა 850.0</w:t>
      </w:r>
      <w:r w:rsidRPr="00C31BB2">
        <w:rPr>
          <w:rFonts w:ascii="Sylfaen" w:hAnsi="Sylfaen" w:cs="Sylfaen"/>
          <w:lang w:val="ka-GE"/>
        </w:rPr>
        <w:t xml:space="preserve"> </w:t>
      </w:r>
      <w:r w:rsidRPr="00C31BB2">
        <w:rPr>
          <w:rFonts w:ascii="Sylfaen" w:hAnsi="Sylfaen" w:cs="Sylfaen"/>
        </w:rPr>
        <w:t>ათასი ლარი, ხოლო ფაქტიურმა დაფინანსებამ - 703.5</w:t>
      </w:r>
      <w:r w:rsidRPr="00C31BB2">
        <w:rPr>
          <w:rFonts w:ascii="Sylfaen" w:hAnsi="Sylfaen" w:cs="Sylfaen"/>
          <w:lang w:val="ka-GE"/>
        </w:rPr>
        <w:t xml:space="preserve"> </w:t>
      </w:r>
      <w:r w:rsidRPr="00C31BB2">
        <w:rPr>
          <w:rFonts w:ascii="Sylfaen" w:hAnsi="Sylfaen" w:cs="Sylfaen"/>
        </w:rPr>
        <w:t xml:space="preserve">ათასი ლარი, რაც 2023 წლის შესაბამის მაჩვენებელზე 25.1 ათასი ლარით </w:t>
      </w:r>
      <w:r w:rsidR="00AB7239">
        <w:rPr>
          <w:rFonts w:ascii="Sylfaen" w:hAnsi="Sylfaen" w:cs="Sylfaen"/>
          <w:lang w:val="ka-GE"/>
        </w:rPr>
        <w:t>მეტ</w:t>
      </w:r>
      <w:r w:rsidRPr="00C31BB2">
        <w:rPr>
          <w:rFonts w:ascii="Sylfaen" w:hAnsi="Sylfaen" w:cs="Sylfaen"/>
          <w:lang w:val="ka-GE"/>
        </w:rPr>
        <w:t>ია</w:t>
      </w:r>
      <w:r w:rsidRPr="00C31BB2">
        <w:rPr>
          <w:rFonts w:ascii="Sylfaen" w:hAnsi="Sylfaen" w:cs="Sylfaen"/>
        </w:rPr>
        <w:t>.</w:t>
      </w:r>
    </w:p>
    <w:p w:rsidR="00EE61CF" w:rsidRPr="00C31BB2" w:rsidRDefault="00EE61CF" w:rsidP="00640E25">
      <w:pPr>
        <w:spacing w:line="240" w:lineRule="auto"/>
        <w:jc w:val="right"/>
        <w:rPr>
          <w:rFonts w:ascii="Sylfaen" w:hAnsi="Sylfaen" w:cs="Sylfaen"/>
          <w:i/>
          <w:noProof/>
          <w:sz w:val="16"/>
          <w:szCs w:val="16"/>
        </w:rPr>
      </w:pPr>
      <w:r w:rsidRPr="00C31BB2">
        <w:rPr>
          <w:rFonts w:ascii="Sylfaen" w:hAnsi="Sylfaen"/>
          <w:i/>
          <w:noProof/>
          <w:sz w:val="16"/>
          <w:szCs w:val="16"/>
        </w:rPr>
        <w:t>2023-2024 წლებში 9 თვეში გამოყოფილი</w:t>
      </w:r>
      <w:r w:rsidRPr="00C31BB2">
        <w:rPr>
          <w:rFonts w:ascii="Sylfaen" w:hAnsi="Sylfaen"/>
          <w:i/>
          <w:noProof/>
          <w:sz w:val="16"/>
          <w:szCs w:val="16"/>
        </w:rPr>
        <w:br/>
        <w:t xml:space="preserve"> </w:t>
      </w:r>
      <w:r w:rsidRPr="00C31BB2">
        <w:rPr>
          <w:rFonts w:ascii="Sylfaen" w:hAnsi="Sylfaen" w:cs="Sylfaen"/>
          <w:i/>
          <w:noProof/>
          <w:sz w:val="16"/>
          <w:szCs w:val="16"/>
        </w:rPr>
        <w:t>დაზუსტებული</w:t>
      </w:r>
      <w:r w:rsidRPr="00C31BB2">
        <w:rPr>
          <w:rFonts w:ascii="Sylfaen" w:hAnsi="Sylfaen"/>
          <w:i/>
          <w:noProof/>
          <w:sz w:val="16"/>
          <w:szCs w:val="16"/>
        </w:rPr>
        <w:t xml:space="preserve"> </w:t>
      </w:r>
      <w:r w:rsidRPr="00C31BB2">
        <w:rPr>
          <w:rFonts w:ascii="Sylfaen" w:hAnsi="Sylfaen" w:cs="Sylfaen"/>
          <w:i/>
          <w:noProof/>
          <w:sz w:val="16"/>
          <w:szCs w:val="16"/>
        </w:rPr>
        <w:t>ასიგნებები</w:t>
      </w:r>
      <w:r w:rsidRPr="00C31BB2">
        <w:rPr>
          <w:rFonts w:ascii="Sylfaen" w:hAnsi="Sylfaen"/>
          <w:i/>
          <w:noProof/>
          <w:sz w:val="16"/>
          <w:szCs w:val="16"/>
        </w:rPr>
        <w:t xml:space="preserve"> </w:t>
      </w:r>
      <w:r w:rsidRPr="00C31BB2">
        <w:rPr>
          <w:rFonts w:ascii="Sylfaen" w:hAnsi="Sylfaen" w:cs="Sylfaen"/>
          <w:i/>
          <w:noProof/>
          <w:sz w:val="16"/>
          <w:szCs w:val="16"/>
        </w:rPr>
        <w:t>და</w:t>
      </w:r>
      <w:r w:rsidRPr="00C31BB2">
        <w:rPr>
          <w:rFonts w:ascii="Sylfaen" w:hAnsi="Sylfaen"/>
          <w:i/>
          <w:noProof/>
          <w:sz w:val="16"/>
          <w:szCs w:val="16"/>
        </w:rPr>
        <w:t xml:space="preserve"> </w:t>
      </w:r>
      <w:r w:rsidRPr="00C31BB2">
        <w:rPr>
          <w:rFonts w:ascii="Sylfaen" w:hAnsi="Sylfaen" w:cs="Sylfaen"/>
          <w:i/>
          <w:noProof/>
          <w:sz w:val="16"/>
          <w:szCs w:val="16"/>
        </w:rPr>
        <w:t>ფაქტიური</w:t>
      </w:r>
      <w:r w:rsidRPr="00C31BB2">
        <w:rPr>
          <w:rFonts w:ascii="Sylfaen" w:hAnsi="Sylfaen"/>
          <w:i/>
          <w:noProof/>
          <w:sz w:val="16"/>
          <w:szCs w:val="16"/>
        </w:rPr>
        <w:t xml:space="preserve"> </w:t>
      </w:r>
      <w:r w:rsidRPr="00C31BB2">
        <w:rPr>
          <w:rFonts w:ascii="Sylfaen" w:hAnsi="Sylfaen" w:cs="Sylfaen"/>
          <w:i/>
          <w:noProof/>
          <w:sz w:val="16"/>
          <w:szCs w:val="16"/>
        </w:rPr>
        <w:t>დაფინანსება</w:t>
      </w:r>
    </w:p>
    <w:p w:rsidR="00EE61CF" w:rsidRPr="00C31BB2" w:rsidRDefault="00EE61CF" w:rsidP="00640E25">
      <w:pPr>
        <w:spacing w:after="0" w:line="240" w:lineRule="auto"/>
        <w:jc w:val="center"/>
        <w:rPr>
          <w:rFonts w:ascii="Sylfaen" w:hAnsi="Sylfaen" w:cs="Sylfaen"/>
          <w:noProof/>
          <w:szCs w:val="28"/>
          <w:lang w:val="sv-SE"/>
        </w:rPr>
      </w:pPr>
      <w:r w:rsidRPr="00C31BB2">
        <w:rPr>
          <w:noProof/>
        </w:rPr>
        <w:drawing>
          <wp:inline distT="0" distB="0" distL="0" distR="0" wp14:anchorId="2856C8B1" wp14:editId="245DEFA4">
            <wp:extent cx="5934075" cy="2062887"/>
            <wp:effectExtent l="0" t="0" r="0" b="0"/>
            <wp:docPr id="76" name="Chart 76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26"/>
              </a:graphicData>
            </a:graphic>
          </wp:inline>
        </w:drawing>
      </w:r>
    </w:p>
    <w:p w:rsidR="00EE61CF" w:rsidRPr="00C31BB2" w:rsidRDefault="00EE61CF" w:rsidP="00C666FB">
      <w:pPr>
        <w:spacing w:after="0" w:line="240" w:lineRule="auto"/>
        <w:ind w:firstLine="720"/>
        <w:jc w:val="both"/>
        <w:rPr>
          <w:rFonts w:ascii="Sylfaen" w:hAnsi="Sylfaen" w:cs="Sylfaen"/>
        </w:rPr>
      </w:pPr>
      <w:proofErr w:type="gramStart"/>
      <w:r w:rsidRPr="00C31BB2">
        <w:rPr>
          <w:rFonts w:ascii="Sylfaen" w:hAnsi="Sylfaen" w:cs="Sylfaen"/>
        </w:rPr>
        <w:t>ადმინისტრაციისათვის</w:t>
      </w:r>
      <w:proofErr w:type="gramEnd"/>
      <w:r w:rsidRPr="00C31BB2">
        <w:rPr>
          <w:rFonts w:ascii="Sylfaen" w:hAnsi="Sylfaen" w:cs="Sylfaen"/>
        </w:rPr>
        <w:t xml:space="preserve"> გამოყოფილ სახსრებში „ხარჯების“ მუხლის საკასო შესრულებამ შეადგინა - 97.4%, ხოლო „არაფინანსური აქტივების ზრდის“ მუხლით - 2.6%.</w:t>
      </w:r>
    </w:p>
    <w:p w:rsidR="00C666FB" w:rsidRDefault="00C666FB" w:rsidP="00C666FB">
      <w:pPr>
        <w:spacing w:after="0" w:line="240" w:lineRule="auto"/>
        <w:jc w:val="center"/>
        <w:rPr>
          <w:rFonts w:ascii="Sylfaen" w:hAnsi="Sylfaen" w:cs="Sylfaen"/>
          <w:b/>
          <w:noProof/>
          <w:szCs w:val="28"/>
          <w:lang w:val="ka-GE"/>
        </w:rPr>
      </w:pPr>
    </w:p>
    <w:p w:rsidR="00EE61CF" w:rsidRPr="00C31BB2" w:rsidRDefault="00EE61CF" w:rsidP="00C666FB">
      <w:pPr>
        <w:spacing w:before="240" w:after="0" w:line="240" w:lineRule="auto"/>
        <w:jc w:val="center"/>
        <w:rPr>
          <w:rFonts w:ascii="Sylfaen" w:hAnsi="Sylfaen" w:cs="Sylfaen"/>
          <w:b/>
          <w:noProof/>
          <w:szCs w:val="28"/>
          <w:lang w:val="ka-GE"/>
        </w:rPr>
      </w:pPr>
      <w:r w:rsidRPr="00C31BB2">
        <w:rPr>
          <w:rFonts w:ascii="Sylfaen" w:hAnsi="Sylfaen" w:cs="Sylfaen"/>
          <w:b/>
          <w:noProof/>
          <w:szCs w:val="28"/>
          <w:lang w:val="ka-GE"/>
        </w:rPr>
        <w:t>საქართველოს სახელმწიფო უსაფრთხოების სამსახური</w:t>
      </w:r>
    </w:p>
    <w:p w:rsidR="00EE61CF" w:rsidRPr="00C31BB2" w:rsidRDefault="00EE61CF" w:rsidP="00C666FB">
      <w:pPr>
        <w:spacing w:before="240" w:line="240" w:lineRule="auto"/>
        <w:ind w:firstLine="720"/>
        <w:jc w:val="both"/>
        <w:rPr>
          <w:rFonts w:ascii="Sylfaen" w:eastAsia="Times New Roman" w:hAnsi="Sylfaen" w:cs="Calibri"/>
          <w:color w:val="000000"/>
        </w:rPr>
      </w:pPr>
      <w:r w:rsidRPr="00C31BB2">
        <w:rPr>
          <w:rFonts w:ascii="Sylfaen" w:eastAsia="Times New Roman" w:hAnsi="Sylfaen"/>
          <w:lang w:val="ka-GE"/>
        </w:rPr>
        <w:t xml:space="preserve">საქართველოს სახელმწიფო უსაფრთხოების სამსახურისათვის 2024 წლის </w:t>
      </w:r>
      <w:r w:rsidR="007B5588">
        <w:rPr>
          <w:rFonts w:ascii="Sylfaen" w:eastAsia="Times New Roman" w:hAnsi="Sylfaen"/>
          <w:lang w:val="ka-GE"/>
        </w:rPr>
        <w:t>9</w:t>
      </w:r>
      <w:r w:rsidRPr="00C31BB2">
        <w:rPr>
          <w:rFonts w:ascii="Sylfaen" w:eastAsia="Times New Roman" w:hAnsi="Sylfaen"/>
          <w:lang w:val="ka-GE"/>
        </w:rPr>
        <w:t xml:space="preserve"> თვეში სახელმწიფო ბიუჯეტით გამოყოფილმა სახსრებმა შეადგინა </w:t>
      </w:r>
      <w:r w:rsidRPr="00C31BB2">
        <w:rPr>
          <w:rFonts w:ascii="Sylfaen" w:eastAsia="Times New Roman" w:hAnsi="Sylfaen"/>
        </w:rPr>
        <w:t>163 454.0</w:t>
      </w:r>
      <w:r w:rsidRPr="00C31BB2">
        <w:rPr>
          <w:rFonts w:ascii="Sylfaen" w:eastAsia="Times New Roman" w:hAnsi="Sylfaen"/>
          <w:lang w:val="ka-GE"/>
        </w:rPr>
        <w:t xml:space="preserve"> ათასი ლარი, </w:t>
      </w:r>
      <w:r w:rsidRPr="00C31BB2">
        <w:rPr>
          <w:rFonts w:ascii="Sylfaen" w:hAnsi="Sylfaen" w:cs="Sylfaen"/>
          <w:noProof/>
          <w:lang w:val="ka-GE"/>
        </w:rPr>
        <w:t>ხოლო ფაქტიურმა შესრულებამ - 146 885.3 ათასი ლარი, რაც 2023 წლის შესაბამის მაჩვენებელზე 17 759.4 ათასი ლარით მეტია.</w:t>
      </w:r>
    </w:p>
    <w:p w:rsidR="00EE61CF" w:rsidRPr="00C31BB2" w:rsidRDefault="00EE61CF" w:rsidP="00640E25">
      <w:pPr>
        <w:spacing w:line="240" w:lineRule="auto"/>
        <w:jc w:val="right"/>
        <w:rPr>
          <w:rFonts w:ascii="Sylfaen" w:hAnsi="Sylfaen" w:cs="Sylfaen"/>
          <w:i/>
          <w:noProof/>
          <w:sz w:val="16"/>
          <w:szCs w:val="16"/>
        </w:rPr>
      </w:pPr>
      <w:r w:rsidRPr="00C31BB2">
        <w:rPr>
          <w:rFonts w:ascii="Sylfaen" w:hAnsi="Sylfaen"/>
          <w:i/>
          <w:noProof/>
          <w:sz w:val="16"/>
          <w:szCs w:val="16"/>
        </w:rPr>
        <w:t>2023-2024 წლებში 9 თვეში გამოყოფილი</w:t>
      </w:r>
      <w:r w:rsidRPr="00C31BB2">
        <w:rPr>
          <w:rFonts w:ascii="Sylfaen" w:hAnsi="Sylfaen"/>
          <w:i/>
          <w:noProof/>
          <w:sz w:val="16"/>
          <w:szCs w:val="16"/>
        </w:rPr>
        <w:br/>
        <w:t xml:space="preserve"> </w:t>
      </w:r>
      <w:r w:rsidRPr="00C31BB2">
        <w:rPr>
          <w:rFonts w:ascii="Sylfaen" w:hAnsi="Sylfaen" w:cs="Sylfaen"/>
          <w:i/>
          <w:noProof/>
          <w:sz w:val="16"/>
          <w:szCs w:val="16"/>
        </w:rPr>
        <w:t>დაზუსტებული</w:t>
      </w:r>
      <w:r w:rsidRPr="00C31BB2">
        <w:rPr>
          <w:rFonts w:ascii="Sylfaen" w:hAnsi="Sylfaen"/>
          <w:i/>
          <w:noProof/>
          <w:sz w:val="16"/>
          <w:szCs w:val="16"/>
        </w:rPr>
        <w:t xml:space="preserve"> </w:t>
      </w:r>
      <w:r w:rsidRPr="00C31BB2">
        <w:rPr>
          <w:rFonts w:ascii="Sylfaen" w:hAnsi="Sylfaen" w:cs="Sylfaen"/>
          <w:i/>
          <w:noProof/>
          <w:sz w:val="16"/>
          <w:szCs w:val="16"/>
        </w:rPr>
        <w:t>ასიგნებები</w:t>
      </w:r>
      <w:r w:rsidRPr="00C31BB2">
        <w:rPr>
          <w:rFonts w:ascii="Sylfaen" w:hAnsi="Sylfaen"/>
          <w:i/>
          <w:noProof/>
          <w:sz w:val="16"/>
          <w:szCs w:val="16"/>
        </w:rPr>
        <w:t xml:space="preserve"> </w:t>
      </w:r>
      <w:r w:rsidRPr="00C31BB2">
        <w:rPr>
          <w:rFonts w:ascii="Sylfaen" w:hAnsi="Sylfaen" w:cs="Sylfaen"/>
          <w:i/>
          <w:noProof/>
          <w:sz w:val="16"/>
          <w:szCs w:val="16"/>
        </w:rPr>
        <w:t>და</w:t>
      </w:r>
      <w:r w:rsidRPr="00C31BB2">
        <w:rPr>
          <w:rFonts w:ascii="Sylfaen" w:hAnsi="Sylfaen"/>
          <w:i/>
          <w:noProof/>
          <w:sz w:val="16"/>
          <w:szCs w:val="16"/>
        </w:rPr>
        <w:t xml:space="preserve"> </w:t>
      </w:r>
      <w:r w:rsidRPr="00C31BB2">
        <w:rPr>
          <w:rFonts w:ascii="Sylfaen" w:hAnsi="Sylfaen" w:cs="Sylfaen"/>
          <w:i/>
          <w:noProof/>
          <w:sz w:val="16"/>
          <w:szCs w:val="16"/>
        </w:rPr>
        <w:t>ფაქტიური</w:t>
      </w:r>
      <w:r w:rsidRPr="00C31BB2">
        <w:rPr>
          <w:rFonts w:ascii="Sylfaen" w:hAnsi="Sylfaen"/>
          <w:i/>
          <w:noProof/>
          <w:sz w:val="16"/>
          <w:szCs w:val="16"/>
        </w:rPr>
        <w:t xml:space="preserve"> </w:t>
      </w:r>
      <w:r w:rsidRPr="00C31BB2">
        <w:rPr>
          <w:rFonts w:ascii="Sylfaen" w:hAnsi="Sylfaen" w:cs="Sylfaen"/>
          <w:i/>
          <w:noProof/>
          <w:sz w:val="16"/>
          <w:szCs w:val="16"/>
        </w:rPr>
        <w:t>დაფინანსება</w:t>
      </w:r>
    </w:p>
    <w:p w:rsidR="00EE61CF" w:rsidRPr="00C31BB2" w:rsidRDefault="00EE61CF" w:rsidP="00640E25">
      <w:pPr>
        <w:spacing w:line="240" w:lineRule="auto"/>
        <w:jc w:val="center"/>
        <w:rPr>
          <w:rFonts w:ascii="Sylfaen" w:eastAsia="Times New Roman" w:hAnsi="Sylfaen"/>
          <w:lang w:val="ka-GE"/>
        </w:rPr>
      </w:pPr>
      <w:r w:rsidRPr="00C31BB2">
        <w:rPr>
          <w:noProof/>
        </w:rPr>
        <w:drawing>
          <wp:inline distT="0" distB="0" distL="0" distR="0" wp14:anchorId="42BF290A" wp14:editId="3A9642E5">
            <wp:extent cx="5943600" cy="2296973"/>
            <wp:effectExtent l="0" t="0" r="0" b="8255"/>
            <wp:docPr id="77" name="Chart 77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27"/>
              </a:graphicData>
            </a:graphic>
          </wp:inline>
        </w:drawing>
      </w:r>
    </w:p>
    <w:p w:rsidR="00EE61CF" w:rsidRPr="00C31BB2" w:rsidRDefault="00EE61CF" w:rsidP="00640E25">
      <w:pPr>
        <w:spacing w:line="240" w:lineRule="auto"/>
        <w:ind w:firstLine="720"/>
        <w:jc w:val="both"/>
        <w:rPr>
          <w:rFonts w:ascii="Sylfaen" w:eastAsia="Times New Roman" w:hAnsi="Sylfaen"/>
          <w:lang w:val="ka-GE"/>
        </w:rPr>
      </w:pPr>
      <w:r w:rsidRPr="00C31BB2">
        <w:rPr>
          <w:rFonts w:ascii="Sylfaen" w:eastAsia="Times New Roman" w:hAnsi="Sylfaen"/>
          <w:lang w:val="ka-GE"/>
        </w:rPr>
        <w:t>საქართველოს სახელმწიფო უსაფრთხოების სამსახურისათვის გამოყოფილ სახსრებში „ხარჯების“ მუხლის საკასო შესრულებამ შეადგინა 89.5%, ხოლო „არაფინანსური აქტივების ზრდის“ მუხლით - 10.5%.</w:t>
      </w:r>
    </w:p>
    <w:p w:rsidR="00EE61CF" w:rsidRPr="00C31BB2" w:rsidRDefault="00EE61CF" w:rsidP="00640E25">
      <w:pPr>
        <w:spacing w:after="0" w:line="240" w:lineRule="auto"/>
        <w:jc w:val="center"/>
        <w:rPr>
          <w:rFonts w:ascii="Sylfaen" w:hAnsi="Sylfaen" w:cs="Sylfaen"/>
          <w:b/>
          <w:noProof/>
          <w:szCs w:val="28"/>
        </w:rPr>
      </w:pPr>
      <w:r w:rsidRPr="00C31BB2">
        <w:rPr>
          <w:rFonts w:ascii="Sylfaen" w:hAnsi="Sylfaen" w:cs="Sylfaen"/>
          <w:b/>
          <w:noProof/>
          <w:szCs w:val="28"/>
        </w:rPr>
        <w:lastRenderedPageBreak/>
        <w:t>საქართველოს პროკურატურა</w:t>
      </w:r>
    </w:p>
    <w:p w:rsidR="00EE61CF" w:rsidRPr="00C31BB2" w:rsidRDefault="00EE61CF" w:rsidP="00640E25">
      <w:pPr>
        <w:spacing w:after="0" w:line="240" w:lineRule="auto"/>
        <w:jc w:val="center"/>
        <w:rPr>
          <w:rFonts w:ascii="Sylfaen" w:hAnsi="Sylfaen" w:cs="Sylfaen"/>
          <w:b/>
          <w:noProof/>
          <w:szCs w:val="28"/>
        </w:rPr>
      </w:pPr>
    </w:p>
    <w:p w:rsidR="00EE61CF" w:rsidRPr="00C31BB2" w:rsidRDefault="00EE61CF" w:rsidP="00640E25">
      <w:pPr>
        <w:spacing w:line="240" w:lineRule="auto"/>
        <w:ind w:firstLine="720"/>
        <w:jc w:val="both"/>
        <w:rPr>
          <w:rFonts w:ascii="Sylfaen" w:eastAsia="Times New Roman" w:hAnsi="Sylfaen" w:cs="Calibri"/>
          <w:color w:val="000000"/>
        </w:rPr>
      </w:pPr>
      <w:r w:rsidRPr="00C31BB2">
        <w:rPr>
          <w:rFonts w:ascii="Sylfaen" w:hAnsi="Sylfaen" w:cs="Sylfaen"/>
          <w:noProof/>
          <w:lang w:val="ka-GE"/>
        </w:rPr>
        <w:t xml:space="preserve">საქართველოს პროკურატურისათვის 2024 წლის 9 თვეში სახელმწიფო ბიუჯეტით გამოყოფილმა დაზუსტებულმა ასიგნებებმა შეადგინა </w:t>
      </w:r>
      <w:r w:rsidRPr="00C31BB2">
        <w:rPr>
          <w:rFonts w:ascii="Sylfaen" w:hAnsi="Sylfaen" w:cs="Sylfaen"/>
          <w:noProof/>
        </w:rPr>
        <w:t>47 085.1</w:t>
      </w:r>
      <w:r w:rsidRPr="00C31BB2">
        <w:rPr>
          <w:rFonts w:ascii="Sylfaen" w:hAnsi="Sylfaen" w:cs="Sylfaen"/>
          <w:noProof/>
          <w:lang w:val="ka-GE"/>
        </w:rPr>
        <w:t xml:space="preserve"> ათასი ლარი, ხოლო ფაქტიურმა შესრულებამ - </w:t>
      </w:r>
      <w:r w:rsidRPr="00C31BB2">
        <w:rPr>
          <w:rFonts w:ascii="Sylfaen" w:hAnsi="Sylfaen" w:cs="Sylfaen"/>
          <w:noProof/>
        </w:rPr>
        <w:t>41 472.4</w:t>
      </w:r>
      <w:r w:rsidRPr="00C31BB2">
        <w:rPr>
          <w:rFonts w:ascii="Sylfaen" w:hAnsi="Sylfaen" w:cs="Sylfaen"/>
          <w:noProof/>
          <w:lang w:val="ka-GE"/>
        </w:rPr>
        <w:t xml:space="preserve"> ათასი ლარი, რაც 2023 წლის შესაბამის მაჩვენებელზე 4 050.2 ათასი ლარით მეტია.</w:t>
      </w:r>
    </w:p>
    <w:p w:rsidR="00EE61CF" w:rsidRPr="00C31BB2" w:rsidRDefault="00EE61CF" w:rsidP="00640E25">
      <w:pPr>
        <w:spacing w:line="240" w:lineRule="auto"/>
        <w:jc w:val="right"/>
        <w:rPr>
          <w:rFonts w:ascii="Sylfaen" w:hAnsi="Sylfaen" w:cs="Sylfaen"/>
          <w:i/>
          <w:noProof/>
          <w:sz w:val="16"/>
          <w:szCs w:val="16"/>
        </w:rPr>
      </w:pPr>
      <w:r w:rsidRPr="00C31BB2">
        <w:rPr>
          <w:rFonts w:ascii="Sylfaen" w:hAnsi="Sylfaen"/>
          <w:i/>
          <w:noProof/>
          <w:sz w:val="16"/>
          <w:szCs w:val="16"/>
        </w:rPr>
        <w:t>2023-2024 წლებში 9 თვეში გამოყოფილი</w:t>
      </w:r>
      <w:r w:rsidRPr="00C31BB2">
        <w:rPr>
          <w:rFonts w:ascii="Sylfaen" w:hAnsi="Sylfaen"/>
          <w:i/>
          <w:noProof/>
          <w:sz w:val="16"/>
          <w:szCs w:val="16"/>
        </w:rPr>
        <w:br/>
        <w:t xml:space="preserve"> </w:t>
      </w:r>
      <w:r w:rsidRPr="00C31BB2">
        <w:rPr>
          <w:rFonts w:ascii="Sylfaen" w:hAnsi="Sylfaen" w:cs="Sylfaen"/>
          <w:i/>
          <w:noProof/>
          <w:sz w:val="16"/>
          <w:szCs w:val="16"/>
        </w:rPr>
        <w:t>დაზუსტებული</w:t>
      </w:r>
      <w:r w:rsidRPr="00C31BB2">
        <w:rPr>
          <w:rFonts w:ascii="Sylfaen" w:hAnsi="Sylfaen"/>
          <w:i/>
          <w:noProof/>
          <w:sz w:val="16"/>
          <w:szCs w:val="16"/>
        </w:rPr>
        <w:t xml:space="preserve"> </w:t>
      </w:r>
      <w:r w:rsidRPr="00C31BB2">
        <w:rPr>
          <w:rFonts w:ascii="Sylfaen" w:hAnsi="Sylfaen" w:cs="Sylfaen"/>
          <w:i/>
          <w:noProof/>
          <w:sz w:val="16"/>
          <w:szCs w:val="16"/>
        </w:rPr>
        <w:t>ასიგნებები</w:t>
      </w:r>
      <w:r w:rsidRPr="00C31BB2">
        <w:rPr>
          <w:rFonts w:ascii="Sylfaen" w:hAnsi="Sylfaen"/>
          <w:i/>
          <w:noProof/>
          <w:sz w:val="16"/>
          <w:szCs w:val="16"/>
        </w:rPr>
        <w:t xml:space="preserve"> </w:t>
      </w:r>
      <w:r w:rsidRPr="00C31BB2">
        <w:rPr>
          <w:rFonts w:ascii="Sylfaen" w:hAnsi="Sylfaen" w:cs="Sylfaen"/>
          <w:i/>
          <w:noProof/>
          <w:sz w:val="16"/>
          <w:szCs w:val="16"/>
        </w:rPr>
        <w:t>და</w:t>
      </w:r>
      <w:r w:rsidRPr="00C31BB2">
        <w:rPr>
          <w:rFonts w:ascii="Sylfaen" w:hAnsi="Sylfaen"/>
          <w:i/>
          <w:noProof/>
          <w:sz w:val="16"/>
          <w:szCs w:val="16"/>
        </w:rPr>
        <w:t xml:space="preserve"> </w:t>
      </w:r>
      <w:r w:rsidRPr="00C31BB2">
        <w:rPr>
          <w:rFonts w:ascii="Sylfaen" w:hAnsi="Sylfaen" w:cs="Sylfaen"/>
          <w:i/>
          <w:noProof/>
          <w:sz w:val="16"/>
          <w:szCs w:val="16"/>
        </w:rPr>
        <w:t>ფაქტიური</w:t>
      </w:r>
      <w:r w:rsidRPr="00C31BB2">
        <w:rPr>
          <w:rFonts w:ascii="Sylfaen" w:hAnsi="Sylfaen"/>
          <w:i/>
          <w:noProof/>
          <w:sz w:val="16"/>
          <w:szCs w:val="16"/>
        </w:rPr>
        <w:t xml:space="preserve"> </w:t>
      </w:r>
      <w:r w:rsidRPr="00C31BB2">
        <w:rPr>
          <w:rFonts w:ascii="Sylfaen" w:hAnsi="Sylfaen" w:cs="Sylfaen"/>
          <w:i/>
          <w:noProof/>
          <w:sz w:val="16"/>
          <w:szCs w:val="16"/>
        </w:rPr>
        <w:t>დაფინანსება</w:t>
      </w:r>
    </w:p>
    <w:p w:rsidR="00EE61CF" w:rsidRPr="00C31BB2" w:rsidRDefault="00EE61CF" w:rsidP="00640E25">
      <w:pPr>
        <w:spacing w:after="0" w:line="240" w:lineRule="auto"/>
        <w:jc w:val="center"/>
        <w:rPr>
          <w:rFonts w:ascii="Sylfaen" w:hAnsi="Sylfaen" w:cs="Sylfaen"/>
          <w:i/>
          <w:noProof/>
          <w:sz w:val="16"/>
          <w:szCs w:val="16"/>
          <w:lang w:val="ka-GE"/>
        </w:rPr>
      </w:pPr>
      <w:r w:rsidRPr="00C31BB2">
        <w:rPr>
          <w:noProof/>
        </w:rPr>
        <w:drawing>
          <wp:inline distT="0" distB="0" distL="0" distR="0" wp14:anchorId="31911200" wp14:editId="256C566E">
            <wp:extent cx="6002122" cy="2186940"/>
            <wp:effectExtent l="0" t="0" r="0" b="3810"/>
            <wp:docPr id="78" name="Chart 78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28"/>
              </a:graphicData>
            </a:graphic>
          </wp:inline>
        </w:drawing>
      </w:r>
    </w:p>
    <w:p w:rsidR="00EE61CF" w:rsidRPr="00A410E8" w:rsidRDefault="00EE61CF" w:rsidP="00640E25">
      <w:pPr>
        <w:spacing w:line="240" w:lineRule="auto"/>
        <w:ind w:firstLine="720"/>
        <w:jc w:val="both"/>
        <w:rPr>
          <w:rFonts w:eastAsia="Times New Roman" w:cs="Calibri"/>
        </w:rPr>
      </w:pPr>
      <w:r w:rsidRPr="00C31BB2">
        <w:rPr>
          <w:rFonts w:ascii="Sylfaen" w:hAnsi="Sylfaen" w:cs="Sylfaen"/>
          <w:noProof/>
          <w:szCs w:val="28"/>
          <w:lang w:val="ka-GE"/>
        </w:rPr>
        <w:t xml:space="preserve">საქართველოს </w:t>
      </w:r>
      <w:r w:rsidRPr="00C31BB2">
        <w:rPr>
          <w:rFonts w:ascii="Sylfaen" w:hAnsi="Sylfaen" w:cs="Sylfaen"/>
          <w:noProof/>
          <w:lang w:val="ka-GE"/>
        </w:rPr>
        <w:t>პროკურატურისათვის გამოყოფილ სახსრებში „ხარჯების“ მუხლით გაწეულმა საკასო შესრულებამ შეადგინა - 98.4%, ხოლო „არაფინანსური აქტივების ზრდის“ მუხლით - 1.6%.</w:t>
      </w:r>
    </w:p>
    <w:p w:rsidR="00EE61CF" w:rsidRPr="00C31BB2" w:rsidRDefault="00EE61CF" w:rsidP="00640E25">
      <w:pPr>
        <w:spacing w:before="240" w:after="0" w:line="240" w:lineRule="auto"/>
        <w:ind w:firstLine="720"/>
        <w:jc w:val="center"/>
        <w:rPr>
          <w:rFonts w:ascii="Sylfaen" w:hAnsi="Sylfaen" w:cs="Sylfaen"/>
          <w:b/>
          <w:noProof/>
          <w:szCs w:val="28"/>
        </w:rPr>
      </w:pPr>
      <w:r w:rsidRPr="00C31BB2">
        <w:rPr>
          <w:rFonts w:ascii="Sylfaen" w:hAnsi="Sylfaen" w:cs="Sylfaen"/>
          <w:b/>
          <w:noProof/>
          <w:szCs w:val="28"/>
        </w:rPr>
        <w:t>შერიგებისა და სამოქალაქო თანასწორობის საკითხებში საქართველოს სახელმწიფო მინისტრის აპარატი</w:t>
      </w:r>
    </w:p>
    <w:p w:rsidR="00EE61CF" w:rsidRPr="00C31BB2" w:rsidRDefault="00EE61CF" w:rsidP="00640E25">
      <w:pPr>
        <w:spacing w:before="240" w:after="0" w:line="240" w:lineRule="auto"/>
        <w:ind w:firstLine="720"/>
        <w:jc w:val="center"/>
        <w:rPr>
          <w:rFonts w:ascii="Sylfaen" w:hAnsi="Sylfaen" w:cs="Sylfaen"/>
          <w:noProof/>
          <w:szCs w:val="28"/>
        </w:rPr>
      </w:pPr>
    </w:p>
    <w:p w:rsidR="00EE61CF" w:rsidRPr="00C31BB2" w:rsidRDefault="00EE61CF" w:rsidP="00640E25">
      <w:pPr>
        <w:spacing w:line="240" w:lineRule="auto"/>
        <w:ind w:firstLine="720"/>
        <w:jc w:val="both"/>
        <w:rPr>
          <w:rFonts w:ascii="Sylfaen" w:eastAsia="Times New Roman" w:hAnsi="Sylfaen" w:cs="Calibri"/>
          <w:color w:val="000000"/>
        </w:rPr>
      </w:pPr>
      <w:r w:rsidRPr="00C31BB2">
        <w:rPr>
          <w:rFonts w:ascii="Sylfaen" w:hAnsi="Sylfaen" w:cs="Sylfaen"/>
          <w:noProof/>
          <w:szCs w:val="28"/>
        </w:rPr>
        <w:t>შერიგებისა და სამოქალაქო თანასწორობის საკითხებში საქართველოს სახელმწიფო მინისტრის აპარატისთვის 2024 წლის 9 თვეში სახელმწიფო ბიუჯეტით გამოყოფილმა დაზუსტებულმა ასიგნებებმა შეადგინა 3 693.3 ათასი ლარი, ხოლო ფაქტიურმა დაფინანსებამ - 3 270.8</w:t>
      </w:r>
      <w:r w:rsidRPr="00C31BB2">
        <w:rPr>
          <w:rFonts w:ascii="Sylfaen" w:hAnsi="Sylfaen" w:cs="Sylfaen"/>
          <w:noProof/>
          <w:szCs w:val="28"/>
          <w:lang w:val="ka-GE"/>
        </w:rPr>
        <w:t xml:space="preserve"> </w:t>
      </w:r>
      <w:r w:rsidRPr="00C31BB2">
        <w:rPr>
          <w:rFonts w:ascii="Sylfaen" w:hAnsi="Sylfaen" w:cs="Sylfaen"/>
          <w:noProof/>
          <w:szCs w:val="28"/>
        </w:rPr>
        <w:t xml:space="preserve">ათასი ლარი, რაც 2023 წლის შესაბამის მაჩვენებელზე 414.2 ათასი ლარით </w:t>
      </w:r>
      <w:r w:rsidRPr="00C31BB2">
        <w:rPr>
          <w:rFonts w:ascii="Sylfaen" w:hAnsi="Sylfaen" w:cs="Sylfaen"/>
          <w:noProof/>
          <w:szCs w:val="28"/>
          <w:lang w:val="ka-GE"/>
        </w:rPr>
        <w:t>მეტია</w:t>
      </w:r>
      <w:r w:rsidRPr="00C31BB2">
        <w:rPr>
          <w:rFonts w:ascii="Sylfaen" w:hAnsi="Sylfaen" w:cs="Sylfaen"/>
          <w:noProof/>
          <w:szCs w:val="28"/>
        </w:rPr>
        <w:t>.</w:t>
      </w:r>
    </w:p>
    <w:p w:rsidR="00EE61CF" w:rsidRPr="00C31BB2" w:rsidRDefault="00EE61CF" w:rsidP="00640E25">
      <w:pPr>
        <w:spacing w:line="240" w:lineRule="auto"/>
        <w:jc w:val="right"/>
        <w:rPr>
          <w:rFonts w:ascii="Sylfaen" w:hAnsi="Sylfaen" w:cs="Sylfaen"/>
          <w:i/>
          <w:noProof/>
          <w:sz w:val="16"/>
          <w:szCs w:val="16"/>
        </w:rPr>
      </w:pPr>
      <w:r w:rsidRPr="00C31BB2">
        <w:rPr>
          <w:rFonts w:ascii="Sylfaen" w:hAnsi="Sylfaen"/>
          <w:i/>
          <w:noProof/>
          <w:sz w:val="16"/>
          <w:szCs w:val="16"/>
        </w:rPr>
        <w:t>2023-2024 წლებში 9 თვეში გამოყოფილი</w:t>
      </w:r>
      <w:r w:rsidRPr="00C31BB2">
        <w:rPr>
          <w:rFonts w:ascii="Sylfaen" w:hAnsi="Sylfaen"/>
          <w:i/>
          <w:noProof/>
          <w:sz w:val="16"/>
          <w:szCs w:val="16"/>
        </w:rPr>
        <w:br/>
        <w:t xml:space="preserve"> </w:t>
      </w:r>
      <w:r w:rsidRPr="00C31BB2">
        <w:rPr>
          <w:rFonts w:ascii="Sylfaen" w:hAnsi="Sylfaen" w:cs="Sylfaen"/>
          <w:i/>
          <w:noProof/>
          <w:sz w:val="16"/>
          <w:szCs w:val="16"/>
        </w:rPr>
        <w:t>დაზუსტებული</w:t>
      </w:r>
      <w:r w:rsidRPr="00C31BB2">
        <w:rPr>
          <w:rFonts w:ascii="Sylfaen" w:hAnsi="Sylfaen"/>
          <w:i/>
          <w:noProof/>
          <w:sz w:val="16"/>
          <w:szCs w:val="16"/>
        </w:rPr>
        <w:t xml:space="preserve"> </w:t>
      </w:r>
      <w:r w:rsidRPr="00C31BB2">
        <w:rPr>
          <w:rFonts w:ascii="Sylfaen" w:hAnsi="Sylfaen" w:cs="Sylfaen"/>
          <w:i/>
          <w:noProof/>
          <w:sz w:val="16"/>
          <w:szCs w:val="16"/>
        </w:rPr>
        <w:t>ასიგნებები</w:t>
      </w:r>
      <w:r w:rsidRPr="00C31BB2">
        <w:rPr>
          <w:rFonts w:ascii="Sylfaen" w:hAnsi="Sylfaen"/>
          <w:i/>
          <w:noProof/>
          <w:sz w:val="16"/>
          <w:szCs w:val="16"/>
        </w:rPr>
        <w:t xml:space="preserve"> </w:t>
      </w:r>
      <w:r w:rsidRPr="00C31BB2">
        <w:rPr>
          <w:rFonts w:ascii="Sylfaen" w:hAnsi="Sylfaen" w:cs="Sylfaen"/>
          <w:i/>
          <w:noProof/>
          <w:sz w:val="16"/>
          <w:szCs w:val="16"/>
        </w:rPr>
        <w:t>და</w:t>
      </w:r>
      <w:r w:rsidRPr="00C31BB2">
        <w:rPr>
          <w:rFonts w:ascii="Sylfaen" w:hAnsi="Sylfaen"/>
          <w:i/>
          <w:noProof/>
          <w:sz w:val="16"/>
          <w:szCs w:val="16"/>
        </w:rPr>
        <w:t xml:space="preserve"> </w:t>
      </w:r>
      <w:r w:rsidRPr="00C31BB2">
        <w:rPr>
          <w:rFonts w:ascii="Sylfaen" w:hAnsi="Sylfaen" w:cs="Sylfaen"/>
          <w:i/>
          <w:noProof/>
          <w:sz w:val="16"/>
          <w:szCs w:val="16"/>
        </w:rPr>
        <w:t>ფაქტიური</w:t>
      </w:r>
      <w:r w:rsidRPr="00C31BB2">
        <w:rPr>
          <w:rFonts w:ascii="Sylfaen" w:hAnsi="Sylfaen"/>
          <w:i/>
          <w:noProof/>
          <w:sz w:val="16"/>
          <w:szCs w:val="16"/>
        </w:rPr>
        <w:t xml:space="preserve"> </w:t>
      </w:r>
      <w:r w:rsidRPr="00C31BB2">
        <w:rPr>
          <w:rFonts w:ascii="Sylfaen" w:hAnsi="Sylfaen" w:cs="Sylfaen"/>
          <w:i/>
          <w:noProof/>
          <w:sz w:val="16"/>
          <w:szCs w:val="16"/>
        </w:rPr>
        <w:t>დაფინანსება</w:t>
      </w:r>
    </w:p>
    <w:p w:rsidR="00EE61CF" w:rsidRPr="00C31BB2" w:rsidRDefault="00EE61CF" w:rsidP="00640E25">
      <w:pPr>
        <w:spacing w:after="0" w:line="240" w:lineRule="auto"/>
        <w:jc w:val="center"/>
        <w:rPr>
          <w:rFonts w:ascii="Sylfaen" w:hAnsi="Sylfaen"/>
          <w:noProof/>
          <w:szCs w:val="28"/>
          <w:lang w:val="ka-GE"/>
        </w:rPr>
      </w:pPr>
      <w:r w:rsidRPr="00C31BB2">
        <w:rPr>
          <w:noProof/>
        </w:rPr>
        <w:drawing>
          <wp:inline distT="0" distB="0" distL="0" distR="0" wp14:anchorId="483C77ED" wp14:editId="52D1A141">
            <wp:extent cx="5943600" cy="1906438"/>
            <wp:effectExtent l="0" t="0" r="0" b="0"/>
            <wp:docPr id="79" name="Chart 79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29"/>
              </a:graphicData>
            </a:graphic>
          </wp:inline>
        </w:drawing>
      </w:r>
    </w:p>
    <w:p w:rsidR="00EE61CF" w:rsidRPr="00970069" w:rsidRDefault="00EE61CF" w:rsidP="00640E25">
      <w:pPr>
        <w:spacing w:line="240" w:lineRule="auto"/>
        <w:ind w:firstLine="720"/>
        <w:jc w:val="both"/>
        <w:rPr>
          <w:rFonts w:ascii="Sylfaen" w:hAnsi="Sylfaen" w:cs="Sylfaen"/>
          <w:noProof/>
          <w:szCs w:val="28"/>
        </w:rPr>
      </w:pPr>
      <w:r w:rsidRPr="00C31BB2">
        <w:rPr>
          <w:rFonts w:ascii="Sylfaen" w:hAnsi="Sylfaen" w:cs="Sylfaen"/>
        </w:rPr>
        <w:t xml:space="preserve">შერიგებისა </w:t>
      </w:r>
      <w:r w:rsidRPr="00C31BB2">
        <w:rPr>
          <w:rFonts w:ascii="Sylfaen" w:hAnsi="Sylfaen" w:cs="Sylfaen"/>
          <w:noProof/>
          <w:szCs w:val="28"/>
        </w:rPr>
        <w:t xml:space="preserve">და სამოქალაქო თანასწორობის საკითხებში საქართველოს სახელმწიფო მინისტრის აპარატისთვის გამოყოფილ სახსრებში „ხარჯების“ მუხლის საკასო შესრულებამ შეადგინა - 99.4%, ხოლო „არაფინანსური აქტივების </w:t>
      </w:r>
      <w:r w:rsidRPr="00970069">
        <w:rPr>
          <w:rFonts w:ascii="Sylfaen" w:hAnsi="Sylfaen" w:cs="Sylfaen"/>
          <w:noProof/>
          <w:szCs w:val="28"/>
        </w:rPr>
        <w:t>ზრდის“ მუხლით - 0.6%.</w:t>
      </w:r>
    </w:p>
    <w:p w:rsidR="00EE61CF" w:rsidRPr="00970069" w:rsidRDefault="00EE61CF" w:rsidP="00640E25">
      <w:pPr>
        <w:spacing w:line="240" w:lineRule="auto"/>
        <w:jc w:val="center"/>
        <w:rPr>
          <w:rFonts w:ascii="Sylfaen" w:eastAsia="Times New Roman" w:hAnsi="Sylfaen" w:cs="Calibri"/>
        </w:rPr>
      </w:pPr>
      <w:r w:rsidRPr="00970069">
        <w:rPr>
          <w:rFonts w:ascii="Sylfaen" w:hAnsi="Sylfaen" w:cs="Sylfaen"/>
          <w:b/>
          <w:noProof/>
          <w:szCs w:val="28"/>
        </w:rPr>
        <w:lastRenderedPageBreak/>
        <w:t>საქართველოს</w:t>
      </w:r>
      <w:r w:rsidRPr="00970069">
        <w:rPr>
          <w:rFonts w:ascii="Sylfaen" w:hAnsi="Sylfaen"/>
          <w:b/>
          <w:noProof/>
          <w:szCs w:val="28"/>
        </w:rPr>
        <w:t xml:space="preserve"> </w:t>
      </w:r>
      <w:r w:rsidRPr="00970069">
        <w:rPr>
          <w:rFonts w:ascii="Sylfaen" w:hAnsi="Sylfaen" w:cs="Sylfaen"/>
          <w:b/>
          <w:noProof/>
          <w:szCs w:val="28"/>
        </w:rPr>
        <w:t>ფინანსთა</w:t>
      </w:r>
      <w:r w:rsidRPr="00970069">
        <w:rPr>
          <w:rFonts w:ascii="Sylfaen" w:hAnsi="Sylfaen"/>
          <w:b/>
          <w:noProof/>
          <w:szCs w:val="28"/>
        </w:rPr>
        <w:t xml:space="preserve"> </w:t>
      </w:r>
      <w:r w:rsidRPr="00970069">
        <w:rPr>
          <w:rFonts w:ascii="Sylfaen" w:hAnsi="Sylfaen" w:cs="Sylfaen"/>
          <w:b/>
          <w:noProof/>
          <w:szCs w:val="28"/>
        </w:rPr>
        <w:t>სამინისტრო</w:t>
      </w:r>
    </w:p>
    <w:p w:rsidR="00EE61CF" w:rsidRPr="00970069" w:rsidRDefault="00EE61CF" w:rsidP="00640E25">
      <w:pPr>
        <w:spacing w:line="240" w:lineRule="auto"/>
        <w:ind w:firstLine="720"/>
        <w:jc w:val="both"/>
        <w:rPr>
          <w:rFonts w:ascii="Sylfaen" w:eastAsia="Times New Roman" w:hAnsi="Sylfaen" w:cs="Calibri"/>
          <w:color w:val="000000"/>
        </w:rPr>
      </w:pPr>
      <w:r w:rsidRPr="00970069">
        <w:rPr>
          <w:rFonts w:ascii="Sylfaen" w:hAnsi="Sylfaen" w:cs="Sylfaen"/>
          <w:noProof/>
          <w:szCs w:val="28"/>
        </w:rPr>
        <w:t>საქართველოს</w:t>
      </w:r>
      <w:r w:rsidRPr="00970069">
        <w:rPr>
          <w:rFonts w:ascii="Sylfaen" w:hAnsi="Sylfaen"/>
          <w:noProof/>
          <w:szCs w:val="28"/>
        </w:rPr>
        <w:t xml:space="preserve"> </w:t>
      </w:r>
      <w:r w:rsidRPr="00970069">
        <w:rPr>
          <w:rFonts w:ascii="Sylfaen" w:hAnsi="Sylfaen" w:cs="Sylfaen"/>
          <w:noProof/>
          <w:szCs w:val="28"/>
        </w:rPr>
        <w:t>ფინანსთა</w:t>
      </w:r>
      <w:r w:rsidRPr="00970069">
        <w:rPr>
          <w:rFonts w:ascii="Sylfaen" w:hAnsi="Sylfaen"/>
          <w:noProof/>
          <w:szCs w:val="28"/>
        </w:rPr>
        <w:t xml:space="preserve"> </w:t>
      </w:r>
      <w:r w:rsidRPr="00970069">
        <w:rPr>
          <w:rFonts w:ascii="Sylfaen" w:hAnsi="Sylfaen" w:cs="Sylfaen"/>
          <w:noProof/>
          <w:szCs w:val="28"/>
        </w:rPr>
        <w:t>სამინისტროსათვის</w:t>
      </w:r>
      <w:r w:rsidRPr="00970069">
        <w:rPr>
          <w:rFonts w:ascii="Sylfaen" w:hAnsi="Sylfaen"/>
          <w:noProof/>
          <w:szCs w:val="28"/>
        </w:rPr>
        <w:t xml:space="preserve"> 2024 წლის 9 თვეში სახელმწიფო ბიუჯეტით გამოყოფილმა დაზუსტებულმა ასიგნებებმა </w:t>
      </w:r>
      <w:r w:rsidRPr="00970069">
        <w:rPr>
          <w:rFonts w:ascii="Sylfaen" w:hAnsi="Sylfaen" w:cs="Sylfaen"/>
          <w:noProof/>
          <w:szCs w:val="28"/>
        </w:rPr>
        <w:t xml:space="preserve">შეადგინა </w:t>
      </w:r>
      <w:r w:rsidRPr="00970069">
        <w:rPr>
          <w:rFonts w:ascii="Sylfaen" w:eastAsia="Times New Roman" w:hAnsi="Sylfaen"/>
          <w:color w:val="000000"/>
        </w:rPr>
        <w:t>94 756.1</w:t>
      </w:r>
      <w:r w:rsidRPr="00970069">
        <w:rPr>
          <w:rFonts w:ascii="Sylfaen" w:eastAsia="Times New Roman" w:hAnsi="Sylfaen"/>
          <w:color w:val="000000"/>
          <w:lang w:val="ka-GE"/>
        </w:rPr>
        <w:t xml:space="preserve"> </w:t>
      </w:r>
      <w:r w:rsidRPr="00970069">
        <w:rPr>
          <w:rFonts w:ascii="Sylfaen" w:hAnsi="Sylfaen" w:cs="Sylfaen"/>
          <w:noProof/>
          <w:szCs w:val="28"/>
        </w:rPr>
        <w:t>ათასი</w:t>
      </w:r>
      <w:r w:rsidRPr="00970069">
        <w:rPr>
          <w:rFonts w:ascii="Sylfaen" w:hAnsi="Sylfaen"/>
          <w:noProof/>
          <w:szCs w:val="28"/>
        </w:rPr>
        <w:t xml:space="preserve"> </w:t>
      </w:r>
      <w:r w:rsidRPr="00970069">
        <w:rPr>
          <w:rFonts w:ascii="Sylfaen" w:hAnsi="Sylfaen" w:cs="Sylfaen"/>
          <w:noProof/>
          <w:szCs w:val="28"/>
        </w:rPr>
        <w:t>ლარი</w:t>
      </w:r>
      <w:r w:rsidRPr="00970069">
        <w:rPr>
          <w:rFonts w:ascii="Sylfaen" w:hAnsi="Sylfaen"/>
          <w:noProof/>
          <w:szCs w:val="28"/>
        </w:rPr>
        <w:t xml:space="preserve">, </w:t>
      </w:r>
      <w:r w:rsidRPr="00970069">
        <w:rPr>
          <w:rFonts w:ascii="Sylfaen" w:hAnsi="Sylfaen" w:cs="Sylfaen"/>
          <w:noProof/>
          <w:szCs w:val="28"/>
        </w:rPr>
        <w:t>ხოლო</w:t>
      </w:r>
      <w:r w:rsidRPr="00970069">
        <w:rPr>
          <w:rFonts w:ascii="Sylfaen" w:hAnsi="Sylfaen"/>
          <w:noProof/>
          <w:szCs w:val="28"/>
        </w:rPr>
        <w:t xml:space="preserve"> </w:t>
      </w:r>
      <w:r w:rsidRPr="00970069">
        <w:rPr>
          <w:rFonts w:ascii="Sylfaen" w:hAnsi="Sylfaen" w:cs="Sylfaen"/>
          <w:noProof/>
          <w:szCs w:val="28"/>
        </w:rPr>
        <w:t>ფაქტიურმა</w:t>
      </w:r>
      <w:r w:rsidRPr="00970069">
        <w:rPr>
          <w:rFonts w:ascii="Sylfaen" w:hAnsi="Sylfaen"/>
          <w:noProof/>
          <w:szCs w:val="28"/>
        </w:rPr>
        <w:t xml:space="preserve"> </w:t>
      </w:r>
      <w:r w:rsidRPr="00970069">
        <w:rPr>
          <w:rFonts w:ascii="Sylfaen" w:hAnsi="Sylfaen" w:cs="Sylfaen"/>
          <w:noProof/>
          <w:szCs w:val="28"/>
        </w:rPr>
        <w:t>დაფინანსებამ</w:t>
      </w:r>
      <w:r w:rsidRPr="00970069">
        <w:rPr>
          <w:rFonts w:ascii="Sylfaen" w:hAnsi="Sylfaen"/>
          <w:noProof/>
          <w:szCs w:val="28"/>
        </w:rPr>
        <w:t xml:space="preserve"> - </w:t>
      </w:r>
      <w:r w:rsidRPr="00970069">
        <w:rPr>
          <w:rFonts w:ascii="Sylfaen" w:eastAsia="Times New Roman" w:hAnsi="Sylfaen"/>
          <w:color w:val="000000"/>
        </w:rPr>
        <w:t>78 326.9</w:t>
      </w:r>
      <w:r w:rsidRPr="00970069">
        <w:rPr>
          <w:rFonts w:ascii="Sylfaen" w:eastAsia="Times New Roman" w:hAnsi="Sylfaen"/>
          <w:color w:val="000000"/>
          <w:lang w:val="ka-GE"/>
        </w:rPr>
        <w:t xml:space="preserve"> </w:t>
      </w:r>
      <w:r w:rsidRPr="00970069">
        <w:rPr>
          <w:rFonts w:ascii="Sylfaen" w:hAnsi="Sylfaen" w:cs="Sylfaen"/>
          <w:noProof/>
          <w:szCs w:val="28"/>
        </w:rPr>
        <w:t>ათასი</w:t>
      </w:r>
      <w:r w:rsidRPr="00970069">
        <w:rPr>
          <w:rFonts w:ascii="Sylfaen" w:hAnsi="Sylfaen"/>
          <w:noProof/>
          <w:szCs w:val="28"/>
        </w:rPr>
        <w:t xml:space="preserve"> </w:t>
      </w:r>
      <w:r w:rsidRPr="00970069">
        <w:rPr>
          <w:rFonts w:ascii="Sylfaen" w:hAnsi="Sylfaen" w:cs="Sylfaen"/>
          <w:noProof/>
          <w:szCs w:val="28"/>
        </w:rPr>
        <w:t>ლარი</w:t>
      </w:r>
      <w:r w:rsidRPr="00970069">
        <w:rPr>
          <w:rFonts w:ascii="Sylfaen" w:hAnsi="Sylfaen" w:cs="Sylfaen"/>
          <w:noProof/>
          <w:szCs w:val="28"/>
          <w:lang w:val="ka-GE"/>
        </w:rPr>
        <w:t xml:space="preserve">, </w:t>
      </w:r>
      <w:r w:rsidRPr="00970069">
        <w:rPr>
          <w:rFonts w:ascii="Sylfaen" w:hAnsi="Sylfaen" w:cs="Sylfaen"/>
          <w:noProof/>
          <w:szCs w:val="28"/>
        </w:rPr>
        <w:t xml:space="preserve">რაც 2023 წლის შესაბამის მაჩვენებელზე 21 377.3 ათასი ლარით </w:t>
      </w:r>
      <w:r w:rsidRPr="00970069">
        <w:rPr>
          <w:rFonts w:ascii="Sylfaen" w:hAnsi="Sylfaen" w:cs="Sylfaen"/>
          <w:noProof/>
          <w:szCs w:val="28"/>
          <w:lang w:val="ka-GE"/>
        </w:rPr>
        <w:t>მეტია.</w:t>
      </w:r>
    </w:p>
    <w:p w:rsidR="00EE61CF" w:rsidRPr="00970069" w:rsidRDefault="00EE61CF" w:rsidP="00640E25">
      <w:pPr>
        <w:spacing w:after="0" w:line="240" w:lineRule="auto"/>
        <w:ind w:firstLine="720"/>
        <w:jc w:val="both"/>
        <w:rPr>
          <w:rFonts w:ascii="Sylfaen" w:hAnsi="Sylfaen" w:cs="Sylfaen"/>
          <w:noProof/>
          <w:szCs w:val="28"/>
          <w:lang w:val="ka-GE"/>
        </w:rPr>
      </w:pPr>
    </w:p>
    <w:p w:rsidR="00EE61CF" w:rsidRPr="00970069" w:rsidRDefault="00EE61CF" w:rsidP="00640E25">
      <w:pPr>
        <w:spacing w:line="240" w:lineRule="auto"/>
        <w:jc w:val="right"/>
        <w:rPr>
          <w:rFonts w:ascii="Sylfaen" w:hAnsi="Sylfaen" w:cs="Sylfaen"/>
          <w:i/>
          <w:noProof/>
          <w:sz w:val="16"/>
          <w:szCs w:val="16"/>
        </w:rPr>
      </w:pPr>
      <w:r w:rsidRPr="00970069">
        <w:rPr>
          <w:rFonts w:ascii="Sylfaen" w:hAnsi="Sylfaen"/>
          <w:i/>
          <w:noProof/>
          <w:sz w:val="16"/>
          <w:szCs w:val="16"/>
        </w:rPr>
        <w:t>2023-2024 წლებში 9 თვეში გამოყოფილი</w:t>
      </w:r>
      <w:r w:rsidRPr="00970069">
        <w:rPr>
          <w:rFonts w:ascii="Sylfaen" w:hAnsi="Sylfaen"/>
          <w:i/>
          <w:noProof/>
          <w:sz w:val="16"/>
          <w:szCs w:val="16"/>
        </w:rPr>
        <w:br/>
        <w:t xml:space="preserve"> </w:t>
      </w:r>
      <w:r w:rsidRPr="00970069">
        <w:rPr>
          <w:rFonts w:ascii="Sylfaen" w:hAnsi="Sylfaen" w:cs="Sylfaen"/>
          <w:i/>
          <w:noProof/>
          <w:sz w:val="16"/>
          <w:szCs w:val="16"/>
        </w:rPr>
        <w:t>დაზუსტებული</w:t>
      </w:r>
      <w:r w:rsidRPr="00970069">
        <w:rPr>
          <w:rFonts w:ascii="Sylfaen" w:hAnsi="Sylfaen"/>
          <w:i/>
          <w:noProof/>
          <w:sz w:val="16"/>
          <w:szCs w:val="16"/>
        </w:rPr>
        <w:t xml:space="preserve"> </w:t>
      </w:r>
      <w:r w:rsidRPr="00970069">
        <w:rPr>
          <w:rFonts w:ascii="Sylfaen" w:hAnsi="Sylfaen" w:cs="Sylfaen"/>
          <w:i/>
          <w:noProof/>
          <w:sz w:val="16"/>
          <w:szCs w:val="16"/>
        </w:rPr>
        <w:t>ასიგნებები</w:t>
      </w:r>
      <w:r w:rsidRPr="00970069">
        <w:rPr>
          <w:rFonts w:ascii="Sylfaen" w:hAnsi="Sylfaen"/>
          <w:i/>
          <w:noProof/>
          <w:sz w:val="16"/>
          <w:szCs w:val="16"/>
        </w:rPr>
        <w:t xml:space="preserve"> </w:t>
      </w:r>
      <w:r w:rsidRPr="00970069">
        <w:rPr>
          <w:rFonts w:ascii="Sylfaen" w:hAnsi="Sylfaen" w:cs="Sylfaen"/>
          <w:i/>
          <w:noProof/>
          <w:sz w:val="16"/>
          <w:szCs w:val="16"/>
        </w:rPr>
        <w:t>და</w:t>
      </w:r>
      <w:r w:rsidRPr="00970069">
        <w:rPr>
          <w:rFonts w:ascii="Sylfaen" w:hAnsi="Sylfaen"/>
          <w:i/>
          <w:noProof/>
          <w:sz w:val="16"/>
          <w:szCs w:val="16"/>
        </w:rPr>
        <w:t xml:space="preserve"> </w:t>
      </w:r>
      <w:r w:rsidRPr="00970069">
        <w:rPr>
          <w:rFonts w:ascii="Sylfaen" w:hAnsi="Sylfaen" w:cs="Sylfaen"/>
          <w:i/>
          <w:noProof/>
          <w:sz w:val="16"/>
          <w:szCs w:val="16"/>
        </w:rPr>
        <w:t>ფაქტიური</w:t>
      </w:r>
      <w:r w:rsidRPr="00970069">
        <w:rPr>
          <w:rFonts w:ascii="Sylfaen" w:hAnsi="Sylfaen"/>
          <w:i/>
          <w:noProof/>
          <w:sz w:val="16"/>
          <w:szCs w:val="16"/>
        </w:rPr>
        <w:t xml:space="preserve"> </w:t>
      </w:r>
      <w:r w:rsidRPr="00970069">
        <w:rPr>
          <w:rFonts w:ascii="Sylfaen" w:hAnsi="Sylfaen" w:cs="Sylfaen"/>
          <w:i/>
          <w:noProof/>
          <w:sz w:val="16"/>
          <w:szCs w:val="16"/>
        </w:rPr>
        <w:t>დაფინანსება</w:t>
      </w:r>
    </w:p>
    <w:p w:rsidR="00EE61CF" w:rsidRPr="00970069" w:rsidRDefault="00EE61CF" w:rsidP="00640E25">
      <w:pPr>
        <w:spacing w:after="0" w:line="240" w:lineRule="auto"/>
        <w:jc w:val="center"/>
        <w:rPr>
          <w:rFonts w:ascii="Sylfaen" w:hAnsi="Sylfaen"/>
          <w:noProof/>
          <w:szCs w:val="28"/>
          <w:lang w:val="ka-GE"/>
        </w:rPr>
      </w:pPr>
      <w:r w:rsidRPr="00970069">
        <w:rPr>
          <w:noProof/>
        </w:rPr>
        <w:drawing>
          <wp:inline distT="0" distB="0" distL="0" distR="0" wp14:anchorId="4F241281" wp14:editId="35E6BB2D">
            <wp:extent cx="5943600" cy="2106778"/>
            <wp:effectExtent l="0" t="0" r="0" b="8255"/>
            <wp:docPr id="80" name="Chart 80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30"/>
              </a:graphicData>
            </a:graphic>
          </wp:inline>
        </w:drawing>
      </w:r>
    </w:p>
    <w:p w:rsidR="00EE61CF" w:rsidRPr="00970069" w:rsidRDefault="00EE61CF" w:rsidP="00640E25">
      <w:pPr>
        <w:spacing w:line="240" w:lineRule="auto"/>
        <w:ind w:firstLine="720"/>
        <w:jc w:val="both"/>
        <w:rPr>
          <w:rFonts w:ascii="Sylfaen" w:hAnsi="Sylfaen" w:cs="Sylfaen"/>
          <w:noProof/>
          <w:szCs w:val="28"/>
        </w:rPr>
      </w:pPr>
      <w:r w:rsidRPr="00970069">
        <w:rPr>
          <w:rFonts w:ascii="Sylfaen" w:hAnsi="Sylfaen" w:cs="Sylfaen"/>
          <w:noProof/>
          <w:szCs w:val="28"/>
        </w:rPr>
        <w:t>საქართველოს ფინანსთა სამინისტროს გამოყოფილ სახსრებში „ხარჯების“ მუხლის საკასო შესრულებამ შეადგინა 86.8%, ხოლო „არაფინანსური აქტივების ზრდის“ მუხლით - 13.2%.</w:t>
      </w:r>
    </w:p>
    <w:p w:rsidR="004917AC" w:rsidRDefault="004917AC" w:rsidP="00640E25">
      <w:pPr>
        <w:spacing w:line="240" w:lineRule="auto"/>
        <w:jc w:val="center"/>
        <w:rPr>
          <w:rFonts w:ascii="Sylfaen" w:hAnsi="Sylfaen" w:cs="Sylfaen"/>
          <w:b/>
          <w:noProof/>
          <w:szCs w:val="28"/>
        </w:rPr>
      </w:pPr>
    </w:p>
    <w:p w:rsidR="00EE61CF" w:rsidRPr="00970069" w:rsidRDefault="00EE61CF" w:rsidP="00640E25">
      <w:pPr>
        <w:spacing w:line="240" w:lineRule="auto"/>
        <w:jc w:val="center"/>
        <w:rPr>
          <w:rFonts w:ascii="Sylfaen" w:hAnsi="Sylfaen"/>
          <w:b/>
          <w:noProof/>
          <w:szCs w:val="28"/>
        </w:rPr>
      </w:pPr>
      <w:r w:rsidRPr="00970069">
        <w:rPr>
          <w:rFonts w:ascii="Sylfaen" w:hAnsi="Sylfaen" w:cs="Sylfaen"/>
          <w:b/>
          <w:noProof/>
          <w:szCs w:val="28"/>
        </w:rPr>
        <w:t>საქართველოს</w:t>
      </w:r>
      <w:r w:rsidRPr="00970069">
        <w:rPr>
          <w:rFonts w:ascii="Sylfaen" w:hAnsi="Sylfaen"/>
          <w:b/>
          <w:noProof/>
          <w:szCs w:val="28"/>
        </w:rPr>
        <w:t xml:space="preserve"> </w:t>
      </w:r>
      <w:r w:rsidRPr="00970069">
        <w:rPr>
          <w:rFonts w:ascii="Sylfaen" w:hAnsi="Sylfaen" w:cs="Sylfaen"/>
          <w:b/>
          <w:noProof/>
          <w:szCs w:val="28"/>
        </w:rPr>
        <w:t>ეკონომიკისა</w:t>
      </w:r>
      <w:r w:rsidRPr="00970069">
        <w:rPr>
          <w:rFonts w:ascii="Sylfaen" w:hAnsi="Sylfaen"/>
          <w:b/>
          <w:noProof/>
          <w:szCs w:val="28"/>
        </w:rPr>
        <w:t xml:space="preserve"> </w:t>
      </w:r>
      <w:r w:rsidRPr="00970069">
        <w:rPr>
          <w:rFonts w:ascii="Sylfaen" w:hAnsi="Sylfaen" w:cs="Sylfaen"/>
          <w:b/>
          <w:noProof/>
          <w:szCs w:val="28"/>
        </w:rPr>
        <w:t>და</w:t>
      </w:r>
      <w:r w:rsidRPr="00970069">
        <w:rPr>
          <w:rFonts w:ascii="Sylfaen" w:hAnsi="Sylfaen"/>
          <w:b/>
          <w:noProof/>
          <w:szCs w:val="28"/>
        </w:rPr>
        <w:t xml:space="preserve"> </w:t>
      </w:r>
      <w:r w:rsidRPr="00970069">
        <w:rPr>
          <w:rFonts w:ascii="Sylfaen" w:hAnsi="Sylfaen" w:cs="Sylfaen"/>
          <w:b/>
          <w:noProof/>
          <w:szCs w:val="28"/>
        </w:rPr>
        <w:t>მდგრადი</w:t>
      </w:r>
      <w:r w:rsidRPr="00970069">
        <w:rPr>
          <w:rFonts w:ascii="Sylfaen" w:hAnsi="Sylfaen"/>
          <w:b/>
          <w:noProof/>
          <w:szCs w:val="28"/>
        </w:rPr>
        <w:t xml:space="preserve"> </w:t>
      </w:r>
      <w:r w:rsidRPr="00970069">
        <w:rPr>
          <w:rFonts w:ascii="Sylfaen" w:hAnsi="Sylfaen" w:cs="Sylfaen"/>
          <w:b/>
          <w:noProof/>
          <w:szCs w:val="28"/>
        </w:rPr>
        <w:t>განვითარების</w:t>
      </w:r>
      <w:r w:rsidRPr="00970069">
        <w:rPr>
          <w:rFonts w:ascii="Sylfaen" w:hAnsi="Sylfaen"/>
          <w:b/>
          <w:noProof/>
          <w:szCs w:val="28"/>
        </w:rPr>
        <w:t xml:space="preserve"> </w:t>
      </w:r>
      <w:r w:rsidRPr="00970069">
        <w:rPr>
          <w:rFonts w:ascii="Sylfaen" w:hAnsi="Sylfaen" w:cs="Sylfaen"/>
          <w:b/>
          <w:noProof/>
          <w:szCs w:val="28"/>
        </w:rPr>
        <w:t>სამინისტრო</w:t>
      </w:r>
    </w:p>
    <w:p w:rsidR="00EE61CF" w:rsidRPr="00970069" w:rsidRDefault="00EE61CF" w:rsidP="00640E25">
      <w:pPr>
        <w:spacing w:line="240" w:lineRule="auto"/>
        <w:ind w:firstLine="720"/>
        <w:jc w:val="both"/>
        <w:rPr>
          <w:rFonts w:ascii="Sylfaen" w:eastAsia="Times New Roman" w:hAnsi="Sylfaen" w:cs="Calibri"/>
          <w:color w:val="000000"/>
        </w:rPr>
      </w:pPr>
      <w:r w:rsidRPr="00970069">
        <w:rPr>
          <w:rFonts w:ascii="Sylfaen" w:hAnsi="Sylfaen" w:cs="Sylfaen"/>
          <w:noProof/>
          <w:szCs w:val="28"/>
        </w:rPr>
        <w:t>საქართველოს ეკონომიკისა და მდგრადი განვითარების სამინისტროსათვის 2024 წლის 9 თვეში სახელმწიფო ბიუჯეტით გამოყოფილმა დაზუსტებულმა ასიგნებებმა შეადგინა</w:t>
      </w:r>
      <w:r w:rsidRPr="00970069">
        <w:rPr>
          <w:rFonts w:ascii="Sylfaen" w:hAnsi="Sylfaen" w:cs="Sylfaen"/>
          <w:noProof/>
          <w:szCs w:val="28"/>
          <w:lang w:val="ka-GE"/>
        </w:rPr>
        <w:t xml:space="preserve"> </w:t>
      </w:r>
      <w:r w:rsidRPr="00970069">
        <w:rPr>
          <w:rFonts w:ascii="Sylfaen" w:hAnsi="Sylfaen" w:cs="Sylfaen"/>
          <w:noProof/>
          <w:szCs w:val="28"/>
        </w:rPr>
        <w:t>609 555.0 ათასი ლარი, ხოლო ფაქტიურმა დაფინანსებამ - 416 940.3 ათასი ლარი, რაც 2023 წლის შესაბამის მაჩვენებელზე 78 493.</w:t>
      </w:r>
      <w:r w:rsidR="004917AC">
        <w:rPr>
          <w:rFonts w:ascii="Sylfaen" w:hAnsi="Sylfaen" w:cs="Sylfaen"/>
          <w:noProof/>
          <w:szCs w:val="28"/>
          <w:lang w:val="ka-GE"/>
        </w:rPr>
        <w:t>0</w:t>
      </w:r>
      <w:r w:rsidRPr="00970069">
        <w:rPr>
          <w:rFonts w:ascii="Sylfaen" w:hAnsi="Sylfaen" w:cs="Sylfaen"/>
          <w:noProof/>
          <w:szCs w:val="28"/>
        </w:rPr>
        <w:t xml:space="preserve"> ათასი ლარით </w:t>
      </w:r>
      <w:r w:rsidRPr="00970069">
        <w:rPr>
          <w:rFonts w:ascii="Sylfaen" w:hAnsi="Sylfaen" w:cs="Sylfaen"/>
          <w:noProof/>
          <w:szCs w:val="28"/>
          <w:lang w:val="ka-GE"/>
        </w:rPr>
        <w:t>მეტია</w:t>
      </w:r>
      <w:r w:rsidRPr="00970069">
        <w:rPr>
          <w:rFonts w:ascii="Sylfaen" w:hAnsi="Sylfaen" w:cs="Sylfaen"/>
          <w:noProof/>
          <w:szCs w:val="28"/>
        </w:rPr>
        <w:t xml:space="preserve">. </w:t>
      </w:r>
    </w:p>
    <w:p w:rsidR="00EE61CF" w:rsidRPr="00970069" w:rsidRDefault="00EE61CF" w:rsidP="00640E25">
      <w:pPr>
        <w:spacing w:line="240" w:lineRule="auto"/>
        <w:jc w:val="right"/>
        <w:rPr>
          <w:rFonts w:ascii="Sylfaen" w:hAnsi="Sylfaen" w:cs="Sylfaen"/>
          <w:i/>
          <w:noProof/>
          <w:sz w:val="16"/>
          <w:szCs w:val="16"/>
        </w:rPr>
      </w:pPr>
      <w:r w:rsidRPr="00970069">
        <w:rPr>
          <w:rFonts w:ascii="Sylfaen" w:hAnsi="Sylfaen"/>
          <w:i/>
          <w:noProof/>
          <w:sz w:val="16"/>
          <w:szCs w:val="16"/>
        </w:rPr>
        <w:t>2023-2024 წლებში 9 თვეში გამოყოფილი</w:t>
      </w:r>
      <w:r w:rsidRPr="00970069">
        <w:rPr>
          <w:rFonts w:ascii="Sylfaen" w:hAnsi="Sylfaen"/>
          <w:i/>
          <w:noProof/>
          <w:sz w:val="16"/>
          <w:szCs w:val="16"/>
        </w:rPr>
        <w:br/>
        <w:t xml:space="preserve"> </w:t>
      </w:r>
      <w:r w:rsidRPr="00970069">
        <w:rPr>
          <w:rFonts w:ascii="Sylfaen" w:hAnsi="Sylfaen" w:cs="Sylfaen"/>
          <w:i/>
          <w:noProof/>
          <w:sz w:val="16"/>
          <w:szCs w:val="16"/>
        </w:rPr>
        <w:t>დაზუსტებული</w:t>
      </w:r>
      <w:r w:rsidRPr="00970069">
        <w:rPr>
          <w:rFonts w:ascii="Sylfaen" w:hAnsi="Sylfaen"/>
          <w:i/>
          <w:noProof/>
          <w:sz w:val="16"/>
          <w:szCs w:val="16"/>
        </w:rPr>
        <w:t xml:space="preserve"> </w:t>
      </w:r>
      <w:r w:rsidRPr="00970069">
        <w:rPr>
          <w:rFonts w:ascii="Sylfaen" w:hAnsi="Sylfaen" w:cs="Sylfaen"/>
          <w:i/>
          <w:noProof/>
          <w:sz w:val="16"/>
          <w:szCs w:val="16"/>
        </w:rPr>
        <w:t>ასიგნებები</w:t>
      </w:r>
      <w:r w:rsidRPr="00970069">
        <w:rPr>
          <w:rFonts w:ascii="Sylfaen" w:hAnsi="Sylfaen"/>
          <w:i/>
          <w:noProof/>
          <w:sz w:val="16"/>
          <w:szCs w:val="16"/>
        </w:rPr>
        <w:t xml:space="preserve"> </w:t>
      </w:r>
      <w:r w:rsidRPr="00970069">
        <w:rPr>
          <w:rFonts w:ascii="Sylfaen" w:hAnsi="Sylfaen" w:cs="Sylfaen"/>
          <w:i/>
          <w:noProof/>
          <w:sz w:val="16"/>
          <w:szCs w:val="16"/>
        </w:rPr>
        <w:t>და</w:t>
      </w:r>
      <w:r w:rsidRPr="00970069">
        <w:rPr>
          <w:rFonts w:ascii="Sylfaen" w:hAnsi="Sylfaen"/>
          <w:i/>
          <w:noProof/>
          <w:sz w:val="16"/>
          <w:szCs w:val="16"/>
        </w:rPr>
        <w:t xml:space="preserve"> </w:t>
      </w:r>
      <w:r w:rsidRPr="00970069">
        <w:rPr>
          <w:rFonts w:ascii="Sylfaen" w:hAnsi="Sylfaen" w:cs="Sylfaen"/>
          <w:i/>
          <w:noProof/>
          <w:sz w:val="16"/>
          <w:szCs w:val="16"/>
        </w:rPr>
        <w:t>ფაქტიური</w:t>
      </w:r>
      <w:r w:rsidRPr="00970069">
        <w:rPr>
          <w:rFonts w:ascii="Sylfaen" w:hAnsi="Sylfaen"/>
          <w:i/>
          <w:noProof/>
          <w:sz w:val="16"/>
          <w:szCs w:val="16"/>
        </w:rPr>
        <w:t xml:space="preserve"> </w:t>
      </w:r>
      <w:r w:rsidRPr="00970069">
        <w:rPr>
          <w:rFonts w:ascii="Sylfaen" w:hAnsi="Sylfaen" w:cs="Sylfaen"/>
          <w:i/>
          <w:noProof/>
          <w:sz w:val="16"/>
          <w:szCs w:val="16"/>
        </w:rPr>
        <w:t>დაფინანსება</w:t>
      </w:r>
    </w:p>
    <w:p w:rsidR="00EE61CF" w:rsidRPr="00970069" w:rsidRDefault="00EE61CF" w:rsidP="00640E25">
      <w:pPr>
        <w:spacing w:after="0" w:line="240" w:lineRule="auto"/>
        <w:jc w:val="center"/>
        <w:rPr>
          <w:rFonts w:ascii="Sylfaen" w:hAnsi="Sylfaen" w:cs="Sylfaen"/>
          <w:i/>
          <w:noProof/>
          <w:sz w:val="16"/>
          <w:szCs w:val="16"/>
        </w:rPr>
      </w:pPr>
      <w:r w:rsidRPr="00970069">
        <w:rPr>
          <w:noProof/>
        </w:rPr>
        <w:drawing>
          <wp:inline distT="0" distB="0" distL="0" distR="0" wp14:anchorId="6FA77ECB" wp14:editId="07B81C99">
            <wp:extent cx="5943600" cy="2062887"/>
            <wp:effectExtent l="0" t="0" r="0" b="0"/>
            <wp:docPr id="81" name="Chart 8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31"/>
              </a:graphicData>
            </a:graphic>
          </wp:inline>
        </w:drawing>
      </w:r>
    </w:p>
    <w:p w:rsidR="00EE61CF" w:rsidRPr="00AF3461" w:rsidRDefault="00EE61CF" w:rsidP="00640E25">
      <w:pPr>
        <w:spacing w:line="240" w:lineRule="auto"/>
        <w:ind w:firstLine="720"/>
        <w:jc w:val="both"/>
        <w:rPr>
          <w:rFonts w:ascii="Sylfaen" w:hAnsi="Sylfaen" w:cs="Sylfaen"/>
          <w:noProof/>
          <w:szCs w:val="28"/>
          <w:lang w:val="ka-GE"/>
        </w:rPr>
      </w:pPr>
      <w:r w:rsidRPr="00970069">
        <w:rPr>
          <w:rFonts w:ascii="Sylfaen" w:hAnsi="Sylfaen" w:cs="Sylfaen"/>
          <w:noProof/>
          <w:szCs w:val="28"/>
        </w:rPr>
        <w:t>საქართველოს ეკონომიკისა და მდგრადი განვითარების სამინისტროსათვის გამოყოფილ სახსრებში „ხარჯების“ მუხლის საკასო შესრულებამ შეადგინა 76.</w:t>
      </w:r>
      <w:r w:rsidR="00C46816">
        <w:rPr>
          <w:rFonts w:ascii="Sylfaen" w:hAnsi="Sylfaen" w:cs="Sylfaen"/>
          <w:noProof/>
          <w:szCs w:val="28"/>
        </w:rPr>
        <w:t>8</w:t>
      </w:r>
      <w:r w:rsidRPr="00970069">
        <w:rPr>
          <w:rFonts w:ascii="Sylfaen" w:hAnsi="Sylfaen" w:cs="Sylfaen"/>
          <w:noProof/>
          <w:szCs w:val="28"/>
        </w:rPr>
        <w:t>%, „არაფინანსური აქტივების ზრდის“ მუხლით - 6.1%, „ფინანსური აქტივების ზრდის“ მუხლით</w:t>
      </w:r>
      <w:r w:rsidR="00AF3461">
        <w:rPr>
          <w:rFonts w:ascii="Sylfaen" w:hAnsi="Sylfaen" w:cs="Sylfaen"/>
          <w:noProof/>
          <w:szCs w:val="28"/>
        </w:rPr>
        <w:t xml:space="preserve"> - 15.7%, </w:t>
      </w:r>
      <w:r w:rsidR="00AF3461" w:rsidRPr="00970069">
        <w:rPr>
          <w:rFonts w:ascii="Sylfaen" w:hAnsi="Sylfaen" w:cs="Sylfaen"/>
          <w:noProof/>
          <w:szCs w:val="28"/>
        </w:rPr>
        <w:t>ხოლო</w:t>
      </w:r>
      <w:r w:rsidR="00AF3461">
        <w:rPr>
          <w:rFonts w:ascii="Sylfaen" w:hAnsi="Sylfaen" w:cs="Sylfaen"/>
          <w:noProof/>
          <w:szCs w:val="28"/>
          <w:lang w:val="ka-GE"/>
        </w:rPr>
        <w:t xml:space="preserve"> </w:t>
      </w:r>
      <w:r w:rsidR="00AF3461" w:rsidRPr="00AF3461">
        <w:rPr>
          <w:rFonts w:ascii="Sylfaen" w:hAnsi="Sylfaen" w:cs="Sylfaen"/>
          <w:noProof/>
          <w:szCs w:val="28"/>
          <w:lang w:val="ka-GE"/>
        </w:rPr>
        <w:t xml:space="preserve">ვალდებულებების </w:t>
      </w:r>
      <w:r w:rsidR="00AF3461">
        <w:rPr>
          <w:rFonts w:ascii="Sylfaen" w:hAnsi="Sylfaen" w:cs="Sylfaen"/>
          <w:noProof/>
          <w:szCs w:val="28"/>
          <w:lang w:val="ka-GE"/>
        </w:rPr>
        <w:t>კლების მუხლით - 1.4%.</w:t>
      </w:r>
    </w:p>
    <w:p w:rsidR="00EE61CF" w:rsidRPr="00970069" w:rsidRDefault="00EE61CF" w:rsidP="00640E25">
      <w:pPr>
        <w:spacing w:after="0" w:line="240" w:lineRule="auto"/>
        <w:jc w:val="center"/>
        <w:rPr>
          <w:rFonts w:ascii="Sylfaen" w:hAnsi="Sylfaen"/>
          <w:b/>
          <w:noProof/>
          <w:szCs w:val="28"/>
          <w:lang w:val="ka-GE"/>
        </w:rPr>
      </w:pPr>
      <w:r w:rsidRPr="00970069">
        <w:rPr>
          <w:rFonts w:ascii="Sylfaen" w:hAnsi="Sylfaen" w:cs="Sylfaen"/>
          <w:b/>
          <w:noProof/>
          <w:szCs w:val="28"/>
        </w:rPr>
        <w:lastRenderedPageBreak/>
        <w:t>საქართველოს</w:t>
      </w:r>
      <w:r w:rsidRPr="00970069">
        <w:rPr>
          <w:rFonts w:ascii="Sylfaen" w:hAnsi="Sylfaen"/>
          <w:b/>
          <w:noProof/>
          <w:szCs w:val="28"/>
        </w:rPr>
        <w:t xml:space="preserve"> </w:t>
      </w:r>
      <w:r w:rsidRPr="00970069">
        <w:rPr>
          <w:rFonts w:ascii="Sylfaen" w:hAnsi="Sylfaen" w:cs="Sylfaen"/>
          <w:b/>
          <w:noProof/>
          <w:szCs w:val="28"/>
        </w:rPr>
        <w:t>რეგიონული</w:t>
      </w:r>
      <w:r w:rsidRPr="00970069">
        <w:rPr>
          <w:rFonts w:ascii="Sylfaen" w:hAnsi="Sylfaen"/>
          <w:b/>
          <w:noProof/>
          <w:szCs w:val="28"/>
        </w:rPr>
        <w:t xml:space="preserve"> </w:t>
      </w:r>
      <w:r w:rsidRPr="00970069">
        <w:rPr>
          <w:rFonts w:ascii="Sylfaen" w:hAnsi="Sylfaen" w:cs="Sylfaen"/>
          <w:b/>
          <w:noProof/>
          <w:szCs w:val="28"/>
        </w:rPr>
        <w:t>განვითარებისა</w:t>
      </w:r>
      <w:r w:rsidRPr="00970069">
        <w:rPr>
          <w:rFonts w:ascii="Sylfaen" w:hAnsi="Sylfaen"/>
          <w:b/>
          <w:noProof/>
          <w:szCs w:val="28"/>
        </w:rPr>
        <w:t xml:space="preserve"> </w:t>
      </w:r>
      <w:r w:rsidRPr="00970069">
        <w:rPr>
          <w:rFonts w:ascii="Sylfaen" w:hAnsi="Sylfaen" w:cs="Sylfaen"/>
          <w:b/>
          <w:noProof/>
          <w:szCs w:val="28"/>
        </w:rPr>
        <w:t>და</w:t>
      </w:r>
      <w:r w:rsidRPr="00970069">
        <w:rPr>
          <w:rFonts w:ascii="Sylfaen" w:hAnsi="Sylfaen"/>
          <w:b/>
          <w:noProof/>
          <w:szCs w:val="28"/>
        </w:rPr>
        <w:t xml:space="preserve"> </w:t>
      </w:r>
      <w:r w:rsidRPr="00970069">
        <w:rPr>
          <w:rFonts w:ascii="Sylfaen" w:hAnsi="Sylfaen" w:cs="Sylfaen"/>
          <w:b/>
          <w:noProof/>
          <w:szCs w:val="28"/>
        </w:rPr>
        <w:t>ინფრასტრუქტურის</w:t>
      </w:r>
      <w:r w:rsidRPr="00970069">
        <w:rPr>
          <w:rFonts w:ascii="Sylfaen" w:hAnsi="Sylfaen"/>
          <w:b/>
          <w:noProof/>
          <w:szCs w:val="28"/>
        </w:rPr>
        <w:t xml:space="preserve"> </w:t>
      </w:r>
      <w:r w:rsidRPr="00970069">
        <w:rPr>
          <w:rFonts w:ascii="Sylfaen" w:hAnsi="Sylfaen" w:cs="Sylfaen"/>
          <w:b/>
          <w:noProof/>
          <w:szCs w:val="28"/>
        </w:rPr>
        <w:t>სამინისტრო</w:t>
      </w:r>
      <w:r w:rsidRPr="00970069">
        <w:rPr>
          <w:rFonts w:ascii="Sylfaen" w:hAnsi="Sylfaen"/>
          <w:b/>
          <w:noProof/>
          <w:szCs w:val="28"/>
        </w:rPr>
        <w:t xml:space="preserve"> </w:t>
      </w:r>
    </w:p>
    <w:p w:rsidR="00EE61CF" w:rsidRPr="00970069" w:rsidRDefault="00EE61CF" w:rsidP="00640E25">
      <w:pPr>
        <w:spacing w:after="0" w:line="240" w:lineRule="auto"/>
        <w:jc w:val="center"/>
        <w:rPr>
          <w:rFonts w:ascii="Sylfaen" w:hAnsi="Sylfaen"/>
          <w:b/>
          <w:noProof/>
          <w:szCs w:val="28"/>
          <w:lang w:val="ka-GE"/>
        </w:rPr>
      </w:pPr>
    </w:p>
    <w:p w:rsidR="00EE61CF" w:rsidRPr="00970069" w:rsidRDefault="00EE61CF" w:rsidP="00640E25">
      <w:pPr>
        <w:spacing w:line="240" w:lineRule="auto"/>
        <w:jc w:val="both"/>
        <w:rPr>
          <w:rFonts w:ascii="Sylfaen" w:eastAsia="Times New Roman" w:hAnsi="Sylfaen" w:cs="Calibri"/>
          <w:color w:val="000000"/>
        </w:rPr>
      </w:pPr>
      <w:r w:rsidRPr="00970069">
        <w:rPr>
          <w:rFonts w:ascii="Sylfaen" w:hAnsi="Sylfaen"/>
          <w:noProof/>
          <w:szCs w:val="28"/>
          <w:lang w:val="sv-SE"/>
        </w:rPr>
        <w:tab/>
      </w:r>
      <w:r w:rsidRPr="00970069">
        <w:rPr>
          <w:rFonts w:ascii="Sylfaen" w:hAnsi="Sylfaen" w:cs="Sylfaen"/>
          <w:noProof/>
          <w:szCs w:val="28"/>
        </w:rPr>
        <w:t>საქართველოს</w:t>
      </w:r>
      <w:r w:rsidRPr="00970069">
        <w:rPr>
          <w:rFonts w:ascii="Sylfaen" w:hAnsi="Sylfaen"/>
          <w:noProof/>
          <w:szCs w:val="28"/>
        </w:rPr>
        <w:t xml:space="preserve"> </w:t>
      </w:r>
      <w:r w:rsidRPr="00970069">
        <w:rPr>
          <w:rFonts w:ascii="Sylfaen" w:hAnsi="Sylfaen" w:cs="Sylfaen"/>
          <w:noProof/>
          <w:szCs w:val="28"/>
        </w:rPr>
        <w:t>რეგიონული</w:t>
      </w:r>
      <w:r w:rsidRPr="00970069">
        <w:rPr>
          <w:rFonts w:ascii="Sylfaen" w:hAnsi="Sylfaen"/>
          <w:noProof/>
          <w:szCs w:val="28"/>
        </w:rPr>
        <w:t xml:space="preserve"> </w:t>
      </w:r>
      <w:r w:rsidRPr="00970069">
        <w:rPr>
          <w:rFonts w:ascii="Sylfaen" w:hAnsi="Sylfaen" w:cs="Sylfaen"/>
          <w:noProof/>
          <w:szCs w:val="28"/>
        </w:rPr>
        <w:t>განვითარებისა</w:t>
      </w:r>
      <w:r w:rsidRPr="00970069">
        <w:rPr>
          <w:rFonts w:ascii="Sylfaen" w:hAnsi="Sylfaen"/>
          <w:noProof/>
          <w:szCs w:val="28"/>
        </w:rPr>
        <w:t xml:space="preserve"> </w:t>
      </w:r>
      <w:r w:rsidRPr="00970069">
        <w:rPr>
          <w:rFonts w:ascii="Sylfaen" w:hAnsi="Sylfaen" w:cs="Sylfaen"/>
          <w:noProof/>
          <w:szCs w:val="28"/>
        </w:rPr>
        <w:t>და</w:t>
      </w:r>
      <w:r w:rsidRPr="00970069">
        <w:rPr>
          <w:rFonts w:ascii="Sylfaen" w:hAnsi="Sylfaen"/>
          <w:noProof/>
          <w:szCs w:val="28"/>
        </w:rPr>
        <w:t xml:space="preserve"> </w:t>
      </w:r>
      <w:r w:rsidRPr="00970069">
        <w:rPr>
          <w:rFonts w:ascii="Sylfaen" w:hAnsi="Sylfaen" w:cs="Sylfaen"/>
          <w:noProof/>
          <w:szCs w:val="28"/>
        </w:rPr>
        <w:t>ინფრასტრუქტურის</w:t>
      </w:r>
      <w:r w:rsidRPr="00970069">
        <w:rPr>
          <w:rFonts w:ascii="Sylfaen" w:hAnsi="Sylfaen"/>
          <w:noProof/>
          <w:szCs w:val="28"/>
        </w:rPr>
        <w:t xml:space="preserve"> </w:t>
      </w:r>
      <w:r w:rsidRPr="00970069">
        <w:rPr>
          <w:rFonts w:ascii="Sylfaen" w:hAnsi="Sylfaen" w:cs="Sylfaen"/>
          <w:noProof/>
          <w:szCs w:val="28"/>
          <w:lang w:val="sv-SE"/>
        </w:rPr>
        <w:t>სამინისტროსათვის</w:t>
      </w:r>
      <w:r w:rsidRPr="00970069">
        <w:rPr>
          <w:rFonts w:ascii="Sylfaen" w:hAnsi="Sylfaen"/>
          <w:noProof/>
          <w:szCs w:val="28"/>
          <w:lang w:val="sv-SE"/>
        </w:rPr>
        <w:t xml:space="preserve"> 2024 წლის 9 თვეში სახელმწიფო ბიუჯეტით გამოყოფილმა დაზუსტებულმა ასიგნებებმა </w:t>
      </w:r>
      <w:r w:rsidRPr="00970069">
        <w:rPr>
          <w:rFonts w:ascii="Sylfaen" w:hAnsi="Sylfaen" w:cs="Sylfaen"/>
          <w:noProof/>
          <w:szCs w:val="28"/>
          <w:lang w:val="sv-SE"/>
        </w:rPr>
        <w:t xml:space="preserve">შეადგინა </w:t>
      </w:r>
      <w:r w:rsidRPr="00970069">
        <w:rPr>
          <w:rFonts w:ascii="Sylfaen" w:hAnsi="Sylfaen" w:cs="Sylfaen"/>
          <w:noProof/>
          <w:szCs w:val="28"/>
        </w:rPr>
        <w:t>2 239 195.0</w:t>
      </w:r>
      <w:r w:rsidRPr="00970069">
        <w:rPr>
          <w:rFonts w:ascii="Sylfaen" w:hAnsi="Sylfaen" w:cs="Sylfaen"/>
          <w:noProof/>
          <w:szCs w:val="28"/>
          <w:lang w:val="ka-GE"/>
        </w:rPr>
        <w:t xml:space="preserve"> </w:t>
      </w:r>
      <w:r w:rsidRPr="00970069">
        <w:rPr>
          <w:rFonts w:ascii="Sylfaen" w:hAnsi="Sylfaen" w:cs="Sylfaen"/>
          <w:noProof/>
          <w:szCs w:val="28"/>
          <w:lang w:val="sv-SE"/>
        </w:rPr>
        <w:t>ათასი</w:t>
      </w:r>
      <w:r w:rsidRPr="00970069">
        <w:rPr>
          <w:rFonts w:ascii="Sylfaen" w:hAnsi="Sylfaen"/>
          <w:noProof/>
          <w:szCs w:val="28"/>
          <w:lang w:val="sv-SE"/>
        </w:rPr>
        <w:t xml:space="preserve"> </w:t>
      </w:r>
      <w:r w:rsidRPr="00970069">
        <w:rPr>
          <w:rFonts w:ascii="Sylfaen" w:hAnsi="Sylfaen" w:cs="Sylfaen"/>
          <w:noProof/>
          <w:szCs w:val="28"/>
          <w:lang w:val="sv-SE"/>
        </w:rPr>
        <w:t>ლარი</w:t>
      </w:r>
      <w:r w:rsidRPr="00970069">
        <w:rPr>
          <w:rFonts w:ascii="Sylfaen" w:hAnsi="Sylfaen"/>
          <w:noProof/>
          <w:szCs w:val="28"/>
          <w:lang w:val="sv-SE"/>
        </w:rPr>
        <w:t xml:space="preserve">, </w:t>
      </w:r>
      <w:r w:rsidRPr="00970069">
        <w:rPr>
          <w:rFonts w:ascii="Sylfaen" w:hAnsi="Sylfaen" w:cs="Sylfaen"/>
          <w:noProof/>
          <w:szCs w:val="28"/>
          <w:lang w:val="sv-SE"/>
        </w:rPr>
        <w:t>ხოლო</w:t>
      </w:r>
      <w:r w:rsidRPr="00970069">
        <w:rPr>
          <w:rFonts w:ascii="Sylfaen" w:hAnsi="Sylfaen"/>
          <w:noProof/>
          <w:szCs w:val="28"/>
          <w:lang w:val="sv-SE"/>
        </w:rPr>
        <w:t xml:space="preserve"> </w:t>
      </w:r>
      <w:r w:rsidRPr="00970069">
        <w:rPr>
          <w:rFonts w:ascii="Sylfaen" w:hAnsi="Sylfaen" w:cs="Sylfaen"/>
          <w:noProof/>
          <w:szCs w:val="28"/>
          <w:lang w:val="sv-SE"/>
        </w:rPr>
        <w:t>ფაქტიურმა</w:t>
      </w:r>
      <w:r w:rsidRPr="00970069">
        <w:rPr>
          <w:rFonts w:ascii="Sylfaen" w:hAnsi="Sylfaen"/>
          <w:noProof/>
          <w:szCs w:val="28"/>
          <w:lang w:val="sv-SE"/>
        </w:rPr>
        <w:t xml:space="preserve"> </w:t>
      </w:r>
      <w:r w:rsidRPr="00970069">
        <w:rPr>
          <w:rFonts w:ascii="Sylfaen" w:hAnsi="Sylfaen" w:cs="Sylfaen"/>
          <w:noProof/>
          <w:szCs w:val="28"/>
          <w:lang w:val="sv-SE"/>
        </w:rPr>
        <w:t>დაფინანსებამ</w:t>
      </w:r>
      <w:r w:rsidRPr="00970069">
        <w:rPr>
          <w:rFonts w:ascii="Sylfaen" w:hAnsi="Sylfaen"/>
          <w:noProof/>
          <w:szCs w:val="28"/>
          <w:lang w:val="sv-SE"/>
        </w:rPr>
        <w:t xml:space="preserve"> -</w:t>
      </w:r>
      <w:r w:rsidRPr="00970069">
        <w:rPr>
          <w:rFonts w:ascii="Sylfaen" w:hAnsi="Sylfaen"/>
          <w:noProof/>
          <w:szCs w:val="28"/>
          <w:lang w:val="ka-GE"/>
        </w:rPr>
        <w:t xml:space="preserve"> </w:t>
      </w:r>
      <w:r w:rsidRPr="00970069">
        <w:rPr>
          <w:rFonts w:ascii="Sylfaen" w:hAnsi="Sylfaen"/>
          <w:noProof/>
          <w:szCs w:val="28"/>
        </w:rPr>
        <w:t>2 579 138.8</w:t>
      </w:r>
      <w:r w:rsidRPr="00970069">
        <w:rPr>
          <w:rFonts w:ascii="Sylfaen" w:hAnsi="Sylfaen"/>
          <w:noProof/>
          <w:szCs w:val="28"/>
          <w:lang w:val="ka-GE"/>
        </w:rPr>
        <w:t xml:space="preserve"> </w:t>
      </w:r>
      <w:r w:rsidRPr="00970069">
        <w:rPr>
          <w:rFonts w:ascii="Sylfaen" w:hAnsi="Sylfaen" w:cs="Sylfaen"/>
          <w:noProof/>
          <w:szCs w:val="28"/>
          <w:lang w:val="sv-SE"/>
        </w:rPr>
        <w:t>ათასი</w:t>
      </w:r>
      <w:r w:rsidRPr="00970069">
        <w:rPr>
          <w:rFonts w:ascii="Sylfaen" w:hAnsi="Sylfaen"/>
          <w:noProof/>
          <w:szCs w:val="28"/>
          <w:lang w:val="sv-SE"/>
        </w:rPr>
        <w:t xml:space="preserve"> </w:t>
      </w:r>
      <w:r w:rsidRPr="00970069">
        <w:rPr>
          <w:rFonts w:ascii="Sylfaen" w:hAnsi="Sylfaen" w:cs="Sylfaen"/>
          <w:noProof/>
          <w:szCs w:val="28"/>
          <w:lang w:val="sv-SE"/>
        </w:rPr>
        <w:t>ლარი</w:t>
      </w:r>
      <w:r w:rsidRPr="00970069">
        <w:rPr>
          <w:rFonts w:ascii="Sylfaen" w:hAnsi="Sylfaen"/>
          <w:noProof/>
          <w:szCs w:val="28"/>
          <w:lang w:val="sv-SE"/>
        </w:rPr>
        <w:t xml:space="preserve">, </w:t>
      </w:r>
      <w:r w:rsidRPr="00970069">
        <w:rPr>
          <w:rFonts w:ascii="Sylfaen" w:hAnsi="Sylfaen" w:cs="Sylfaen"/>
          <w:noProof/>
          <w:szCs w:val="28"/>
          <w:lang w:val="af-ZA"/>
        </w:rPr>
        <w:t>რაც 2023 წლის შესაბამის მაჩვენებელზე 255 835.3 ათასი</w:t>
      </w:r>
      <w:r w:rsidRPr="00970069">
        <w:rPr>
          <w:rFonts w:ascii="Sylfaen" w:hAnsi="Sylfaen"/>
          <w:noProof/>
          <w:szCs w:val="28"/>
          <w:lang w:val="af-ZA"/>
        </w:rPr>
        <w:t xml:space="preserve"> </w:t>
      </w:r>
      <w:r w:rsidRPr="00970069">
        <w:rPr>
          <w:rFonts w:ascii="Sylfaen" w:hAnsi="Sylfaen" w:cs="Sylfaen"/>
          <w:noProof/>
          <w:szCs w:val="28"/>
          <w:lang w:val="af-ZA"/>
        </w:rPr>
        <w:t>ლარით</w:t>
      </w:r>
      <w:r w:rsidRPr="00970069">
        <w:rPr>
          <w:rFonts w:ascii="Sylfaen" w:hAnsi="Sylfaen"/>
          <w:noProof/>
          <w:szCs w:val="28"/>
          <w:lang w:val="af-ZA"/>
        </w:rPr>
        <w:t xml:space="preserve"> </w:t>
      </w:r>
      <w:r w:rsidRPr="00970069">
        <w:rPr>
          <w:rFonts w:ascii="Sylfaen" w:hAnsi="Sylfaen" w:cs="Sylfaen"/>
          <w:noProof/>
          <w:szCs w:val="28"/>
          <w:lang w:val="ka-GE"/>
        </w:rPr>
        <w:t>მეტია</w:t>
      </w:r>
      <w:r w:rsidRPr="00970069">
        <w:rPr>
          <w:rFonts w:ascii="Sylfaen" w:hAnsi="Sylfaen"/>
          <w:noProof/>
          <w:szCs w:val="28"/>
          <w:lang w:val="af-ZA"/>
        </w:rPr>
        <w:t>.</w:t>
      </w:r>
    </w:p>
    <w:p w:rsidR="00EE61CF" w:rsidRPr="00970069" w:rsidRDefault="00EE61CF" w:rsidP="00640E25">
      <w:pPr>
        <w:spacing w:line="240" w:lineRule="auto"/>
        <w:jc w:val="right"/>
        <w:rPr>
          <w:rFonts w:ascii="Sylfaen" w:hAnsi="Sylfaen" w:cs="Sylfaen"/>
          <w:i/>
          <w:noProof/>
          <w:sz w:val="16"/>
          <w:szCs w:val="16"/>
        </w:rPr>
      </w:pPr>
      <w:r w:rsidRPr="00970069">
        <w:rPr>
          <w:rFonts w:ascii="Sylfaen" w:hAnsi="Sylfaen"/>
          <w:i/>
          <w:noProof/>
          <w:sz w:val="16"/>
          <w:szCs w:val="16"/>
        </w:rPr>
        <w:t>2023-2024 წლებში 9 თვეში გამოყოფილი</w:t>
      </w:r>
      <w:r w:rsidRPr="00970069">
        <w:rPr>
          <w:rFonts w:ascii="Sylfaen" w:hAnsi="Sylfaen"/>
          <w:i/>
          <w:noProof/>
          <w:sz w:val="16"/>
          <w:szCs w:val="16"/>
        </w:rPr>
        <w:br/>
        <w:t xml:space="preserve"> </w:t>
      </w:r>
      <w:r w:rsidRPr="00970069">
        <w:rPr>
          <w:rFonts w:ascii="Sylfaen" w:hAnsi="Sylfaen" w:cs="Sylfaen"/>
          <w:i/>
          <w:noProof/>
          <w:sz w:val="16"/>
          <w:szCs w:val="16"/>
        </w:rPr>
        <w:t>დაზუსტებული</w:t>
      </w:r>
      <w:r w:rsidRPr="00970069">
        <w:rPr>
          <w:rFonts w:ascii="Sylfaen" w:hAnsi="Sylfaen"/>
          <w:i/>
          <w:noProof/>
          <w:sz w:val="16"/>
          <w:szCs w:val="16"/>
        </w:rPr>
        <w:t xml:space="preserve"> </w:t>
      </w:r>
      <w:r w:rsidRPr="00970069">
        <w:rPr>
          <w:rFonts w:ascii="Sylfaen" w:hAnsi="Sylfaen" w:cs="Sylfaen"/>
          <w:i/>
          <w:noProof/>
          <w:sz w:val="16"/>
          <w:szCs w:val="16"/>
        </w:rPr>
        <w:t>ასიგნებები</w:t>
      </w:r>
      <w:r w:rsidRPr="00970069">
        <w:rPr>
          <w:rFonts w:ascii="Sylfaen" w:hAnsi="Sylfaen"/>
          <w:i/>
          <w:noProof/>
          <w:sz w:val="16"/>
          <w:szCs w:val="16"/>
        </w:rPr>
        <w:t xml:space="preserve"> </w:t>
      </w:r>
      <w:r w:rsidRPr="00970069">
        <w:rPr>
          <w:rFonts w:ascii="Sylfaen" w:hAnsi="Sylfaen" w:cs="Sylfaen"/>
          <w:i/>
          <w:noProof/>
          <w:sz w:val="16"/>
          <w:szCs w:val="16"/>
        </w:rPr>
        <w:t>და</w:t>
      </w:r>
      <w:r w:rsidRPr="00970069">
        <w:rPr>
          <w:rFonts w:ascii="Sylfaen" w:hAnsi="Sylfaen"/>
          <w:i/>
          <w:noProof/>
          <w:sz w:val="16"/>
          <w:szCs w:val="16"/>
        </w:rPr>
        <w:t xml:space="preserve"> </w:t>
      </w:r>
      <w:r w:rsidRPr="00970069">
        <w:rPr>
          <w:rFonts w:ascii="Sylfaen" w:hAnsi="Sylfaen" w:cs="Sylfaen"/>
          <w:i/>
          <w:noProof/>
          <w:sz w:val="16"/>
          <w:szCs w:val="16"/>
        </w:rPr>
        <w:t>ფაქტიური</w:t>
      </w:r>
      <w:r w:rsidRPr="00970069">
        <w:rPr>
          <w:rFonts w:ascii="Sylfaen" w:hAnsi="Sylfaen"/>
          <w:i/>
          <w:noProof/>
          <w:sz w:val="16"/>
          <w:szCs w:val="16"/>
        </w:rPr>
        <w:t xml:space="preserve"> </w:t>
      </w:r>
      <w:r w:rsidRPr="00970069">
        <w:rPr>
          <w:rFonts w:ascii="Sylfaen" w:hAnsi="Sylfaen" w:cs="Sylfaen"/>
          <w:i/>
          <w:noProof/>
          <w:sz w:val="16"/>
          <w:szCs w:val="16"/>
        </w:rPr>
        <w:t>დაფინანსება</w:t>
      </w:r>
    </w:p>
    <w:p w:rsidR="00EE61CF" w:rsidRPr="00970069" w:rsidRDefault="00EE61CF" w:rsidP="00640E25">
      <w:pPr>
        <w:spacing w:after="0" w:line="240" w:lineRule="auto"/>
        <w:jc w:val="right"/>
        <w:rPr>
          <w:rFonts w:ascii="Sylfaen" w:hAnsi="Sylfaen" w:cs="Sylfaen"/>
          <w:i/>
          <w:noProof/>
          <w:sz w:val="16"/>
          <w:szCs w:val="16"/>
        </w:rPr>
      </w:pPr>
    </w:p>
    <w:p w:rsidR="00EE61CF" w:rsidRPr="00970069" w:rsidRDefault="00EE61CF" w:rsidP="00640E25">
      <w:pPr>
        <w:spacing w:after="0" w:line="240" w:lineRule="auto"/>
        <w:jc w:val="center"/>
        <w:rPr>
          <w:rFonts w:ascii="Sylfaen" w:hAnsi="Sylfaen" w:cs="Sylfaen"/>
          <w:noProof/>
          <w:szCs w:val="28"/>
        </w:rPr>
      </w:pPr>
      <w:r w:rsidRPr="00970069">
        <w:rPr>
          <w:noProof/>
        </w:rPr>
        <w:drawing>
          <wp:inline distT="0" distB="0" distL="0" distR="0" wp14:anchorId="3D2DCDF5" wp14:editId="21430892">
            <wp:extent cx="5943600" cy="1894637"/>
            <wp:effectExtent l="0" t="0" r="0" b="0"/>
            <wp:docPr id="82" name="Chart 82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32"/>
              </a:graphicData>
            </a:graphic>
          </wp:inline>
        </w:drawing>
      </w:r>
    </w:p>
    <w:p w:rsidR="00EE61CF" w:rsidRPr="00970069" w:rsidRDefault="00EE61CF" w:rsidP="00640E25">
      <w:pPr>
        <w:spacing w:line="240" w:lineRule="auto"/>
        <w:ind w:firstLine="720"/>
        <w:jc w:val="both"/>
        <w:rPr>
          <w:rFonts w:ascii="Sylfaen" w:hAnsi="Sylfaen"/>
          <w:noProof/>
          <w:szCs w:val="28"/>
          <w:lang w:val="sv-SE"/>
        </w:rPr>
      </w:pPr>
      <w:r w:rsidRPr="00970069">
        <w:rPr>
          <w:rFonts w:ascii="Sylfaen" w:hAnsi="Sylfaen"/>
          <w:noProof/>
          <w:szCs w:val="28"/>
          <w:lang w:val="sv-SE"/>
        </w:rPr>
        <w:t>საქართველოს რეგიონული განვითარებისა და ინფრასტრუქტურის სამინისტროსათვის გამოყოფილ სახსრებში „ხარჯების“ მუხლის საკასო შესრულებამ შეადგინა 23.2%, „არაფინანსური აქტივების ზრდის“ მუხლით - 73.7%, ხოლო „ფინანსური აქტივების ზრდის“ მუხლით - 3.1%.</w:t>
      </w:r>
    </w:p>
    <w:p w:rsidR="00EE61CF" w:rsidRPr="00970069" w:rsidRDefault="00EE61CF" w:rsidP="00640E25">
      <w:pPr>
        <w:spacing w:after="0" w:line="240" w:lineRule="auto"/>
        <w:jc w:val="center"/>
        <w:rPr>
          <w:rFonts w:ascii="Sylfaen" w:hAnsi="Sylfaen" w:cs="Sylfaen"/>
          <w:b/>
          <w:noProof/>
          <w:szCs w:val="28"/>
        </w:rPr>
      </w:pPr>
      <w:r w:rsidRPr="00970069">
        <w:rPr>
          <w:rFonts w:ascii="Sylfaen" w:hAnsi="Sylfaen" w:cs="Sylfaen"/>
          <w:b/>
          <w:noProof/>
          <w:szCs w:val="28"/>
        </w:rPr>
        <w:t>საქართველოს</w:t>
      </w:r>
      <w:r w:rsidRPr="00970069">
        <w:rPr>
          <w:rFonts w:ascii="Sylfaen" w:hAnsi="Sylfaen"/>
          <w:b/>
          <w:noProof/>
          <w:szCs w:val="28"/>
        </w:rPr>
        <w:t xml:space="preserve"> </w:t>
      </w:r>
      <w:r w:rsidRPr="00970069">
        <w:rPr>
          <w:rFonts w:ascii="Sylfaen" w:hAnsi="Sylfaen" w:cs="Sylfaen"/>
          <w:b/>
          <w:noProof/>
          <w:szCs w:val="28"/>
        </w:rPr>
        <w:t>იუსტიციის</w:t>
      </w:r>
      <w:r w:rsidRPr="00970069">
        <w:rPr>
          <w:rFonts w:ascii="Sylfaen" w:hAnsi="Sylfaen"/>
          <w:b/>
          <w:noProof/>
          <w:szCs w:val="28"/>
        </w:rPr>
        <w:t xml:space="preserve"> </w:t>
      </w:r>
      <w:r w:rsidRPr="00970069">
        <w:rPr>
          <w:rFonts w:ascii="Sylfaen" w:hAnsi="Sylfaen" w:cs="Sylfaen"/>
          <w:b/>
          <w:noProof/>
          <w:szCs w:val="28"/>
        </w:rPr>
        <w:t>სამინისტრო</w:t>
      </w:r>
    </w:p>
    <w:p w:rsidR="00EE61CF" w:rsidRPr="00970069" w:rsidRDefault="00EE61CF" w:rsidP="00640E25">
      <w:pPr>
        <w:spacing w:after="0" w:line="240" w:lineRule="auto"/>
        <w:jc w:val="center"/>
        <w:rPr>
          <w:rFonts w:ascii="Sylfaen" w:hAnsi="Sylfaen"/>
          <w:b/>
          <w:noProof/>
          <w:szCs w:val="28"/>
          <w:lang w:val="ka-GE"/>
        </w:rPr>
      </w:pPr>
    </w:p>
    <w:p w:rsidR="00EE61CF" w:rsidRPr="00970069" w:rsidRDefault="00EE61CF" w:rsidP="00640E25">
      <w:pPr>
        <w:spacing w:line="240" w:lineRule="auto"/>
        <w:ind w:firstLine="720"/>
        <w:jc w:val="both"/>
        <w:rPr>
          <w:rFonts w:ascii="Sylfaen" w:eastAsia="Times New Roman" w:hAnsi="Sylfaen" w:cs="Calibri"/>
          <w:color w:val="000000"/>
        </w:rPr>
      </w:pPr>
      <w:r w:rsidRPr="00970069">
        <w:rPr>
          <w:rFonts w:ascii="Sylfaen" w:hAnsi="Sylfaen" w:cs="Sylfaen"/>
          <w:noProof/>
          <w:szCs w:val="28"/>
          <w:lang w:val="sv-SE"/>
        </w:rPr>
        <w:t>საქართველოს</w:t>
      </w:r>
      <w:r w:rsidRPr="00970069">
        <w:rPr>
          <w:rFonts w:ascii="Sylfaen" w:hAnsi="Sylfaen"/>
          <w:noProof/>
          <w:szCs w:val="28"/>
          <w:lang w:val="sv-SE"/>
        </w:rPr>
        <w:t xml:space="preserve"> </w:t>
      </w:r>
      <w:r w:rsidRPr="00970069">
        <w:rPr>
          <w:rFonts w:ascii="Sylfaen" w:hAnsi="Sylfaen" w:cs="Sylfaen"/>
          <w:noProof/>
          <w:szCs w:val="28"/>
          <w:lang w:val="sv-SE"/>
        </w:rPr>
        <w:t>იუსტიციის</w:t>
      </w:r>
      <w:r w:rsidRPr="00970069">
        <w:rPr>
          <w:rFonts w:ascii="Sylfaen" w:hAnsi="Sylfaen"/>
          <w:noProof/>
          <w:szCs w:val="28"/>
          <w:lang w:val="sv-SE"/>
        </w:rPr>
        <w:t xml:space="preserve"> </w:t>
      </w:r>
      <w:r w:rsidRPr="00970069">
        <w:rPr>
          <w:rFonts w:ascii="Sylfaen" w:hAnsi="Sylfaen" w:cs="Sylfaen"/>
          <w:noProof/>
          <w:szCs w:val="28"/>
          <w:lang w:val="sv-SE"/>
        </w:rPr>
        <w:t>სამინისტროსათვის</w:t>
      </w:r>
      <w:r w:rsidRPr="00970069">
        <w:rPr>
          <w:rFonts w:ascii="Sylfaen" w:hAnsi="Sylfaen"/>
          <w:noProof/>
          <w:szCs w:val="28"/>
          <w:lang w:val="sv-SE"/>
        </w:rPr>
        <w:t xml:space="preserve"> 2024 წლის 9 თვეში სახელმწიფო ბიუჯეტით გამოყოფილმა დაზუსტებულმა ასიგნებებმა </w:t>
      </w:r>
      <w:r w:rsidRPr="00970069">
        <w:rPr>
          <w:rFonts w:ascii="Sylfaen" w:hAnsi="Sylfaen" w:cs="Sylfaen"/>
          <w:noProof/>
          <w:szCs w:val="28"/>
          <w:lang w:val="sv-SE"/>
        </w:rPr>
        <w:t>შეადგინა</w:t>
      </w:r>
      <w:r w:rsidRPr="00970069">
        <w:rPr>
          <w:rFonts w:ascii="Sylfaen" w:hAnsi="Sylfaen"/>
          <w:noProof/>
          <w:szCs w:val="28"/>
          <w:lang w:val="sv-SE"/>
        </w:rPr>
        <w:t xml:space="preserve"> </w:t>
      </w:r>
      <w:r w:rsidRPr="00970069">
        <w:rPr>
          <w:rFonts w:ascii="Sylfaen" w:hAnsi="Sylfaen"/>
          <w:noProof/>
          <w:szCs w:val="28"/>
        </w:rPr>
        <w:t>307 240.8</w:t>
      </w:r>
      <w:r w:rsidRPr="00970069">
        <w:rPr>
          <w:rFonts w:ascii="Sylfaen" w:hAnsi="Sylfaen"/>
          <w:noProof/>
          <w:szCs w:val="28"/>
          <w:lang w:val="ka-GE"/>
        </w:rPr>
        <w:t xml:space="preserve"> </w:t>
      </w:r>
      <w:r w:rsidRPr="00970069">
        <w:rPr>
          <w:rFonts w:ascii="Sylfaen" w:hAnsi="Sylfaen" w:cs="Sylfaen"/>
          <w:noProof/>
          <w:szCs w:val="28"/>
          <w:lang w:val="sv-SE"/>
        </w:rPr>
        <w:t>ათასი</w:t>
      </w:r>
      <w:r w:rsidRPr="00970069">
        <w:rPr>
          <w:rFonts w:ascii="Sylfaen" w:hAnsi="Sylfaen"/>
          <w:noProof/>
          <w:szCs w:val="28"/>
          <w:lang w:val="sv-SE"/>
        </w:rPr>
        <w:t xml:space="preserve"> </w:t>
      </w:r>
      <w:r w:rsidRPr="00970069">
        <w:rPr>
          <w:rFonts w:ascii="Sylfaen" w:hAnsi="Sylfaen" w:cs="Sylfaen"/>
          <w:noProof/>
          <w:szCs w:val="28"/>
          <w:lang w:val="sv-SE"/>
        </w:rPr>
        <w:t>ლარი</w:t>
      </w:r>
      <w:r w:rsidRPr="00970069">
        <w:rPr>
          <w:rFonts w:ascii="Sylfaen" w:hAnsi="Sylfaen"/>
          <w:noProof/>
          <w:szCs w:val="28"/>
          <w:lang w:val="sv-SE"/>
        </w:rPr>
        <w:t xml:space="preserve">, </w:t>
      </w:r>
      <w:r w:rsidRPr="00970069">
        <w:rPr>
          <w:rFonts w:ascii="Sylfaen" w:hAnsi="Sylfaen" w:cs="Sylfaen"/>
          <w:noProof/>
          <w:szCs w:val="28"/>
          <w:lang w:val="sv-SE"/>
        </w:rPr>
        <w:t>ხოლო</w:t>
      </w:r>
      <w:r w:rsidRPr="00970069">
        <w:rPr>
          <w:rFonts w:ascii="Sylfaen" w:hAnsi="Sylfaen"/>
          <w:noProof/>
          <w:szCs w:val="28"/>
          <w:lang w:val="sv-SE"/>
        </w:rPr>
        <w:t xml:space="preserve"> </w:t>
      </w:r>
      <w:r w:rsidRPr="00970069">
        <w:rPr>
          <w:rFonts w:ascii="Sylfaen" w:hAnsi="Sylfaen" w:cs="Sylfaen"/>
          <w:noProof/>
          <w:szCs w:val="28"/>
          <w:lang w:val="sv-SE"/>
        </w:rPr>
        <w:t>ფაქტიურმა</w:t>
      </w:r>
      <w:r w:rsidRPr="00970069">
        <w:rPr>
          <w:rFonts w:ascii="Sylfaen" w:hAnsi="Sylfaen"/>
          <w:noProof/>
          <w:szCs w:val="28"/>
          <w:lang w:val="sv-SE"/>
        </w:rPr>
        <w:t xml:space="preserve"> </w:t>
      </w:r>
      <w:r w:rsidRPr="00970069">
        <w:rPr>
          <w:rFonts w:ascii="Sylfaen" w:hAnsi="Sylfaen" w:cs="Sylfaen"/>
          <w:noProof/>
          <w:szCs w:val="28"/>
          <w:lang w:val="sv-SE"/>
        </w:rPr>
        <w:t>დაფინანსებამ</w:t>
      </w:r>
      <w:r w:rsidRPr="00970069">
        <w:rPr>
          <w:rFonts w:ascii="Sylfaen" w:hAnsi="Sylfaen"/>
          <w:noProof/>
          <w:szCs w:val="28"/>
          <w:lang w:val="sv-SE"/>
        </w:rPr>
        <w:t xml:space="preserve"> - </w:t>
      </w:r>
      <w:r w:rsidRPr="00970069">
        <w:rPr>
          <w:rFonts w:ascii="Sylfaen" w:hAnsi="Sylfaen"/>
          <w:noProof/>
          <w:szCs w:val="28"/>
        </w:rPr>
        <w:t xml:space="preserve">295 544.6 </w:t>
      </w:r>
      <w:r w:rsidRPr="00970069">
        <w:rPr>
          <w:rFonts w:ascii="Sylfaen" w:hAnsi="Sylfaen" w:cs="Sylfaen"/>
          <w:noProof/>
          <w:szCs w:val="28"/>
          <w:lang w:val="sv-SE"/>
        </w:rPr>
        <w:t>ათასი</w:t>
      </w:r>
      <w:r w:rsidRPr="00970069">
        <w:rPr>
          <w:rFonts w:ascii="Sylfaen" w:hAnsi="Sylfaen"/>
          <w:noProof/>
          <w:szCs w:val="28"/>
          <w:lang w:val="sv-SE"/>
        </w:rPr>
        <w:t xml:space="preserve"> </w:t>
      </w:r>
      <w:r w:rsidRPr="00970069">
        <w:rPr>
          <w:rFonts w:ascii="Sylfaen" w:hAnsi="Sylfaen" w:cs="Sylfaen"/>
          <w:noProof/>
          <w:szCs w:val="28"/>
          <w:lang w:val="sv-SE"/>
        </w:rPr>
        <w:t>ლარი</w:t>
      </w:r>
      <w:r w:rsidRPr="00970069">
        <w:rPr>
          <w:rFonts w:ascii="Sylfaen" w:hAnsi="Sylfaen"/>
          <w:noProof/>
          <w:szCs w:val="28"/>
          <w:lang w:val="sv-SE"/>
        </w:rPr>
        <w:t xml:space="preserve">, </w:t>
      </w:r>
      <w:r w:rsidRPr="00970069">
        <w:rPr>
          <w:rFonts w:ascii="Sylfaen" w:hAnsi="Sylfaen" w:cs="Sylfaen"/>
          <w:noProof/>
          <w:szCs w:val="28"/>
          <w:lang w:val="sv-SE"/>
        </w:rPr>
        <w:t>რაც 2023 წლის შესაბამის მაჩვენებელზე 22 901.3 ათასი</w:t>
      </w:r>
      <w:r w:rsidRPr="00970069">
        <w:rPr>
          <w:rFonts w:ascii="Sylfaen" w:hAnsi="Sylfaen"/>
          <w:noProof/>
          <w:szCs w:val="28"/>
          <w:lang w:val="sv-SE"/>
        </w:rPr>
        <w:t xml:space="preserve"> </w:t>
      </w:r>
      <w:r w:rsidRPr="00970069">
        <w:rPr>
          <w:rFonts w:ascii="Sylfaen" w:hAnsi="Sylfaen" w:cs="Sylfaen"/>
          <w:noProof/>
          <w:szCs w:val="28"/>
          <w:lang w:val="sv-SE"/>
        </w:rPr>
        <w:t>ლარით</w:t>
      </w:r>
      <w:r w:rsidRPr="00970069">
        <w:rPr>
          <w:rFonts w:ascii="Sylfaen" w:hAnsi="Sylfaen" w:cs="Sylfaen"/>
          <w:noProof/>
          <w:szCs w:val="28"/>
          <w:lang w:val="ka-GE"/>
        </w:rPr>
        <w:t xml:space="preserve"> მეტია.</w:t>
      </w:r>
    </w:p>
    <w:p w:rsidR="00EE61CF" w:rsidRPr="00970069" w:rsidRDefault="00EE61CF" w:rsidP="00640E25">
      <w:pPr>
        <w:spacing w:after="0" w:line="240" w:lineRule="auto"/>
        <w:ind w:firstLine="720"/>
        <w:jc w:val="both"/>
        <w:rPr>
          <w:rFonts w:ascii="Sylfaen" w:hAnsi="Sylfaen"/>
          <w:noProof/>
          <w:szCs w:val="28"/>
          <w:lang w:val="ka-GE"/>
        </w:rPr>
      </w:pPr>
      <w:r w:rsidRPr="00970069">
        <w:rPr>
          <w:rFonts w:ascii="Sylfaen" w:hAnsi="Sylfaen"/>
          <w:noProof/>
          <w:szCs w:val="28"/>
          <w:lang w:val="ka-GE"/>
        </w:rPr>
        <w:t xml:space="preserve"> </w:t>
      </w:r>
    </w:p>
    <w:p w:rsidR="00EE61CF" w:rsidRPr="00970069" w:rsidRDefault="00EE61CF" w:rsidP="00640E25">
      <w:pPr>
        <w:spacing w:after="0" w:line="240" w:lineRule="auto"/>
        <w:jc w:val="right"/>
        <w:rPr>
          <w:rFonts w:ascii="Sylfaen" w:hAnsi="Sylfaen"/>
          <w:i/>
          <w:noProof/>
          <w:sz w:val="16"/>
          <w:szCs w:val="16"/>
        </w:rPr>
      </w:pPr>
    </w:p>
    <w:p w:rsidR="00EE61CF" w:rsidRPr="00BB02F6" w:rsidRDefault="00EE61CF" w:rsidP="00640E25">
      <w:pPr>
        <w:spacing w:line="240" w:lineRule="auto"/>
        <w:jc w:val="right"/>
        <w:rPr>
          <w:rFonts w:ascii="Sylfaen" w:hAnsi="Sylfaen" w:cs="Sylfaen"/>
          <w:i/>
          <w:noProof/>
          <w:sz w:val="16"/>
          <w:szCs w:val="16"/>
        </w:rPr>
      </w:pPr>
      <w:r w:rsidRPr="00BB02F6">
        <w:rPr>
          <w:rFonts w:ascii="Sylfaen" w:hAnsi="Sylfaen"/>
          <w:i/>
          <w:noProof/>
          <w:sz w:val="16"/>
          <w:szCs w:val="16"/>
        </w:rPr>
        <w:t>2023-2024 წლებში 9 თვეში გამოყოფილი</w:t>
      </w:r>
      <w:r w:rsidRPr="00BB02F6">
        <w:rPr>
          <w:rFonts w:ascii="Sylfaen" w:hAnsi="Sylfaen"/>
          <w:i/>
          <w:noProof/>
          <w:sz w:val="16"/>
          <w:szCs w:val="16"/>
        </w:rPr>
        <w:br/>
        <w:t xml:space="preserve"> </w:t>
      </w:r>
      <w:r w:rsidRPr="00BB02F6">
        <w:rPr>
          <w:rFonts w:ascii="Sylfaen" w:hAnsi="Sylfaen" w:cs="Sylfaen"/>
          <w:i/>
          <w:noProof/>
          <w:sz w:val="16"/>
          <w:szCs w:val="16"/>
        </w:rPr>
        <w:t>დაზუსტებული</w:t>
      </w:r>
      <w:r w:rsidRPr="00BB02F6">
        <w:rPr>
          <w:rFonts w:ascii="Sylfaen" w:hAnsi="Sylfaen"/>
          <w:i/>
          <w:noProof/>
          <w:sz w:val="16"/>
          <w:szCs w:val="16"/>
        </w:rPr>
        <w:t xml:space="preserve"> </w:t>
      </w:r>
      <w:r w:rsidRPr="00BB02F6">
        <w:rPr>
          <w:rFonts w:ascii="Sylfaen" w:hAnsi="Sylfaen" w:cs="Sylfaen"/>
          <w:i/>
          <w:noProof/>
          <w:sz w:val="16"/>
          <w:szCs w:val="16"/>
        </w:rPr>
        <w:t>ასიგნებები</w:t>
      </w:r>
      <w:r w:rsidRPr="00BB02F6">
        <w:rPr>
          <w:rFonts w:ascii="Sylfaen" w:hAnsi="Sylfaen"/>
          <w:i/>
          <w:noProof/>
          <w:sz w:val="16"/>
          <w:szCs w:val="16"/>
        </w:rPr>
        <w:t xml:space="preserve"> </w:t>
      </w:r>
      <w:r w:rsidRPr="00BB02F6">
        <w:rPr>
          <w:rFonts w:ascii="Sylfaen" w:hAnsi="Sylfaen" w:cs="Sylfaen"/>
          <w:i/>
          <w:noProof/>
          <w:sz w:val="16"/>
          <w:szCs w:val="16"/>
        </w:rPr>
        <w:t>და</w:t>
      </w:r>
      <w:r w:rsidRPr="00BB02F6">
        <w:rPr>
          <w:rFonts w:ascii="Sylfaen" w:hAnsi="Sylfaen"/>
          <w:i/>
          <w:noProof/>
          <w:sz w:val="16"/>
          <w:szCs w:val="16"/>
        </w:rPr>
        <w:t xml:space="preserve"> </w:t>
      </w:r>
      <w:r w:rsidRPr="00BB02F6">
        <w:rPr>
          <w:rFonts w:ascii="Sylfaen" w:hAnsi="Sylfaen" w:cs="Sylfaen"/>
          <w:i/>
          <w:noProof/>
          <w:sz w:val="16"/>
          <w:szCs w:val="16"/>
        </w:rPr>
        <w:t>ფაქტიური</w:t>
      </w:r>
      <w:r w:rsidRPr="00BB02F6">
        <w:rPr>
          <w:rFonts w:ascii="Sylfaen" w:hAnsi="Sylfaen"/>
          <w:i/>
          <w:noProof/>
          <w:sz w:val="16"/>
          <w:szCs w:val="16"/>
        </w:rPr>
        <w:t xml:space="preserve"> </w:t>
      </w:r>
      <w:r w:rsidRPr="00BB02F6">
        <w:rPr>
          <w:rFonts w:ascii="Sylfaen" w:hAnsi="Sylfaen" w:cs="Sylfaen"/>
          <w:i/>
          <w:noProof/>
          <w:sz w:val="16"/>
          <w:szCs w:val="16"/>
        </w:rPr>
        <w:t>დაფინანსება</w:t>
      </w:r>
    </w:p>
    <w:p w:rsidR="00EE61CF" w:rsidRPr="00BB02F6" w:rsidRDefault="00EE61CF" w:rsidP="00640E25">
      <w:pPr>
        <w:spacing w:after="0" w:line="240" w:lineRule="auto"/>
        <w:jc w:val="center"/>
        <w:rPr>
          <w:rFonts w:ascii="Sylfaen" w:hAnsi="Sylfaen" w:cs="Sylfaen"/>
          <w:noProof/>
          <w:szCs w:val="28"/>
          <w:lang w:val="ka-GE"/>
        </w:rPr>
      </w:pPr>
      <w:r w:rsidRPr="00BB02F6">
        <w:rPr>
          <w:noProof/>
        </w:rPr>
        <w:drawing>
          <wp:inline distT="0" distB="0" distL="0" distR="0" wp14:anchorId="23AC9757" wp14:editId="2F36B754">
            <wp:extent cx="5943600" cy="1953159"/>
            <wp:effectExtent l="0" t="0" r="0" b="0"/>
            <wp:docPr id="83" name="Chart 83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33"/>
              </a:graphicData>
            </a:graphic>
          </wp:inline>
        </w:drawing>
      </w:r>
    </w:p>
    <w:p w:rsidR="00EE61CF" w:rsidRPr="00BB02F6" w:rsidRDefault="00EE61CF" w:rsidP="00640E25">
      <w:pPr>
        <w:spacing w:line="240" w:lineRule="auto"/>
        <w:jc w:val="both"/>
        <w:rPr>
          <w:rFonts w:ascii="Sylfaen" w:hAnsi="Sylfaen" w:cs="Sylfaen"/>
          <w:noProof/>
          <w:szCs w:val="28"/>
          <w:lang w:val="sv-SE"/>
        </w:rPr>
      </w:pPr>
      <w:r w:rsidRPr="00BB02F6">
        <w:rPr>
          <w:rFonts w:ascii="Sylfaen" w:hAnsi="Sylfaen" w:cs="Sylfaen"/>
          <w:noProof/>
          <w:szCs w:val="28"/>
          <w:lang w:val="sv-SE"/>
        </w:rPr>
        <w:tab/>
        <w:t>საქართველოს იუსტიციის სამინისტროსათვის გამოყოფილ სახსრებში „ხარჯების“ მუხლის საკასო შესრულებამ შეადგინა 93.4%, ხოლო „არაფინანსური აქტივების ზრდის“ მუხლით - 6.6%.</w:t>
      </w:r>
    </w:p>
    <w:p w:rsidR="00EE61CF" w:rsidRPr="00BB02F6" w:rsidRDefault="00EE61CF" w:rsidP="00640E25">
      <w:pPr>
        <w:spacing w:after="0" w:line="240" w:lineRule="auto"/>
        <w:jc w:val="center"/>
        <w:rPr>
          <w:rFonts w:ascii="Sylfaen" w:hAnsi="Sylfaen" w:cs="Sylfaen"/>
          <w:b/>
          <w:noProof/>
          <w:szCs w:val="28"/>
        </w:rPr>
      </w:pPr>
      <w:r w:rsidRPr="00BB02F6">
        <w:rPr>
          <w:rFonts w:ascii="Sylfaen" w:hAnsi="Sylfaen" w:cs="Sylfaen"/>
          <w:b/>
          <w:noProof/>
          <w:szCs w:val="28"/>
        </w:rPr>
        <w:lastRenderedPageBreak/>
        <w:t>საქართველოს ოკუპირებული ტერიტორიებიდან დევნილთა, შრომის, ჯანმრთელობისა და სოციალური დაცვის სამინისტრო</w:t>
      </w:r>
    </w:p>
    <w:p w:rsidR="00EE61CF" w:rsidRPr="00BB02F6" w:rsidRDefault="00EE61CF" w:rsidP="00640E25">
      <w:pPr>
        <w:spacing w:after="0" w:line="240" w:lineRule="auto"/>
        <w:jc w:val="center"/>
        <w:rPr>
          <w:rFonts w:ascii="Sylfaen" w:hAnsi="Sylfaen" w:cs="Sylfaen"/>
          <w:b/>
          <w:noProof/>
          <w:szCs w:val="28"/>
        </w:rPr>
      </w:pPr>
    </w:p>
    <w:p w:rsidR="00EE61CF" w:rsidRPr="00BB02F6" w:rsidRDefault="00EE61CF" w:rsidP="00640E25">
      <w:pPr>
        <w:spacing w:line="240" w:lineRule="auto"/>
        <w:ind w:firstLine="720"/>
        <w:jc w:val="both"/>
        <w:rPr>
          <w:rFonts w:ascii="Sylfaen" w:eastAsia="Times New Roman" w:hAnsi="Sylfaen" w:cs="Calibri"/>
          <w:color w:val="000000"/>
        </w:rPr>
      </w:pPr>
      <w:r w:rsidRPr="00BB02F6">
        <w:rPr>
          <w:rFonts w:ascii="Sylfaen" w:hAnsi="Sylfaen" w:cs="Sylfaen"/>
          <w:noProof/>
          <w:szCs w:val="28"/>
        </w:rPr>
        <w:t>საქართველოს ოკუპირებული ტერიტორიებიდან დევნილთა, შრომის, ჯანმრთელობისა და სოციალური დაცვის სამინისტროს</w:t>
      </w:r>
      <w:r w:rsidRPr="00BB02F6">
        <w:rPr>
          <w:rFonts w:ascii="Sylfaen" w:hAnsi="Sylfaen" w:cs="Sylfaen"/>
          <w:noProof/>
          <w:szCs w:val="28"/>
          <w:lang w:val="ka-GE"/>
        </w:rPr>
        <w:t>ა</w:t>
      </w:r>
      <w:r w:rsidRPr="00BB02F6">
        <w:rPr>
          <w:rFonts w:ascii="Sylfaen" w:hAnsi="Sylfaen" w:cs="Sylfaen"/>
          <w:noProof/>
          <w:szCs w:val="28"/>
        </w:rPr>
        <w:t>თვის 2024 წლის 9 თვეში სახელმწიფო ბიუჯეტით გამოყოფილმა დაზუსტებულმა ასიგნებებმა შეადგინა 5 920 825.9</w:t>
      </w:r>
      <w:r w:rsidRPr="00BB02F6">
        <w:rPr>
          <w:rFonts w:ascii="Sylfaen" w:hAnsi="Sylfaen" w:cs="Sylfaen"/>
          <w:noProof/>
          <w:szCs w:val="28"/>
          <w:lang w:val="ka-GE"/>
        </w:rPr>
        <w:t xml:space="preserve"> </w:t>
      </w:r>
      <w:r w:rsidRPr="00BB02F6">
        <w:rPr>
          <w:rFonts w:ascii="Sylfaen" w:hAnsi="Sylfaen" w:cs="Sylfaen"/>
          <w:noProof/>
          <w:szCs w:val="28"/>
        </w:rPr>
        <w:t>ათასი ლარი, ხოლო ფაქტიურმა დაფინანსებამ -</w:t>
      </w:r>
      <w:r w:rsidRPr="00BB02F6">
        <w:rPr>
          <w:rFonts w:ascii="Sylfaen" w:hAnsi="Sylfaen" w:cs="Sylfaen"/>
          <w:noProof/>
          <w:szCs w:val="28"/>
          <w:lang w:val="ka-GE"/>
        </w:rPr>
        <w:t xml:space="preserve"> </w:t>
      </w:r>
      <w:r w:rsidRPr="00BB02F6">
        <w:rPr>
          <w:rFonts w:ascii="Sylfaen" w:hAnsi="Sylfaen" w:cs="Sylfaen"/>
          <w:noProof/>
          <w:szCs w:val="28"/>
        </w:rPr>
        <w:t xml:space="preserve">5 910 578.6 ათასი ლარი, რაც 2023 წლის შესაბამის მაჩვენებელზე 644 409.3 ათასი ლარით </w:t>
      </w:r>
      <w:r w:rsidRPr="00BB02F6">
        <w:rPr>
          <w:rFonts w:ascii="Sylfaen" w:hAnsi="Sylfaen" w:cs="Sylfaen"/>
          <w:noProof/>
          <w:szCs w:val="28"/>
          <w:lang w:val="ka-GE"/>
        </w:rPr>
        <w:t>მეტია</w:t>
      </w:r>
      <w:r w:rsidRPr="00BB02F6">
        <w:rPr>
          <w:rFonts w:ascii="Sylfaen" w:hAnsi="Sylfaen" w:cs="Sylfaen"/>
          <w:noProof/>
          <w:szCs w:val="28"/>
        </w:rPr>
        <w:t xml:space="preserve">. </w:t>
      </w:r>
    </w:p>
    <w:p w:rsidR="00EE61CF" w:rsidRPr="00BB02F6" w:rsidRDefault="00EE61CF" w:rsidP="00640E25">
      <w:pPr>
        <w:spacing w:after="0" w:line="240" w:lineRule="auto"/>
        <w:jc w:val="right"/>
        <w:rPr>
          <w:rFonts w:ascii="Sylfaen" w:hAnsi="Sylfaen"/>
          <w:i/>
          <w:noProof/>
          <w:sz w:val="16"/>
          <w:szCs w:val="16"/>
        </w:rPr>
      </w:pPr>
    </w:p>
    <w:p w:rsidR="00EE61CF" w:rsidRPr="00BB02F6" w:rsidRDefault="00EE61CF" w:rsidP="00640E25">
      <w:pPr>
        <w:spacing w:line="240" w:lineRule="auto"/>
        <w:jc w:val="right"/>
        <w:rPr>
          <w:rFonts w:ascii="Sylfaen" w:hAnsi="Sylfaen" w:cs="Sylfaen"/>
          <w:i/>
          <w:noProof/>
          <w:sz w:val="16"/>
          <w:szCs w:val="16"/>
        </w:rPr>
      </w:pPr>
      <w:r w:rsidRPr="00BB02F6">
        <w:rPr>
          <w:rFonts w:ascii="Sylfaen" w:hAnsi="Sylfaen"/>
          <w:i/>
          <w:noProof/>
          <w:sz w:val="16"/>
          <w:szCs w:val="16"/>
        </w:rPr>
        <w:t>2023-2024 წლებში 9 თვეში გამოყოფილი</w:t>
      </w:r>
      <w:r w:rsidRPr="00BB02F6">
        <w:rPr>
          <w:rFonts w:ascii="Sylfaen" w:hAnsi="Sylfaen"/>
          <w:i/>
          <w:noProof/>
          <w:sz w:val="16"/>
          <w:szCs w:val="16"/>
        </w:rPr>
        <w:br/>
        <w:t xml:space="preserve"> </w:t>
      </w:r>
      <w:r w:rsidRPr="00BB02F6">
        <w:rPr>
          <w:rFonts w:ascii="Sylfaen" w:hAnsi="Sylfaen" w:cs="Sylfaen"/>
          <w:i/>
          <w:noProof/>
          <w:sz w:val="16"/>
          <w:szCs w:val="16"/>
        </w:rPr>
        <w:t>დაზუსტებული</w:t>
      </w:r>
      <w:r w:rsidRPr="00BB02F6">
        <w:rPr>
          <w:rFonts w:ascii="Sylfaen" w:hAnsi="Sylfaen"/>
          <w:i/>
          <w:noProof/>
          <w:sz w:val="16"/>
          <w:szCs w:val="16"/>
        </w:rPr>
        <w:t xml:space="preserve"> </w:t>
      </w:r>
      <w:r w:rsidRPr="00BB02F6">
        <w:rPr>
          <w:rFonts w:ascii="Sylfaen" w:hAnsi="Sylfaen" w:cs="Sylfaen"/>
          <w:i/>
          <w:noProof/>
          <w:sz w:val="16"/>
          <w:szCs w:val="16"/>
        </w:rPr>
        <w:t>ასიგნებები</w:t>
      </w:r>
      <w:r w:rsidRPr="00BB02F6">
        <w:rPr>
          <w:rFonts w:ascii="Sylfaen" w:hAnsi="Sylfaen"/>
          <w:i/>
          <w:noProof/>
          <w:sz w:val="16"/>
          <w:szCs w:val="16"/>
        </w:rPr>
        <w:t xml:space="preserve"> </w:t>
      </w:r>
      <w:r w:rsidRPr="00BB02F6">
        <w:rPr>
          <w:rFonts w:ascii="Sylfaen" w:hAnsi="Sylfaen" w:cs="Sylfaen"/>
          <w:i/>
          <w:noProof/>
          <w:sz w:val="16"/>
          <w:szCs w:val="16"/>
        </w:rPr>
        <w:t>და</w:t>
      </w:r>
      <w:r w:rsidRPr="00BB02F6">
        <w:rPr>
          <w:rFonts w:ascii="Sylfaen" w:hAnsi="Sylfaen"/>
          <w:i/>
          <w:noProof/>
          <w:sz w:val="16"/>
          <w:szCs w:val="16"/>
        </w:rPr>
        <w:t xml:space="preserve"> </w:t>
      </w:r>
      <w:r w:rsidRPr="00BB02F6">
        <w:rPr>
          <w:rFonts w:ascii="Sylfaen" w:hAnsi="Sylfaen" w:cs="Sylfaen"/>
          <w:i/>
          <w:noProof/>
          <w:sz w:val="16"/>
          <w:szCs w:val="16"/>
        </w:rPr>
        <w:t>ფაქტიური</w:t>
      </w:r>
      <w:r w:rsidRPr="00BB02F6">
        <w:rPr>
          <w:rFonts w:ascii="Sylfaen" w:hAnsi="Sylfaen"/>
          <w:i/>
          <w:noProof/>
          <w:sz w:val="16"/>
          <w:szCs w:val="16"/>
        </w:rPr>
        <w:t xml:space="preserve"> </w:t>
      </w:r>
      <w:r w:rsidRPr="00BB02F6">
        <w:rPr>
          <w:rFonts w:ascii="Sylfaen" w:hAnsi="Sylfaen" w:cs="Sylfaen"/>
          <w:i/>
          <w:noProof/>
          <w:sz w:val="16"/>
          <w:szCs w:val="16"/>
        </w:rPr>
        <w:t>დაფინანსება</w:t>
      </w:r>
    </w:p>
    <w:p w:rsidR="00EE61CF" w:rsidRPr="00BB02F6" w:rsidRDefault="00EE61CF" w:rsidP="00640E25">
      <w:pPr>
        <w:spacing w:after="0" w:line="240" w:lineRule="auto"/>
        <w:jc w:val="center"/>
        <w:rPr>
          <w:rFonts w:ascii="Sylfaen" w:hAnsi="Sylfaen" w:cs="Sylfaen"/>
          <w:noProof/>
          <w:szCs w:val="28"/>
        </w:rPr>
      </w:pPr>
      <w:r w:rsidRPr="00BB02F6">
        <w:rPr>
          <w:noProof/>
        </w:rPr>
        <w:drawing>
          <wp:inline distT="0" distB="0" distL="0" distR="0" wp14:anchorId="6123D95F" wp14:editId="3756F2C5">
            <wp:extent cx="5943600" cy="1814170"/>
            <wp:effectExtent l="0" t="0" r="0" b="0"/>
            <wp:docPr id="84" name="Chart 84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34"/>
              </a:graphicData>
            </a:graphic>
          </wp:inline>
        </w:drawing>
      </w:r>
    </w:p>
    <w:p w:rsidR="00EE61CF" w:rsidRPr="00BB02F6" w:rsidRDefault="00EE61CF" w:rsidP="00640E25">
      <w:pPr>
        <w:spacing w:line="240" w:lineRule="auto"/>
        <w:ind w:firstLine="720"/>
        <w:jc w:val="both"/>
        <w:rPr>
          <w:rFonts w:ascii="Sylfaen" w:hAnsi="Sylfaen" w:cs="Sylfaen"/>
          <w:noProof/>
          <w:szCs w:val="28"/>
        </w:rPr>
      </w:pPr>
      <w:r w:rsidRPr="00BB02F6">
        <w:rPr>
          <w:rFonts w:ascii="Sylfaen" w:hAnsi="Sylfaen" w:cs="Sylfaen"/>
          <w:noProof/>
          <w:szCs w:val="28"/>
        </w:rPr>
        <w:t>საქართველოს ოკუპირებული ტერიტორიებიდან დევნილთა, შრომის, ჯანმრთელობისა და სოციალური დაცვის სამინისტროსთვის გამოყოფილ სახსრებში „ხარჯების“ მუხლის საკასო შესრულებამ შეადგინა 98.0%, ხოლო „არაფინანსური აქტივების ზრდის“ მუხლით - 2.0%.</w:t>
      </w:r>
    </w:p>
    <w:p w:rsidR="0090581E" w:rsidRDefault="0090581E" w:rsidP="00640E25">
      <w:pPr>
        <w:spacing w:after="0" w:line="240" w:lineRule="auto"/>
        <w:jc w:val="center"/>
        <w:rPr>
          <w:rFonts w:ascii="Sylfaen" w:hAnsi="Sylfaen" w:cs="Sylfaen"/>
          <w:b/>
          <w:noProof/>
          <w:szCs w:val="28"/>
        </w:rPr>
      </w:pPr>
    </w:p>
    <w:p w:rsidR="00EE61CF" w:rsidRPr="00BB02F6" w:rsidRDefault="00EE61CF" w:rsidP="00640E25">
      <w:pPr>
        <w:spacing w:after="0" w:line="240" w:lineRule="auto"/>
        <w:jc w:val="center"/>
        <w:rPr>
          <w:rFonts w:ascii="Sylfaen" w:hAnsi="Sylfaen" w:cs="Sylfaen"/>
          <w:b/>
          <w:noProof/>
          <w:szCs w:val="28"/>
        </w:rPr>
      </w:pPr>
      <w:r w:rsidRPr="00BB02F6">
        <w:rPr>
          <w:rFonts w:ascii="Sylfaen" w:hAnsi="Sylfaen" w:cs="Sylfaen"/>
          <w:b/>
          <w:noProof/>
          <w:szCs w:val="28"/>
        </w:rPr>
        <w:t>საქართველოს</w:t>
      </w:r>
      <w:r w:rsidRPr="00BB02F6">
        <w:rPr>
          <w:rFonts w:ascii="Sylfaen" w:hAnsi="Sylfaen"/>
          <w:b/>
          <w:noProof/>
          <w:szCs w:val="28"/>
        </w:rPr>
        <w:t xml:space="preserve"> </w:t>
      </w:r>
      <w:r w:rsidRPr="00BB02F6">
        <w:rPr>
          <w:rFonts w:ascii="Sylfaen" w:hAnsi="Sylfaen" w:cs="Sylfaen"/>
          <w:b/>
          <w:noProof/>
          <w:szCs w:val="28"/>
        </w:rPr>
        <w:t>საგარეო</w:t>
      </w:r>
      <w:r w:rsidRPr="00BB02F6">
        <w:rPr>
          <w:rFonts w:ascii="Sylfaen" w:hAnsi="Sylfaen"/>
          <w:b/>
          <w:noProof/>
          <w:szCs w:val="28"/>
        </w:rPr>
        <w:t xml:space="preserve"> </w:t>
      </w:r>
      <w:r w:rsidRPr="00BB02F6">
        <w:rPr>
          <w:rFonts w:ascii="Sylfaen" w:hAnsi="Sylfaen" w:cs="Sylfaen"/>
          <w:b/>
          <w:noProof/>
          <w:szCs w:val="28"/>
        </w:rPr>
        <w:t>საქმეთა</w:t>
      </w:r>
      <w:r w:rsidRPr="00BB02F6">
        <w:rPr>
          <w:rFonts w:ascii="Sylfaen" w:hAnsi="Sylfaen"/>
          <w:b/>
          <w:noProof/>
          <w:szCs w:val="28"/>
        </w:rPr>
        <w:t xml:space="preserve"> </w:t>
      </w:r>
      <w:r w:rsidRPr="00BB02F6">
        <w:rPr>
          <w:rFonts w:ascii="Sylfaen" w:hAnsi="Sylfaen" w:cs="Sylfaen"/>
          <w:b/>
          <w:noProof/>
          <w:szCs w:val="28"/>
        </w:rPr>
        <w:t>სამინისტრო</w:t>
      </w:r>
    </w:p>
    <w:p w:rsidR="00EE61CF" w:rsidRPr="00BB02F6" w:rsidRDefault="00EE61CF" w:rsidP="00640E25">
      <w:pPr>
        <w:spacing w:after="0" w:line="240" w:lineRule="auto"/>
        <w:jc w:val="center"/>
        <w:rPr>
          <w:rFonts w:ascii="Sylfaen" w:hAnsi="Sylfaen"/>
          <w:b/>
          <w:noProof/>
          <w:szCs w:val="28"/>
        </w:rPr>
      </w:pPr>
    </w:p>
    <w:p w:rsidR="00EE61CF" w:rsidRPr="00BB02F6" w:rsidRDefault="00EE61CF" w:rsidP="00640E25">
      <w:pPr>
        <w:spacing w:line="240" w:lineRule="auto"/>
        <w:ind w:firstLine="720"/>
        <w:jc w:val="both"/>
        <w:rPr>
          <w:rFonts w:ascii="Sylfaen" w:eastAsia="Times New Roman" w:hAnsi="Sylfaen" w:cs="Calibri"/>
          <w:color w:val="000000"/>
        </w:rPr>
      </w:pPr>
      <w:r w:rsidRPr="00BB02F6">
        <w:rPr>
          <w:rFonts w:ascii="Sylfaen" w:hAnsi="Sylfaen" w:cs="Sylfaen"/>
          <w:noProof/>
          <w:szCs w:val="28"/>
        </w:rPr>
        <w:t>საქართველოს</w:t>
      </w:r>
      <w:r w:rsidRPr="00BB02F6">
        <w:rPr>
          <w:rFonts w:ascii="Sylfaen" w:hAnsi="Sylfaen"/>
          <w:noProof/>
          <w:szCs w:val="28"/>
        </w:rPr>
        <w:t xml:space="preserve"> </w:t>
      </w:r>
      <w:r w:rsidRPr="00BB02F6">
        <w:rPr>
          <w:rFonts w:ascii="Sylfaen" w:hAnsi="Sylfaen" w:cs="Sylfaen"/>
          <w:noProof/>
          <w:szCs w:val="28"/>
        </w:rPr>
        <w:t>საგარეო</w:t>
      </w:r>
      <w:r w:rsidRPr="00BB02F6">
        <w:rPr>
          <w:rFonts w:ascii="Sylfaen" w:hAnsi="Sylfaen"/>
          <w:noProof/>
          <w:szCs w:val="28"/>
        </w:rPr>
        <w:t xml:space="preserve"> </w:t>
      </w:r>
      <w:r w:rsidRPr="00BB02F6">
        <w:rPr>
          <w:rFonts w:ascii="Sylfaen" w:hAnsi="Sylfaen" w:cs="Sylfaen"/>
          <w:noProof/>
          <w:szCs w:val="28"/>
        </w:rPr>
        <w:t>საქმეთა</w:t>
      </w:r>
      <w:r w:rsidRPr="00BB02F6">
        <w:rPr>
          <w:rFonts w:ascii="Sylfaen" w:hAnsi="Sylfaen"/>
          <w:noProof/>
          <w:szCs w:val="28"/>
        </w:rPr>
        <w:t xml:space="preserve"> </w:t>
      </w:r>
      <w:r w:rsidRPr="00BB02F6">
        <w:rPr>
          <w:rFonts w:ascii="Sylfaen" w:hAnsi="Sylfaen" w:cs="Sylfaen"/>
          <w:noProof/>
          <w:szCs w:val="28"/>
        </w:rPr>
        <w:t>სამინისტროსათვის</w:t>
      </w:r>
      <w:r w:rsidRPr="00BB02F6">
        <w:rPr>
          <w:rFonts w:ascii="Sylfaen" w:hAnsi="Sylfaen"/>
          <w:noProof/>
          <w:szCs w:val="28"/>
        </w:rPr>
        <w:t xml:space="preserve"> 2024 წლის 9 თვეში სახელმწიფო ბიუჯეტით გამოყოფილმა დაზუსტებულმა ასიგნებებმა </w:t>
      </w:r>
      <w:r w:rsidRPr="00BB02F6">
        <w:rPr>
          <w:rFonts w:ascii="Sylfaen" w:hAnsi="Sylfaen" w:cs="Sylfaen"/>
          <w:noProof/>
          <w:szCs w:val="28"/>
        </w:rPr>
        <w:t xml:space="preserve">შეადგინა </w:t>
      </w:r>
      <w:r w:rsidRPr="00BB02F6">
        <w:rPr>
          <w:rFonts w:ascii="Sylfaen" w:eastAsia="Times New Roman" w:hAnsi="Sylfaen"/>
          <w:color w:val="000000"/>
        </w:rPr>
        <w:t xml:space="preserve">148 359.8 </w:t>
      </w:r>
      <w:r w:rsidRPr="00BB02F6">
        <w:rPr>
          <w:rFonts w:ascii="Sylfaen" w:hAnsi="Sylfaen" w:cs="Sylfaen"/>
          <w:noProof/>
          <w:szCs w:val="28"/>
        </w:rPr>
        <w:t>ათასი</w:t>
      </w:r>
      <w:r w:rsidRPr="00BB02F6">
        <w:rPr>
          <w:rFonts w:ascii="Sylfaen" w:hAnsi="Sylfaen"/>
          <w:noProof/>
          <w:szCs w:val="28"/>
        </w:rPr>
        <w:t xml:space="preserve"> </w:t>
      </w:r>
      <w:r w:rsidRPr="00BB02F6">
        <w:rPr>
          <w:rFonts w:ascii="Sylfaen" w:hAnsi="Sylfaen" w:cs="Sylfaen"/>
          <w:noProof/>
          <w:szCs w:val="28"/>
        </w:rPr>
        <w:t>ლარი</w:t>
      </w:r>
      <w:r w:rsidRPr="00BB02F6">
        <w:rPr>
          <w:rFonts w:ascii="Sylfaen" w:hAnsi="Sylfaen"/>
          <w:noProof/>
          <w:szCs w:val="28"/>
        </w:rPr>
        <w:t xml:space="preserve">, </w:t>
      </w:r>
      <w:r w:rsidRPr="00BB02F6">
        <w:rPr>
          <w:rFonts w:ascii="Sylfaen" w:hAnsi="Sylfaen" w:cs="Sylfaen"/>
          <w:noProof/>
          <w:szCs w:val="28"/>
        </w:rPr>
        <w:t>ხოლო</w:t>
      </w:r>
      <w:r w:rsidRPr="00BB02F6">
        <w:rPr>
          <w:rFonts w:ascii="Sylfaen" w:hAnsi="Sylfaen"/>
          <w:noProof/>
          <w:szCs w:val="28"/>
        </w:rPr>
        <w:t xml:space="preserve"> </w:t>
      </w:r>
      <w:r w:rsidRPr="00BB02F6">
        <w:rPr>
          <w:rFonts w:ascii="Sylfaen" w:hAnsi="Sylfaen" w:cs="Sylfaen"/>
          <w:noProof/>
          <w:szCs w:val="28"/>
        </w:rPr>
        <w:t>ფაქტიურმა</w:t>
      </w:r>
      <w:r w:rsidRPr="00BB02F6">
        <w:rPr>
          <w:rFonts w:ascii="Sylfaen" w:hAnsi="Sylfaen"/>
          <w:noProof/>
          <w:szCs w:val="28"/>
        </w:rPr>
        <w:t xml:space="preserve"> </w:t>
      </w:r>
      <w:r w:rsidRPr="00BB02F6">
        <w:rPr>
          <w:rFonts w:ascii="Sylfaen" w:hAnsi="Sylfaen" w:cs="Sylfaen"/>
          <w:noProof/>
          <w:szCs w:val="28"/>
        </w:rPr>
        <w:t>დაფინანსებამ</w:t>
      </w:r>
      <w:r w:rsidRPr="00BB02F6">
        <w:rPr>
          <w:rFonts w:ascii="Sylfaen" w:hAnsi="Sylfaen"/>
          <w:noProof/>
          <w:szCs w:val="28"/>
        </w:rPr>
        <w:t xml:space="preserve"> - </w:t>
      </w:r>
      <w:r w:rsidRPr="00BB02F6">
        <w:rPr>
          <w:rFonts w:ascii="Sylfaen" w:eastAsia="Times New Roman" w:hAnsi="Sylfaen"/>
          <w:color w:val="000000"/>
        </w:rPr>
        <w:t>141 404.7</w:t>
      </w:r>
      <w:r w:rsidRPr="00BB02F6">
        <w:rPr>
          <w:rFonts w:ascii="Sylfaen" w:eastAsia="Times New Roman" w:hAnsi="Sylfaen"/>
          <w:color w:val="000000"/>
          <w:lang w:val="ka-GE"/>
        </w:rPr>
        <w:t xml:space="preserve"> </w:t>
      </w:r>
      <w:r w:rsidRPr="00BB02F6">
        <w:rPr>
          <w:rFonts w:ascii="Sylfaen" w:hAnsi="Sylfaen" w:cs="Sylfaen"/>
          <w:noProof/>
          <w:szCs w:val="28"/>
        </w:rPr>
        <w:t>ათასი</w:t>
      </w:r>
      <w:r w:rsidRPr="00BB02F6">
        <w:rPr>
          <w:rFonts w:ascii="Sylfaen" w:hAnsi="Sylfaen"/>
          <w:noProof/>
          <w:szCs w:val="28"/>
        </w:rPr>
        <w:t xml:space="preserve"> </w:t>
      </w:r>
      <w:r w:rsidRPr="00BB02F6">
        <w:rPr>
          <w:rFonts w:ascii="Sylfaen" w:hAnsi="Sylfaen" w:cs="Sylfaen"/>
          <w:noProof/>
          <w:szCs w:val="28"/>
        </w:rPr>
        <w:t>ლარი</w:t>
      </w:r>
      <w:r w:rsidRPr="00BB02F6">
        <w:rPr>
          <w:rFonts w:ascii="Sylfaen" w:hAnsi="Sylfaen"/>
          <w:noProof/>
          <w:szCs w:val="28"/>
        </w:rPr>
        <w:t xml:space="preserve">, </w:t>
      </w:r>
      <w:r w:rsidRPr="00BB02F6">
        <w:rPr>
          <w:rFonts w:ascii="Sylfaen" w:hAnsi="Sylfaen" w:cs="Sylfaen"/>
          <w:noProof/>
          <w:szCs w:val="28"/>
        </w:rPr>
        <w:t xml:space="preserve">რაც 2023 წლის </w:t>
      </w:r>
      <w:r w:rsidRPr="00BB02F6">
        <w:rPr>
          <w:rFonts w:ascii="Sylfaen" w:hAnsi="Sylfaen"/>
          <w:noProof/>
          <w:szCs w:val="28"/>
        </w:rPr>
        <w:t xml:space="preserve">შესაბამის 15 802.3 ათასი </w:t>
      </w:r>
      <w:r w:rsidRPr="00BB02F6">
        <w:rPr>
          <w:rFonts w:ascii="Sylfaen" w:hAnsi="Sylfaen" w:cs="Sylfaen"/>
          <w:noProof/>
          <w:szCs w:val="28"/>
        </w:rPr>
        <w:t>ლარით</w:t>
      </w:r>
      <w:r w:rsidRPr="00BB02F6">
        <w:rPr>
          <w:rFonts w:ascii="Sylfaen" w:hAnsi="Sylfaen"/>
          <w:noProof/>
          <w:szCs w:val="28"/>
        </w:rPr>
        <w:t xml:space="preserve"> </w:t>
      </w:r>
      <w:r w:rsidRPr="00BB02F6">
        <w:rPr>
          <w:rFonts w:ascii="Sylfaen" w:hAnsi="Sylfaen" w:cs="Sylfaen"/>
          <w:noProof/>
          <w:szCs w:val="28"/>
          <w:lang w:val="ka-GE"/>
        </w:rPr>
        <w:t>მეტია</w:t>
      </w:r>
      <w:r w:rsidRPr="00BB02F6">
        <w:rPr>
          <w:rFonts w:ascii="Sylfaen" w:hAnsi="Sylfaen"/>
          <w:noProof/>
          <w:szCs w:val="28"/>
        </w:rPr>
        <w:t>.</w:t>
      </w:r>
    </w:p>
    <w:p w:rsidR="00EE61CF" w:rsidRPr="00BB02F6" w:rsidRDefault="00EE61CF" w:rsidP="00640E25">
      <w:pPr>
        <w:spacing w:line="240" w:lineRule="auto"/>
        <w:jc w:val="right"/>
        <w:rPr>
          <w:rFonts w:ascii="Sylfaen" w:hAnsi="Sylfaen"/>
          <w:i/>
          <w:noProof/>
          <w:sz w:val="16"/>
          <w:szCs w:val="16"/>
        </w:rPr>
      </w:pPr>
    </w:p>
    <w:p w:rsidR="00EE61CF" w:rsidRPr="00BB02F6" w:rsidRDefault="00EE61CF" w:rsidP="00640E25">
      <w:pPr>
        <w:spacing w:line="240" w:lineRule="auto"/>
        <w:jc w:val="right"/>
        <w:rPr>
          <w:rFonts w:ascii="Sylfaen" w:hAnsi="Sylfaen" w:cs="Sylfaen"/>
          <w:i/>
          <w:noProof/>
          <w:sz w:val="16"/>
          <w:szCs w:val="16"/>
        </w:rPr>
      </w:pPr>
      <w:r w:rsidRPr="00BB02F6">
        <w:rPr>
          <w:rFonts w:ascii="Sylfaen" w:hAnsi="Sylfaen"/>
          <w:i/>
          <w:noProof/>
          <w:sz w:val="16"/>
          <w:szCs w:val="16"/>
        </w:rPr>
        <w:t>2023-2024 წლებში 9 თვეში გამოყოფილი</w:t>
      </w:r>
      <w:r w:rsidRPr="00BB02F6">
        <w:rPr>
          <w:rFonts w:ascii="Sylfaen" w:hAnsi="Sylfaen"/>
          <w:i/>
          <w:noProof/>
          <w:sz w:val="16"/>
          <w:szCs w:val="16"/>
        </w:rPr>
        <w:br/>
        <w:t xml:space="preserve"> </w:t>
      </w:r>
      <w:r w:rsidRPr="00BB02F6">
        <w:rPr>
          <w:rFonts w:ascii="Sylfaen" w:hAnsi="Sylfaen" w:cs="Sylfaen"/>
          <w:i/>
          <w:noProof/>
          <w:sz w:val="16"/>
          <w:szCs w:val="16"/>
        </w:rPr>
        <w:t>დაზუსტებული</w:t>
      </w:r>
      <w:r w:rsidRPr="00BB02F6">
        <w:rPr>
          <w:rFonts w:ascii="Sylfaen" w:hAnsi="Sylfaen"/>
          <w:i/>
          <w:noProof/>
          <w:sz w:val="16"/>
          <w:szCs w:val="16"/>
        </w:rPr>
        <w:t xml:space="preserve"> </w:t>
      </w:r>
      <w:r w:rsidRPr="00BB02F6">
        <w:rPr>
          <w:rFonts w:ascii="Sylfaen" w:hAnsi="Sylfaen" w:cs="Sylfaen"/>
          <w:i/>
          <w:noProof/>
          <w:sz w:val="16"/>
          <w:szCs w:val="16"/>
        </w:rPr>
        <w:t>ასიგნებები</w:t>
      </w:r>
      <w:r w:rsidRPr="00BB02F6">
        <w:rPr>
          <w:rFonts w:ascii="Sylfaen" w:hAnsi="Sylfaen"/>
          <w:i/>
          <w:noProof/>
          <w:sz w:val="16"/>
          <w:szCs w:val="16"/>
        </w:rPr>
        <w:t xml:space="preserve"> </w:t>
      </w:r>
      <w:r w:rsidRPr="00BB02F6">
        <w:rPr>
          <w:rFonts w:ascii="Sylfaen" w:hAnsi="Sylfaen" w:cs="Sylfaen"/>
          <w:i/>
          <w:noProof/>
          <w:sz w:val="16"/>
          <w:szCs w:val="16"/>
        </w:rPr>
        <w:t>და</w:t>
      </w:r>
      <w:r w:rsidRPr="00BB02F6">
        <w:rPr>
          <w:rFonts w:ascii="Sylfaen" w:hAnsi="Sylfaen"/>
          <w:i/>
          <w:noProof/>
          <w:sz w:val="16"/>
          <w:szCs w:val="16"/>
        </w:rPr>
        <w:t xml:space="preserve"> </w:t>
      </w:r>
      <w:r w:rsidRPr="00BB02F6">
        <w:rPr>
          <w:rFonts w:ascii="Sylfaen" w:hAnsi="Sylfaen" w:cs="Sylfaen"/>
          <w:i/>
          <w:noProof/>
          <w:sz w:val="16"/>
          <w:szCs w:val="16"/>
        </w:rPr>
        <w:t>ფაქტიური</w:t>
      </w:r>
      <w:r w:rsidRPr="00BB02F6">
        <w:rPr>
          <w:rFonts w:ascii="Sylfaen" w:hAnsi="Sylfaen"/>
          <w:i/>
          <w:noProof/>
          <w:sz w:val="16"/>
          <w:szCs w:val="16"/>
        </w:rPr>
        <w:t xml:space="preserve"> </w:t>
      </w:r>
      <w:r w:rsidRPr="00BB02F6">
        <w:rPr>
          <w:rFonts w:ascii="Sylfaen" w:hAnsi="Sylfaen" w:cs="Sylfaen"/>
          <w:i/>
          <w:noProof/>
          <w:sz w:val="16"/>
          <w:szCs w:val="16"/>
        </w:rPr>
        <w:t>დაფინანსება</w:t>
      </w:r>
    </w:p>
    <w:p w:rsidR="00EE61CF" w:rsidRPr="00BB02F6" w:rsidRDefault="00EE61CF" w:rsidP="00640E25">
      <w:pPr>
        <w:spacing w:after="0" w:line="240" w:lineRule="auto"/>
        <w:jc w:val="center"/>
        <w:rPr>
          <w:rFonts w:ascii="Sylfaen" w:hAnsi="Sylfaen"/>
          <w:i/>
          <w:noProof/>
          <w:sz w:val="16"/>
          <w:szCs w:val="16"/>
        </w:rPr>
      </w:pPr>
      <w:r w:rsidRPr="00BB02F6">
        <w:rPr>
          <w:noProof/>
        </w:rPr>
        <w:drawing>
          <wp:inline distT="0" distB="0" distL="0" distR="0" wp14:anchorId="1DAC4091" wp14:editId="7435BBB6">
            <wp:extent cx="5943600" cy="1909267"/>
            <wp:effectExtent l="0" t="0" r="0" b="0"/>
            <wp:docPr id="85" name="Chart 85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35"/>
              </a:graphicData>
            </a:graphic>
          </wp:inline>
        </w:drawing>
      </w:r>
    </w:p>
    <w:p w:rsidR="00EE61CF" w:rsidRPr="00BB02F6" w:rsidRDefault="00EE61CF" w:rsidP="00640E25">
      <w:pPr>
        <w:spacing w:line="240" w:lineRule="auto"/>
        <w:ind w:firstLine="720"/>
        <w:jc w:val="both"/>
        <w:rPr>
          <w:rFonts w:ascii="Sylfaen" w:hAnsi="Sylfaen" w:cs="Sylfaen"/>
          <w:noProof/>
          <w:szCs w:val="28"/>
        </w:rPr>
      </w:pPr>
      <w:r w:rsidRPr="00BB02F6">
        <w:rPr>
          <w:rFonts w:ascii="Sylfaen" w:hAnsi="Sylfaen" w:cs="Sylfaen"/>
          <w:noProof/>
          <w:szCs w:val="28"/>
        </w:rPr>
        <w:t>საქართველოს საგარეო საქმეთა სამინისტროსათვის გამოყოფილ სახსრებში „ხარჯების“ მუხლის საკასო შესრულებამ შეადგინა 99.6%, ხოლო „არაფინანსური აქტივების ზრდის“ მუხლით - 0.4%.</w:t>
      </w:r>
    </w:p>
    <w:p w:rsidR="00EE61CF" w:rsidRPr="00BB02F6" w:rsidRDefault="00EE61CF" w:rsidP="00640E25">
      <w:pPr>
        <w:spacing w:after="0" w:line="240" w:lineRule="auto"/>
        <w:jc w:val="center"/>
        <w:rPr>
          <w:rFonts w:ascii="Sylfaen" w:hAnsi="Sylfaen" w:cs="Sylfaen"/>
          <w:b/>
          <w:noProof/>
          <w:szCs w:val="28"/>
        </w:rPr>
      </w:pPr>
      <w:r w:rsidRPr="00BB02F6">
        <w:rPr>
          <w:rFonts w:ascii="Sylfaen" w:hAnsi="Sylfaen" w:cs="Sylfaen"/>
          <w:b/>
          <w:noProof/>
          <w:szCs w:val="28"/>
        </w:rPr>
        <w:lastRenderedPageBreak/>
        <w:t>საქართველოს</w:t>
      </w:r>
      <w:r w:rsidRPr="00BB02F6">
        <w:rPr>
          <w:rFonts w:ascii="Sylfaen" w:hAnsi="Sylfaen"/>
          <w:b/>
          <w:noProof/>
          <w:szCs w:val="28"/>
        </w:rPr>
        <w:t xml:space="preserve"> </w:t>
      </w:r>
      <w:r w:rsidRPr="00BB02F6">
        <w:rPr>
          <w:rFonts w:ascii="Sylfaen" w:hAnsi="Sylfaen" w:cs="Sylfaen"/>
          <w:b/>
          <w:noProof/>
          <w:szCs w:val="28"/>
        </w:rPr>
        <w:t>თავდაცვის</w:t>
      </w:r>
      <w:r w:rsidRPr="00BB02F6">
        <w:rPr>
          <w:rFonts w:ascii="Sylfaen" w:hAnsi="Sylfaen"/>
          <w:b/>
          <w:noProof/>
          <w:szCs w:val="28"/>
        </w:rPr>
        <w:t xml:space="preserve"> </w:t>
      </w:r>
      <w:r w:rsidRPr="00BB02F6">
        <w:rPr>
          <w:rFonts w:ascii="Sylfaen" w:hAnsi="Sylfaen" w:cs="Sylfaen"/>
          <w:b/>
          <w:noProof/>
          <w:szCs w:val="28"/>
        </w:rPr>
        <w:t>სამინისტრო</w:t>
      </w:r>
    </w:p>
    <w:p w:rsidR="00EE61CF" w:rsidRPr="00BB02F6" w:rsidRDefault="00EE61CF" w:rsidP="00640E25">
      <w:pPr>
        <w:spacing w:after="0" w:line="240" w:lineRule="auto"/>
        <w:jc w:val="center"/>
        <w:rPr>
          <w:rFonts w:ascii="Sylfaen" w:hAnsi="Sylfaen" w:cs="Sylfaen"/>
          <w:b/>
          <w:noProof/>
          <w:szCs w:val="28"/>
        </w:rPr>
      </w:pPr>
    </w:p>
    <w:p w:rsidR="00EE61CF" w:rsidRPr="00BB02F6" w:rsidRDefault="00EE61CF" w:rsidP="00640E25">
      <w:pPr>
        <w:spacing w:line="240" w:lineRule="auto"/>
        <w:ind w:firstLine="720"/>
        <w:jc w:val="both"/>
        <w:rPr>
          <w:rFonts w:ascii="Sylfaen" w:eastAsia="Times New Roman" w:hAnsi="Sylfaen" w:cs="Calibri"/>
          <w:color w:val="000000"/>
        </w:rPr>
      </w:pPr>
      <w:r w:rsidRPr="00BB02F6">
        <w:rPr>
          <w:rFonts w:ascii="Sylfaen" w:hAnsi="Sylfaen" w:cs="Sylfaen"/>
          <w:noProof/>
          <w:szCs w:val="28"/>
        </w:rPr>
        <w:t>საქართველოს</w:t>
      </w:r>
      <w:r w:rsidRPr="00BB02F6">
        <w:rPr>
          <w:rFonts w:ascii="Sylfaen" w:hAnsi="Sylfaen"/>
          <w:noProof/>
          <w:szCs w:val="28"/>
        </w:rPr>
        <w:t xml:space="preserve"> </w:t>
      </w:r>
      <w:r w:rsidRPr="00BB02F6">
        <w:rPr>
          <w:rFonts w:ascii="Sylfaen" w:hAnsi="Sylfaen" w:cs="Sylfaen"/>
          <w:noProof/>
          <w:szCs w:val="28"/>
        </w:rPr>
        <w:t>თავდაცვის</w:t>
      </w:r>
      <w:r w:rsidRPr="00BB02F6">
        <w:rPr>
          <w:rFonts w:ascii="Sylfaen" w:hAnsi="Sylfaen"/>
          <w:noProof/>
          <w:szCs w:val="28"/>
        </w:rPr>
        <w:t xml:space="preserve"> </w:t>
      </w:r>
      <w:r w:rsidRPr="00BB02F6">
        <w:rPr>
          <w:rFonts w:ascii="Sylfaen" w:hAnsi="Sylfaen" w:cs="Sylfaen"/>
          <w:noProof/>
          <w:szCs w:val="28"/>
        </w:rPr>
        <w:t>სამინისტროსათვის</w:t>
      </w:r>
      <w:r w:rsidRPr="00BB02F6">
        <w:rPr>
          <w:rFonts w:ascii="Sylfaen" w:hAnsi="Sylfaen"/>
          <w:noProof/>
          <w:szCs w:val="28"/>
        </w:rPr>
        <w:t xml:space="preserve"> 2024 წლის 9 თვეში სახელმწიფო ბიუჯეტით გამოყოფილმა დაზუსტებულმა ასიგნებებმა </w:t>
      </w:r>
      <w:r w:rsidRPr="00BB02F6">
        <w:rPr>
          <w:rFonts w:ascii="Sylfaen" w:hAnsi="Sylfaen" w:cs="Sylfaen"/>
          <w:noProof/>
          <w:szCs w:val="28"/>
        </w:rPr>
        <w:t>შეადგინა 1 079 396.6</w:t>
      </w:r>
      <w:r w:rsidRPr="00BB02F6">
        <w:rPr>
          <w:rFonts w:ascii="Sylfaen" w:hAnsi="Sylfaen" w:cs="Sylfaen"/>
          <w:noProof/>
          <w:szCs w:val="28"/>
          <w:lang w:val="ka-GE"/>
        </w:rPr>
        <w:t xml:space="preserve"> </w:t>
      </w:r>
      <w:r w:rsidRPr="00BB02F6">
        <w:rPr>
          <w:rFonts w:ascii="Sylfaen" w:hAnsi="Sylfaen" w:cs="Sylfaen"/>
          <w:noProof/>
          <w:szCs w:val="28"/>
        </w:rPr>
        <w:t>ათასი</w:t>
      </w:r>
      <w:r w:rsidRPr="00BB02F6">
        <w:rPr>
          <w:rFonts w:ascii="Sylfaen" w:hAnsi="Sylfaen"/>
          <w:noProof/>
          <w:szCs w:val="28"/>
        </w:rPr>
        <w:t xml:space="preserve"> </w:t>
      </w:r>
      <w:r w:rsidRPr="00BB02F6">
        <w:rPr>
          <w:rFonts w:ascii="Sylfaen" w:hAnsi="Sylfaen" w:cs="Sylfaen"/>
          <w:noProof/>
          <w:szCs w:val="28"/>
        </w:rPr>
        <w:t>ლარი</w:t>
      </w:r>
      <w:r w:rsidRPr="00BB02F6">
        <w:rPr>
          <w:rFonts w:ascii="Sylfaen" w:hAnsi="Sylfaen"/>
          <w:noProof/>
          <w:szCs w:val="28"/>
        </w:rPr>
        <w:t xml:space="preserve">, </w:t>
      </w:r>
      <w:r w:rsidRPr="00BB02F6">
        <w:rPr>
          <w:rFonts w:ascii="Sylfaen" w:hAnsi="Sylfaen" w:cs="Sylfaen"/>
          <w:noProof/>
          <w:szCs w:val="28"/>
        </w:rPr>
        <w:t>ხოლო</w:t>
      </w:r>
      <w:r w:rsidRPr="00BB02F6">
        <w:rPr>
          <w:rFonts w:ascii="Sylfaen" w:hAnsi="Sylfaen"/>
          <w:noProof/>
          <w:szCs w:val="28"/>
        </w:rPr>
        <w:t xml:space="preserve"> </w:t>
      </w:r>
      <w:r w:rsidRPr="00BB02F6">
        <w:rPr>
          <w:rFonts w:ascii="Sylfaen" w:hAnsi="Sylfaen" w:cs="Sylfaen"/>
          <w:noProof/>
          <w:szCs w:val="28"/>
        </w:rPr>
        <w:t>ფაქტიურმა</w:t>
      </w:r>
      <w:r w:rsidRPr="00BB02F6">
        <w:rPr>
          <w:rFonts w:ascii="Sylfaen" w:hAnsi="Sylfaen"/>
          <w:noProof/>
          <w:szCs w:val="28"/>
        </w:rPr>
        <w:t xml:space="preserve"> </w:t>
      </w:r>
      <w:r w:rsidRPr="00BB02F6">
        <w:rPr>
          <w:rFonts w:ascii="Sylfaen" w:hAnsi="Sylfaen" w:cs="Sylfaen"/>
          <w:noProof/>
          <w:szCs w:val="28"/>
        </w:rPr>
        <w:t>დაფინანსებამ</w:t>
      </w:r>
      <w:r w:rsidRPr="00BB02F6">
        <w:rPr>
          <w:rFonts w:ascii="Sylfaen" w:hAnsi="Sylfaen"/>
          <w:noProof/>
          <w:szCs w:val="28"/>
        </w:rPr>
        <w:t xml:space="preserve"> - 1 077 057.0</w:t>
      </w:r>
      <w:r w:rsidRPr="00BB02F6">
        <w:rPr>
          <w:rFonts w:ascii="Sylfaen" w:eastAsia="Times New Roman" w:hAnsi="Sylfaen"/>
          <w:color w:val="000000"/>
          <w:lang w:val="ka-GE"/>
        </w:rPr>
        <w:t xml:space="preserve"> </w:t>
      </w:r>
      <w:r w:rsidRPr="00BB02F6">
        <w:rPr>
          <w:rFonts w:ascii="Sylfaen" w:hAnsi="Sylfaen" w:cs="Sylfaen"/>
          <w:noProof/>
          <w:szCs w:val="28"/>
        </w:rPr>
        <w:t>ათასი</w:t>
      </w:r>
      <w:r w:rsidRPr="00BB02F6">
        <w:rPr>
          <w:rFonts w:ascii="Sylfaen" w:hAnsi="Sylfaen"/>
          <w:noProof/>
          <w:szCs w:val="28"/>
        </w:rPr>
        <w:t xml:space="preserve"> </w:t>
      </w:r>
      <w:r w:rsidRPr="00BB02F6">
        <w:rPr>
          <w:rFonts w:ascii="Sylfaen" w:hAnsi="Sylfaen" w:cs="Sylfaen"/>
          <w:noProof/>
          <w:szCs w:val="28"/>
        </w:rPr>
        <w:t>ლარი</w:t>
      </w:r>
      <w:r w:rsidRPr="00BB02F6">
        <w:rPr>
          <w:rFonts w:ascii="Sylfaen" w:hAnsi="Sylfaen"/>
          <w:noProof/>
          <w:szCs w:val="28"/>
        </w:rPr>
        <w:t xml:space="preserve">, </w:t>
      </w:r>
      <w:r w:rsidRPr="00BB02F6">
        <w:rPr>
          <w:rFonts w:ascii="Sylfaen" w:hAnsi="Sylfaen" w:cs="Sylfaen"/>
          <w:noProof/>
          <w:szCs w:val="28"/>
        </w:rPr>
        <w:t>რაც 2023 წლის შესაბამის მაჩვენებელზე 97 447.7 ათასი ლარით</w:t>
      </w:r>
      <w:r w:rsidRPr="00BB02F6">
        <w:rPr>
          <w:rFonts w:ascii="Sylfaen" w:hAnsi="Sylfaen"/>
          <w:noProof/>
          <w:szCs w:val="28"/>
        </w:rPr>
        <w:t xml:space="preserve"> </w:t>
      </w:r>
      <w:r w:rsidRPr="00BB02F6">
        <w:rPr>
          <w:rFonts w:ascii="Sylfaen" w:hAnsi="Sylfaen" w:cs="Sylfaen"/>
          <w:noProof/>
          <w:szCs w:val="28"/>
          <w:lang w:val="ka-GE"/>
        </w:rPr>
        <w:t>მეტია.</w:t>
      </w:r>
    </w:p>
    <w:p w:rsidR="00EE61CF" w:rsidRPr="00BB02F6" w:rsidRDefault="00EE61CF" w:rsidP="00640E25">
      <w:pPr>
        <w:spacing w:line="240" w:lineRule="auto"/>
        <w:jc w:val="right"/>
        <w:rPr>
          <w:rFonts w:ascii="Sylfaen" w:hAnsi="Sylfaen" w:cs="Sylfaen"/>
          <w:i/>
          <w:noProof/>
          <w:sz w:val="16"/>
          <w:szCs w:val="16"/>
        </w:rPr>
      </w:pPr>
      <w:r w:rsidRPr="00BB02F6">
        <w:rPr>
          <w:rFonts w:ascii="Sylfaen" w:hAnsi="Sylfaen"/>
          <w:i/>
          <w:noProof/>
          <w:sz w:val="16"/>
          <w:szCs w:val="16"/>
        </w:rPr>
        <w:t>2023-2024 წლებში 9 თვეში გამოყოფილი</w:t>
      </w:r>
      <w:r w:rsidRPr="00BB02F6">
        <w:rPr>
          <w:rFonts w:ascii="Sylfaen" w:hAnsi="Sylfaen"/>
          <w:i/>
          <w:noProof/>
          <w:sz w:val="16"/>
          <w:szCs w:val="16"/>
        </w:rPr>
        <w:br/>
        <w:t xml:space="preserve"> </w:t>
      </w:r>
      <w:r w:rsidRPr="00BB02F6">
        <w:rPr>
          <w:rFonts w:ascii="Sylfaen" w:hAnsi="Sylfaen" w:cs="Sylfaen"/>
          <w:i/>
          <w:noProof/>
          <w:sz w:val="16"/>
          <w:szCs w:val="16"/>
        </w:rPr>
        <w:t>დაზუსტებული</w:t>
      </w:r>
      <w:r w:rsidRPr="00BB02F6">
        <w:rPr>
          <w:rFonts w:ascii="Sylfaen" w:hAnsi="Sylfaen"/>
          <w:i/>
          <w:noProof/>
          <w:sz w:val="16"/>
          <w:szCs w:val="16"/>
        </w:rPr>
        <w:t xml:space="preserve"> </w:t>
      </w:r>
      <w:r w:rsidRPr="00BB02F6">
        <w:rPr>
          <w:rFonts w:ascii="Sylfaen" w:hAnsi="Sylfaen" w:cs="Sylfaen"/>
          <w:i/>
          <w:noProof/>
          <w:sz w:val="16"/>
          <w:szCs w:val="16"/>
        </w:rPr>
        <w:t>ასიგნებები</w:t>
      </w:r>
      <w:r w:rsidRPr="00BB02F6">
        <w:rPr>
          <w:rFonts w:ascii="Sylfaen" w:hAnsi="Sylfaen"/>
          <w:i/>
          <w:noProof/>
          <w:sz w:val="16"/>
          <w:szCs w:val="16"/>
        </w:rPr>
        <w:t xml:space="preserve"> </w:t>
      </w:r>
      <w:r w:rsidRPr="00BB02F6">
        <w:rPr>
          <w:rFonts w:ascii="Sylfaen" w:hAnsi="Sylfaen" w:cs="Sylfaen"/>
          <w:i/>
          <w:noProof/>
          <w:sz w:val="16"/>
          <w:szCs w:val="16"/>
        </w:rPr>
        <w:t>და</w:t>
      </w:r>
      <w:r w:rsidRPr="00BB02F6">
        <w:rPr>
          <w:rFonts w:ascii="Sylfaen" w:hAnsi="Sylfaen"/>
          <w:i/>
          <w:noProof/>
          <w:sz w:val="16"/>
          <w:szCs w:val="16"/>
        </w:rPr>
        <w:t xml:space="preserve"> </w:t>
      </w:r>
      <w:r w:rsidRPr="00BB02F6">
        <w:rPr>
          <w:rFonts w:ascii="Sylfaen" w:hAnsi="Sylfaen" w:cs="Sylfaen"/>
          <w:i/>
          <w:noProof/>
          <w:sz w:val="16"/>
          <w:szCs w:val="16"/>
        </w:rPr>
        <w:t>ფაქტიური</w:t>
      </w:r>
      <w:r w:rsidRPr="00BB02F6">
        <w:rPr>
          <w:rFonts w:ascii="Sylfaen" w:hAnsi="Sylfaen"/>
          <w:i/>
          <w:noProof/>
          <w:sz w:val="16"/>
          <w:szCs w:val="16"/>
        </w:rPr>
        <w:t xml:space="preserve"> </w:t>
      </w:r>
      <w:r w:rsidRPr="00BB02F6">
        <w:rPr>
          <w:rFonts w:ascii="Sylfaen" w:hAnsi="Sylfaen" w:cs="Sylfaen"/>
          <w:i/>
          <w:noProof/>
          <w:sz w:val="16"/>
          <w:szCs w:val="16"/>
        </w:rPr>
        <w:t>დაფინანსება</w:t>
      </w:r>
    </w:p>
    <w:p w:rsidR="00EE61CF" w:rsidRPr="00BB02F6" w:rsidRDefault="00EE61CF" w:rsidP="00640E25">
      <w:pPr>
        <w:spacing w:after="0" w:line="240" w:lineRule="auto"/>
        <w:jc w:val="center"/>
        <w:rPr>
          <w:rFonts w:ascii="Sylfaen" w:hAnsi="Sylfaen" w:cs="Sylfaen"/>
          <w:noProof/>
          <w:szCs w:val="28"/>
        </w:rPr>
      </w:pPr>
      <w:r w:rsidRPr="00BB02F6">
        <w:rPr>
          <w:noProof/>
        </w:rPr>
        <w:drawing>
          <wp:inline distT="0" distB="0" distL="0" distR="0" wp14:anchorId="4C6F286E" wp14:editId="5F6EF2C7">
            <wp:extent cx="5943600" cy="2128723"/>
            <wp:effectExtent l="0" t="0" r="0" b="5080"/>
            <wp:docPr id="86" name="Chart 86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36"/>
              </a:graphicData>
            </a:graphic>
          </wp:inline>
        </w:drawing>
      </w:r>
    </w:p>
    <w:p w:rsidR="00EE61CF" w:rsidRPr="00BB02F6" w:rsidRDefault="00EE61CF" w:rsidP="00640E25">
      <w:pPr>
        <w:spacing w:line="240" w:lineRule="auto"/>
        <w:ind w:firstLine="720"/>
        <w:jc w:val="both"/>
        <w:rPr>
          <w:rFonts w:ascii="Sylfaen" w:hAnsi="Sylfaen" w:cs="Sylfaen"/>
          <w:noProof/>
          <w:szCs w:val="28"/>
        </w:rPr>
      </w:pPr>
      <w:r w:rsidRPr="00BB02F6">
        <w:rPr>
          <w:rFonts w:ascii="Sylfaen" w:hAnsi="Sylfaen" w:cs="Sylfaen"/>
          <w:noProof/>
          <w:szCs w:val="28"/>
        </w:rPr>
        <w:t>საქართველოს თავდაცვის სამინისტროსათვის გამოყოფილ სახსრებში „ხარჯების“ მუხლის საკასო შესრულებამ შეადგინა 72.9%, ხოლო „არაფინანსური აქტივების ზრდის“ მუხლით - 27.1%.</w:t>
      </w:r>
    </w:p>
    <w:p w:rsidR="00EE61CF" w:rsidRPr="00BB02F6" w:rsidRDefault="00EE61CF" w:rsidP="00640E25">
      <w:pPr>
        <w:spacing w:after="0" w:line="240" w:lineRule="auto"/>
        <w:jc w:val="center"/>
        <w:rPr>
          <w:rFonts w:ascii="Sylfaen" w:hAnsi="Sylfaen" w:cs="Sylfaen"/>
          <w:b/>
          <w:noProof/>
          <w:szCs w:val="28"/>
        </w:rPr>
      </w:pPr>
      <w:r w:rsidRPr="00BB02F6">
        <w:rPr>
          <w:rFonts w:ascii="Sylfaen" w:hAnsi="Sylfaen" w:cs="Sylfaen"/>
          <w:b/>
          <w:noProof/>
          <w:szCs w:val="28"/>
        </w:rPr>
        <w:t>საქართველოს</w:t>
      </w:r>
      <w:r w:rsidRPr="00BB02F6">
        <w:rPr>
          <w:rFonts w:ascii="Sylfaen" w:hAnsi="Sylfaen"/>
          <w:b/>
          <w:noProof/>
          <w:szCs w:val="28"/>
        </w:rPr>
        <w:t xml:space="preserve"> </w:t>
      </w:r>
      <w:r w:rsidRPr="00BB02F6">
        <w:rPr>
          <w:rFonts w:ascii="Sylfaen" w:hAnsi="Sylfaen" w:cs="Sylfaen"/>
          <w:b/>
          <w:noProof/>
          <w:szCs w:val="28"/>
        </w:rPr>
        <w:t>შინაგან</w:t>
      </w:r>
      <w:r w:rsidRPr="00BB02F6">
        <w:rPr>
          <w:rFonts w:ascii="Sylfaen" w:hAnsi="Sylfaen"/>
          <w:b/>
          <w:noProof/>
          <w:szCs w:val="28"/>
        </w:rPr>
        <w:t xml:space="preserve"> </w:t>
      </w:r>
      <w:r w:rsidRPr="00BB02F6">
        <w:rPr>
          <w:rFonts w:ascii="Sylfaen" w:hAnsi="Sylfaen" w:cs="Sylfaen"/>
          <w:b/>
          <w:noProof/>
          <w:szCs w:val="28"/>
        </w:rPr>
        <w:t>საქმეთა</w:t>
      </w:r>
      <w:r w:rsidRPr="00BB02F6">
        <w:rPr>
          <w:rFonts w:ascii="Sylfaen" w:hAnsi="Sylfaen"/>
          <w:b/>
          <w:noProof/>
          <w:szCs w:val="28"/>
        </w:rPr>
        <w:t xml:space="preserve"> </w:t>
      </w:r>
      <w:r w:rsidRPr="00BB02F6">
        <w:rPr>
          <w:rFonts w:ascii="Sylfaen" w:hAnsi="Sylfaen" w:cs="Sylfaen"/>
          <w:b/>
          <w:noProof/>
          <w:szCs w:val="28"/>
        </w:rPr>
        <w:t>სამინისტრო</w:t>
      </w:r>
    </w:p>
    <w:p w:rsidR="00EE61CF" w:rsidRPr="00BB02F6" w:rsidRDefault="00EE61CF" w:rsidP="00640E25">
      <w:pPr>
        <w:spacing w:after="0" w:line="240" w:lineRule="auto"/>
        <w:jc w:val="center"/>
        <w:rPr>
          <w:rFonts w:ascii="Sylfaen" w:hAnsi="Sylfaen" w:cs="Sylfaen"/>
          <w:b/>
          <w:noProof/>
          <w:szCs w:val="28"/>
        </w:rPr>
      </w:pPr>
    </w:p>
    <w:p w:rsidR="00EE61CF" w:rsidRPr="00BB02F6" w:rsidRDefault="00EE61CF" w:rsidP="00640E25">
      <w:pPr>
        <w:spacing w:line="240" w:lineRule="auto"/>
        <w:ind w:firstLine="720"/>
        <w:jc w:val="both"/>
        <w:rPr>
          <w:rFonts w:ascii="Sylfaen" w:eastAsia="Times New Roman" w:hAnsi="Sylfaen" w:cs="Calibri"/>
          <w:color w:val="000000"/>
        </w:rPr>
      </w:pPr>
      <w:r w:rsidRPr="00BB02F6">
        <w:rPr>
          <w:rFonts w:ascii="Sylfaen" w:hAnsi="Sylfaen" w:cs="Sylfaen"/>
          <w:noProof/>
          <w:szCs w:val="28"/>
        </w:rPr>
        <w:t>საქართველოს</w:t>
      </w:r>
      <w:r w:rsidRPr="00BB02F6">
        <w:rPr>
          <w:rFonts w:ascii="Sylfaen" w:hAnsi="Sylfaen"/>
          <w:noProof/>
          <w:szCs w:val="28"/>
        </w:rPr>
        <w:t xml:space="preserve"> </w:t>
      </w:r>
      <w:r w:rsidRPr="00BB02F6">
        <w:rPr>
          <w:rFonts w:ascii="Sylfaen" w:hAnsi="Sylfaen" w:cs="Sylfaen"/>
          <w:noProof/>
          <w:szCs w:val="28"/>
        </w:rPr>
        <w:t>შინაგან</w:t>
      </w:r>
      <w:r w:rsidRPr="00BB02F6">
        <w:rPr>
          <w:rFonts w:ascii="Sylfaen" w:hAnsi="Sylfaen"/>
          <w:noProof/>
          <w:szCs w:val="28"/>
        </w:rPr>
        <w:t xml:space="preserve"> </w:t>
      </w:r>
      <w:r w:rsidRPr="00BB02F6">
        <w:rPr>
          <w:rFonts w:ascii="Sylfaen" w:hAnsi="Sylfaen" w:cs="Sylfaen"/>
          <w:noProof/>
          <w:szCs w:val="28"/>
        </w:rPr>
        <w:t>საქმეთა</w:t>
      </w:r>
      <w:r w:rsidRPr="00BB02F6">
        <w:rPr>
          <w:rFonts w:ascii="Sylfaen" w:hAnsi="Sylfaen"/>
          <w:noProof/>
          <w:szCs w:val="28"/>
        </w:rPr>
        <w:t xml:space="preserve"> </w:t>
      </w:r>
      <w:r w:rsidRPr="00BB02F6">
        <w:rPr>
          <w:rFonts w:ascii="Sylfaen" w:hAnsi="Sylfaen" w:cs="Sylfaen"/>
          <w:noProof/>
          <w:szCs w:val="28"/>
        </w:rPr>
        <w:t>სამინისტროსათვის</w:t>
      </w:r>
      <w:r w:rsidRPr="00BB02F6">
        <w:rPr>
          <w:rFonts w:ascii="Sylfaen" w:hAnsi="Sylfaen"/>
          <w:noProof/>
          <w:szCs w:val="28"/>
        </w:rPr>
        <w:t xml:space="preserve"> 2024 წლის 9 თვეში სახელმწიფო ბიუჯეტით გამოყოფილმა დაზუსტებულმა ასიგნებებმა </w:t>
      </w:r>
      <w:r w:rsidRPr="00BB02F6">
        <w:rPr>
          <w:rFonts w:ascii="Sylfaen" w:hAnsi="Sylfaen" w:cs="Sylfaen"/>
          <w:noProof/>
          <w:szCs w:val="28"/>
        </w:rPr>
        <w:t>შეადგინა</w:t>
      </w:r>
      <w:r w:rsidRPr="00BB02F6">
        <w:rPr>
          <w:rFonts w:ascii="Sylfaen" w:hAnsi="Sylfaen"/>
          <w:noProof/>
          <w:szCs w:val="28"/>
        </w:rPr>
        <w:t xml:space="preserve"> </w:t>
      </w:r>
      <w:r w:rsidRPr="00BB02F6">
        <w:rPr>
          <w:rFonts w:ascii="Sylfaen" w:eastAsia="Times New Roman" w:hAnsi="Sylfaen"/>
          <w:color w:val="000000"/>
        </w:rPr>
        <w:t>953 349.0</w:t>
      </w:r>
      <w:r w:rsidRPr="00BB02F6">
        <w:rPr>
          <w:rFonts w:ascii="Sylfaen" w:eastAsia="Times New Roman" w:hAnsi="Sylfaen"/>
          <w:color w:val="000000"/>
          <w:lang w:val="ka-GE"/>
        </w:rPr>
        <w:t xml:space="preserve"> </w:t>
      </w:r>
      <w:r w:rsidRPr="00BB02F6">
        <w:rPr>
          <w:rFonts w:ascii="Sylfaen" w:hAnsi="Sylfaen" w:cs="Sylfaen"/>
          <w:noProof/>
          <w:szCs w:val="28"/>
        </w:rPr>
        <w:t>ათასი</w:t>
      </w:r>
      <w:r w:rsidRPr="00BB02F6">
        <w:rPr>
          <w:rFonts w:ascii="Sylfaen" w:hAnsi="Sylfaen"/>
          <w:noProof/>
          <w:szCs w:val="28"/>
        </w:rPr>
        <w:t xml:space="preserve"> </w:t>
      </w:r>
      <w:r w:rsidRPr="00BB02F6">
        <w:rPr>
          <w:rFonts w:ascii="Sylfaen" w:hAnsi="Sylfaen" w:cs="Sylfaen"/>
          <w:noProof/>
          <w:szCs w:val="28"/>
        </w:rPr>
        <w:t>ლარი</w:t>
      </w:r>
      <w:r w:rsidRPr="00BB02F6">
        <w:rPr>
          <w:rFonts w:ascii="Sylfaen" w:hAnsi="Sylfaen"/>
          <w:noProof/>
          <w:szCs w:val="28"/>
        </w:rPr>
        <w:t xml:space="preserve">, </w:t>
      </w:r>
      <w:r w:rsidRPr="00BB02F6">
        <w:rPr>
          <w:rFonts w:ascii="Sylfaen" w:hAnsi="Sylfaen" w:cs="Sylfaen"/>
          <w:noProof/>
          <w:szCs w:val="28"/>
        </w:rPr>
        <w:t>ხოლო</w:t>
      </w:r>
      <w:r w:rsidRPr="00BB02F6">
        <w:rPr>
          <w:rFonts w:ascii="Sylfaen" w:hAnsi="Sylfaen"/>
          <w:noProof/>
          <w:szCs w:val="28"/>
        </w:rPr>
        <w:t xml:space="preserve"> </w:t>
      </w:r>
      <w:r w:rsidRPr="00BB02F6">
        <w:rPr>
          <w:rFonts w:ascii="Sylfaen" w:hAnsi="Sylfaen" w:cs="Sylfaen"/>
          <w:noProof/>
          <w:szCs w:val="28"/>
        </w:rPr>
        <w:t>ფაქტიურმა</w:t>
      </w:r>
      <w:r w:rsidRPr="00BB02F6">
        <w:rPr>
          <w:rFonts w:ascii="Sylfaen" w:hAnsi="Sylfaen"/>
          <w:noProof/>
          <w:szCs w:val="28"/>
        </w:rPr>
        <w:t xml:space="preserve"> </w:t>
      </w:r>
      <w:r w:rsidRPr="00BB02F6">
        <w:rPr>
          <w:rFonts w:ascii="Sylfaen" w:hAnsi="Sylfaen" w:cs="Sylfaen"/>
          <w:noProof/>
          <w:szCs w:val="28"/>
        </w:rPr>
        <w:t>დაფინასებამ</w:t>
      </w:r>
      <w:r w:rsidRPr="00BB02F6">
        <w:rPr>
          <w:rFonts w:ascii="Sylfaen" w:hAnsi="Sylfaen"/>
          <w:noProof/>
          <w:szCs w:val="28"/>
        </w:rPr>
        <w:t xml:space="preserve"> - 933 418.7 </w:t>
      </w:r>
      <w:r w:rsidRPr="00BB02F6">
        <w:rPr>
          <w:rFonts w:ascii="Sylfaen" w:hAnsi="Sylfaen" w:cs="Sylfaen"/>
          <w:noProof/>
          <w:szCs w:val="28"/>
        </w:rPr>
        <w:t>ათასი</w:t>
      </w:r>
      <w:r w:rsidRPr="00BB02F6">
        <w:rPr>
          <w:rFonts w:ascii="Sylfaen" w:hAnsi="Sylfaen"/>
          <w:noProof/>
          <w:szCs w:val="28"/>
        </w:rPr>
        <w:t xml:space="preserve"> </w:t>
      </w:r>
      <w:r w:rsidRPr="00BB02F6">
        <w:rPr>
          <w:rFonts w:ascii="Sylfaen" w:hAnsi="Sylfaen" w:cs="Sylfaen"/>
          <w:noProof/>
          <w:szCs w:val="28"/>
        </w:rPr>
        <w:t>ლარი</w:t>
      </w:r>
      <w:r w:rsidRPr="00BB02F6">
        <w:rPr>
          <w:rFonts w:ascii="Sylfaen" w:hAnsi="Sylfaen"/>
          <w:noProof/>
          <w:szCs w:val="28"/>
        </w:rPr>
        <w:t xml:space="preserve">, </w:t>
      </w:r>
      <w:r w:rsidRPr="00BB02F6">
        <w:rPr>
          <w:rFonts w:ascii="Sylfaen" w:hAnsi="Sylfaen" w:cs="Sylfaen"/>
          <w:noProof/>
          <w:szCs w:val="28"/>
        </w:rPr>
        <w:t>რაც 2023 წლის შესაბამის მაჩვენებელზე 112 145.1 ათასი</w:t>
      </w:r>
      <w:r w:rsidRPr="00BB02F6">
        <w:rPr>
          <w:rFonts w:ascii="Sylfaen" w:hAnsi="Sylfaen"/>
          <w:noProof/>
          <w:szCs w:val="28"/>
        </w:rPr>
        <w:t xml:space="preserve"> </w:t>
      </w:r>
      <w:r w:rsidRPr="00BB02F6">
        <w:rPr>
          <w:rFonts w:ascii="Sylfaen" w:hAnsi="Sylfaen" w:cs="Sylfaen"/>
          <w:noProof/>
          <w:szCs w:val="28"/>
        </w:rPr>
        <w:t>ლარით</w:t>
      </w:r>
      <w:r w:rsidRPr="00BB02F6">
        <w:rPr>
          <w:rFonts w:ascii="Sylfaen" w:hAnsi="Sylfaen"/>
          <w:noProof/>
          <w:szCs w:val="28"/>
          <w:lang w:val="ka-GE"/>
        </w:rPr>
        <w:t xml:space="preserve"> მეტია</w:t>
      </w:r>
      <w:r w:rsidRPr="00BB02F6">
        <w:rPr>
          <w:rFonts w:ascii="Sylfaen" w:hAnsi="Sylfaen"/>
          <w:noProof/>
          <w:szCs w:val="28"/>
        </w:rPr>
        <w:t>.</w:t>
      </w:r>
    </w:p>
    <w:p w:rsidR="00EE61CF" w:rsidRPr="00BB02F6" w:rsidRDefault="00EE61CF" w:rsidP="00640E25">
      <w:pPr>
        <w:spacing w:line="240" w:lineRule="auto"/>
        <w:jc w:val="right"/>
        <w:rPr>
          <w:rFonts w:ascii="Sylfaen" w:hAnsi="Sylfaen" w:cs="Sylfaen"/>
          <w:i/>
          <w:noProof/>
          <w:sz w:val="16"/>
          <w:szCs w:val="16"/>
        </w:rPr>
      </w:pPr>
      <w:r w:rsidRPr="00BB02F6">
        <w:rPr>
          <w:rFonts w:ascii="Sylfaen" w:hAnsi="Sylfaen"/>
          <w:i/>
          <w:noProof/>
          <w:sz w:val="16"/>
          <w:szCs w:val="16"/>
        </w:rPr>
        <w:t>2023-2024 წლებში 9 თვეში გამოყოფილი</w:t>
      </w:r>
      <w:r w:rsidRPr="00BB02F6">
        <w:rPr>
          <w:rFonts w:ascii="Sylfaen" w:hAnsi="Sylfaen"/>
          <w:i/>
          <w:noProof/>
          <w:sz w:val="16"/>
          <w:szCs w:val="16"/>
        </w:rPr>
        <w:br/>
        <w:t xml:space="preserve"> </w:t>
      </w:r>
      <w:r w:rsidRPr="00BB02F6">
        <w:rPr>
          <w:rFonts w:ascii="Sylfaen" w:hAnsi="Sylfaen" w:cs="Sylfaen"/>
          <w:i/>
          <w:noProof/>
          <w:sz w:val="16"/>
          <w:szCs w:val="16"/>
        </w:rPr>
        <w:t>დაზუსტებული</w:t>
      </w:r>
      <w:r w:rsidRPr="00BB02F6">
        <w:rPr>
          <w:rFonts w:ascii="Sylfaen" w:hAnsi="Sylfaen"/>
          <w:i/>
          <w:noProof/>
          <w:sz w:val="16"/>
          <w:szCs w:val="16"/>
        </w:rPr>
        <w:t xml:space="preserve"> </w:t>
      </w:r>
      <w:r w:rsidRPr="00BB02F6">
        <w:rPr>
          <w:rFonts w:ascii="Sylfaen" w:hAnsi="Sylfaen" w:cs="Sylfaen"/>
          <w:i/>
          <w:noProof/>
          <w:sz w:val="16"/>
          <w:szCs w:val="16"/>
        </w:rPr>
        <w:t>ასიგნებები</w:t>
      </w:r>
      <w:r w:rsidRPr="00BB02F6">
        <w:rPr>
          <w:rFonts w:ascii="Sylfaen" w:hAnsi="Sylfaen"/>
          <w:i/>
          <w:noProof/>
          <w:sz w:val="16"/>
          <w:szCs w:val="16"/>
        </w:rPr>
        <w:t xml:space="preserve"> </w:t>
      </w:r>
      <w:r w:rsidRPr="00BB02F6">
        <w:rPr>
          <w:rFonts w:ascii="Sylfaen" w:hAnsi="Sylfaen" w:cs="Sylfaen"/>
          <w:i/>
          <w:noProof/>
          <w:sz w:val="16"/>
          <w:szCs w:val="16"/>
        </w:rPr>
        <w:t>და</w:t>
      </w:r>
      <w:r w:rsidRPr="00BB02F6">
        <w:rPr>
          <w:rFonts w:ascii="Sylfaen" w:hAnsi="Sylfaen"/>
          <w:i/>
          <w:noProof/>
          <w:sz w:val="16"/>
          <w:szCs w:val="16"/>
        </w:rPr>
        <w:t xml:space="preserve"> </w:t>
      </w:r>
      <w:r w:rsidRPr="00BB02F6">
        <w:rPr>
          <w:rFonts w:ascii="Sylfaen" w:hAnsi="Sylfaen" w:cs="Sylfaen"/>
          <w:i/>
          <w:noProof/>
          <w:sz w:val="16"/>
          <w:szCs w:val="16"/>
        </w:rPr>
        <w:t>ფაქტიური</w:t>
      </w:r>
      <w:r w:rsidRPr="00BB02F6">
        <w:rPr>
          <w:rFonts w:ascii="Sylfaen" w:hAnsi="Sylfaen"/>
          <w:i/>
          <w:noProof/>
          <w:sz w:val="16"/>
          <w:szCs w:val="16"/>
        </w:rPr>
        <w:t xml:space="preserve"> </w:t>
      </w:r>
      <w:r w:rsidRPr="00BB02F6">
        <w:rPr>
          <w:rFonts w:ascii="Sylfaen" w:hAnsi="Sylfaen" w:cs="Sylfaen"/>
          <w:i/>
          <w:noProof/>
          <w:sz w:val="16"/>
          <w:szCs w:val="16"/>
        </w:rPr>
        <w:t>დაფინანსება</w:t>
      </w:r>
    </w:p>
    <w:p w:rsidR="00EE61CF" w:rsidRPr="00BB02F6" w:rsidRDefault="00EE61CF" w:rsidP="00640E25">
      <w:pPr>
        <w:spacing w:line="240" w:lineRule="auto"/>
        <w:jc w:val="center"/>
        <w:rPr>
          <w:rFonts w:ascii="Sylfaen" w:hAnsi="Sylfaen"/>
          <w:noProof/>
          <w:szCs w:val="28"/>
        </w:rPr>
      </w:pPr>
      <w:r w:rsidRPr="00BB02F6">
        <w:rPr>
          <w:noProof/>
        </w:rPr>
        <w:drawing>
          <wp:inline distT="0" distB="0" distL="0" distR="0" wp14:anchorId="3E64AEEF" wp14:editId="3797DD38">
            <wp:extent cx="5943600" cy="2304288"/>
            <wp:effectExtent l="0" t="0" r="0" b="1270"/>
            <wp:docPr id="87" name="Chart 87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37"/>
              </a:graphicData>
            </a:graphic>
          </wp:inline>
        </w:drawing>
      </w:r>
    </w:p>
    <w:p w:rsidR="00EE61CF" w:rsidRPr="00BB02F6" w:rsidRDefault="00EE61CF" w:rsidP="00640E25">
      <w:pPr>
        <w:spacing w:line="240" w:lineRule="auto"/>
        <w:ind w:firstLine="720"/>
        <w:jc w:val="both"/>
        <w:rPr>
          <w:rFonts w:ascii="Sylfaen" w:hAnsi="Sylfaen" w:cs="Sylfaen"/>
          <w:noProof/>
          <w:szCs w:val="28"/>
        </w:rPr>
      </w:pPr>
      <w:r w:rsidRPr="00BB02F6">
        <w:rPr>
          <w:rFonts w:ascii="Sylfaen" w:hAnsi="Sylfaen" w:cs="Sylfaen"/>
          <w:noProof/>
          <w:szCs w:val="28"/>
        </w:rPr>
        <w:t>საქართველოს</w:t>
      </w:r>
      <w:r w:rsidRPr="00BB02F6">
        <w:rPr>
          <w:rFonts w:ascii="Sylfaen" w:hAnsi="Sylfaen"/>
          <w:noProof/>
          <w:szCs w:val="28"/>
        </w:rPr>
        <w:t xml:space="preserve"> </w:t>
      </w:r>
      <w:r w:rsidRPr="00BB02F6">
        <w:rPr>
          <w:rFonts w:ascii="Sylfaen" w:hAnsi="Sylfaen" w:cs="Sylfaen"/>
          <w:noProof/>
          <w:szCs w:val="28"/>
        </w:rPr>
        <w:t>შინაგან</w:t>
      </w:r>
      <w:r w:rsidRPr="00BB02F6">
        <w:rPr>
          <w:rFonts w:ascii="Sylfaen" w:hAnsi="Sylfaen"/>
          <w:noProof/>
          <w:szCs w:val="28"/>
        </w:rPr>
        <w:t xml:space="preserve"> </w:t>
      </w:r>
      <w:r w:rsidRPr="00BB02F6">
        <w:rPr>
          <w:rFonts w:ascii="Sylfaen" w:hAnsi="Sylfaen" w:cs="Sylfaen"/>
          <w:noProof/>
          <w:szCs w:val="28"/>
        </w:rPr>
        <w:t>საქმეთა</w:t>
      </w:r>
      <w:r w:rsidRPr="00BB02F6">
        <w:rPr>
          <w:rFonts w:ascii="Sylfaen" w:hAnsi="Sylfaen"/>
          <w:noProof/>
          <w:szCs w:val="28"/>
        </w:rPr>
        <w:t xml:space="preserve"> </w:t>
      </w:r>
      <w:r w:rsidRPr="00BB02F6">
        <w:rPr>
          <w:rFonts w:ascii="Sylfaen" w:hAnsi="Sylfaen" w:cs="Sylfaen"/>
          <w:noProof/>
          <w:szCs w:val="28"/>
        </w:rPr>
        <w:t>სამინისტროსათვის</w:t>
      </w:r>
      <w:r w:rsidRPr="00BB02F6">
        <w:rPr>
          <w:rFonts w:ascii="Sylfaen" w:hAnsi="Sylfaen"/>
          <w:noProof/>
          <w:szCs w:val="28"/>
        </w:rPr>
        <w:t xml:space="preserve"> </w:t>
      </w:r>
      <w:r w:rsidRPr="00BB02F6">
        <w:rPr>
          <w:rFonts w:ascii="Sylfaen" w:hAnsi="Sylfaen" w:cs="Sylfaen"/>
          <w:noProof/>
          <w:szCs w:val="28"/>
        </w:rPr>
        <w:t>გამოყოფილ</w:t>
      </w:r>
      <w:r w:rsidRPr="00BB02F6">
        <w:rPr>
          <w:rFonts w:ascii="Sylfaen" w:hAnsi="Sylfaen"/>
          <w:noProof/>
          <w:szCs w:val="28"/>
        </w:rPr>
        <w:t xml:space="preserve"> </w:t>
      </w:r>
      <w:r w:rsidRPr="00BB02F6">
        <w:rPr>
          <w:rFonts w:ascii="Sylfaen" w:hAnsi="Sylfaen" w:cs="Sylfaen"/>
          <w:noProof/>
          <w:szCs w:val="28"/>
        </w:rPr>
        <w:t>სახსრებში</w:t>
      </w:r>
      <w:r w:rsidRPr="00BB02F6">
        <w:rPr>
          <w:rFonts w:ascii="Sylfaen" w:hAnsi="Sylfaen"/>
          <w:noProof/>
          <w:szCs w:val="28"/>
        </w:rPr>
        <w:t xml:space="preserve"> </w:t>
      </w:r>
      <w:r w:rsidRPr="00BB02F6">
        <w:rPr>
          <w:rFonts w:ascii="Sylfaen" w:hAnsi="Sylfaen"/>
          <w:noProof/>
          <w:szCs w:val="28"/>
          <w:lang w:val="ka-GE"/>
        </w:rPr>
        <w:t>„</w:t>
      </w:r>
      <w:r w:rsidRPr="00BB02F6">
        <w:rPr>
          <w:rFonts w:ascii="Sylfaen" w:hAnsi="Sylfaen"/>
          <w:noProof/>
          <w:szCs w:val="28"/>
        </w:rPr>
        <w:t xml:space="preserve">ხარჯების“ </w:t>
      </w:r>
      <w:r w:rsidRPr="00BB02F6">
        <w:rPr>
          <w:rFonts w:ascii="Sylfaen" w:hAnsi="Sylfaen" w:cs="Sylfaen"/>
          <w:noProof/>
          <w:szCs w:val="28"/>
        </w:rPr>
        <w:t>მუხლის</w:t>
      </w:r>
      <w:r w:rsidRPr="00BB02F6">
        <w:rPr>
          <w:rFonts w:ascii="Sylfaen" w:hAnsi="Sylfaen"/>
          <w:noProof/>
          <w:szCs w:val="28"/>
        </w:rPr>
        <w:t xml:space="preserve"> </w:t>
      </w:r>
      <w:r w:rsidRPr="00BB02F6">
        <w:rPr>
          <w:rFonts w:ascii="Sylfaen" w:hAnsi="Sylfaen" w:cs="Sylfaen"/>
          <w:noProof/>
          <w:szCs w:val="28"/>
        </w:rPr>
        <w:t>საკასო</w:t>
      </w:r>
      <w:r w:rsidRPr="00BB02F6">
        <w:rPr>
          <w:rFonts w:ascii="Sylfaen" w:hAnsi="Sylfaen"/>
          <w:noProof/>
          <w:szCs w:val="28"/>
        </w:rPr>
        <w:t xml:space="preserve"> </w:t>
      </w:r>
      <w:r w:rsidRPr="00BB02F6">
        <w:rPr>
          <w:rFonts w:ascii="Sylfaen" w:hAnsi="Sylfaen" w:cs="Sylfaen"/>
          <w:noProof/>
          <w:szCs w:val="28"/>
        </w:rPr>
        <w:t>შესრულებამ</w:t>
      </w:r>
      <w:r w:rsidRPr="00BB02F6">
        <w:rPr>
          <w:rFonts w:ascii="Sylfaen" w:hAnsi="Sylfaen"/>
          <w:noProof/>
          <w:szCs w:val="28"/>
        </w:rPr>
        <w:t xml:space="preserve"> </w:t>
      </w:r>
      <w:r w:rsidRPr="00BB02F6">
        <w:rPr>
          <w:rFonts w:ascii="Sylfaen" w:hAnsi="Sylfaen" w:cs="Sylfaen"/>
          <w:noProof/>
          <w:szCs w:val="28"/>
        </w:rPr>
        <w:t>შეადგინა 88.7%, ხოლო „არაფინანსური აქტივების ზრდის“ მუხლით – 11.3%.</w:t>
      </w:r>
    </w:p>
    <w:p w:rsidR="00EE61CF" w:rsidRPr="00BB02F6" w:rsidRDefault="00EE61CF" w:rsidP="00640E25">
      <w:pPr>
        <w:spacing w:after="0" w:line="240" w:lineRule="auto"/>
        <w:jc w:val="center"/>
        <w:rPr>
          <w:rFonts w:ascii="Sylfaen" w:hAnsi="Sylfaen" w:cs="Sylfaen"/>
          <w:b/>
          <w:noProof/>
          <w:szCs w:val="28"/>
        </w:rPr>
      </w:pPr>
      <w:r w:rsidRPr="00BB02F6">
        <w:rPr>
          <w:rFonts w:ascii="Sylfaen" w:hAnsi="Sylfaen" w:cs="Sylfaen"/>
          <w:b/>
          <w:noProof/>
          <w:szCs w:val="28"/>
        </w:rPr>
        <w:lastRenderedPageBreak/>
        <w:t>საქართველოს გარემოს დაცვისა და სოფლის მეურნეობის სამინისტრო</w:t>
      </w:r>
    </w:p>
    <w:p w:rsidR="00EE61CF" w:rsidRPr="00BB02F6" w:rsidRDefault="00EE61CF" w:rsidP="00640E25">
      <w:pPr>
        <w:spacing w:after="0" w:line="240" w:lineRule="auto"/>
        <w:jc w:val="center"/>
        <w:rPr>
          <w:rFonts w:ascii="Sylfaen" w:hAnsi="Sylfaen" w:cs="Sylfaen"/>
          <w:b/>
          <w:noProof/>
          <w:szCs w:val="28"/>
        </w:rPr>
      </w:pPr>
    </w:p>
    <w:p w:rsidR="00EE61CF" w:rsidRPr="00BB02F6" w:rsidRDefault="00EE61CF" w:rsidP="00640E25">
      <w:pPr>
        <w:spacing w:line="240" w:lineRule="auto"/>
        <w:ind w:firstLine="720"/>
        <w:jc w:val="both"/>
        <w:rPr>
          <w:rFonts w:ascii="Sylfaen" w:eastAsia="Times New Roman" w:hAnsi="Sylfaen" w:cs="Calibri"/>
          <w:color w:val="000000"/>
        </w:rPr>
      </w:pPr>
      <w:r w:rsidRPr="00BB02F6">
        <w:rPr>
          <w:rFonts w:ascii="Sylfaen" w:hAnsi="Sylfaen" w:cs="Sylfaen"/>
          <w:noProof/>
          <w:szCs w:val="28"/>
        </w:rPr>
        <w:t>საქართველოს გარემოსა და ბუნებრივი რესურსების დაცვის სამინისტროსათვის 2024 წლის 9 თვეში სახელმწიფო ბიუჯეტით გამოყოფილმა დაზუსტებულმა ასიგნებებმა შეადგინა</w:t>
      </w:r>
      <w:r w:rsidRPr="00BB02F6">
        <w:rPr>
          <w:rFonts w:ascii="Sylfaen" w:hAnsi="Sylfaen"/>
          <w:noProof/>
          <w:szCs w:val="28"/>
        </w:rPr>
        <w:t xml:space="preserve"> </w:t>
      </w:r>
      <w:r w:rsidRPr="00BB02F6">
        <w:rPr>
          <w:rFonts w:ascii="Sylfaen" w:eastAsia="Times New Roman" w:hAnsi="Sylfaen" w:cs="Calibri"/>
          <w:bCs/>
          <w:color w:val="000000"/>
        </w:rPr>
        <w:t>494 775.1</w:t>
      </w:r>
      <w:r w:rsidRPr="00BB02F6">
        <w:rPr>
          <w:rFonts w:ascii="Sylfaen" w:eastAsia="Times New Roman" w:hAnsi="Sylfaen" w:cs="Calibri"/>
          <w:bCs/>
          <w:color w:val="000000"/>
          <w:lang w:val="ka-GE"/>
        </w:rPr>
        <w:t xml:space="preserve"> </w:t>
      </w:r>
      <w:r w:rsidRPr="00BB02F6">
        <w:rPr>
          <w:rFonts w:ascii="Sylfaen" w:hAnsi="Sylfaen" w:cs="Sylfaen"/>
          <w:noProof/>
          <w:szCs w:val="28"/>
        </w:rPr>
        <w:t xml:space="preserve">ათასი ლარი, ხოლო ფაქტიურმა დაფინანსებამ - </w:t>
      </w:r>
      <w:r w:rsidRPr="00BB02F6">
        <w:rPr>
          <w:rFonts w:ascii="Sylfaen" w:eastAsia="Times New Roman" w:hAnsi="Sylfaen" w:cs="Calibri"/>
          <w:bCs/>
          <w:color w:val="000000"/>
        </w:rPr>
        <w:t xml:space="preserve">483 449.8 </w:t>
      </w:r>
      <w:r w:rsidRPr="00BB02F6">
        <w:rPr>
          <w:rFonts w:ascii="Sylfaen" w:hAnsi="Sylfaen" w:cs="Sylfaen"/>
          <w:noProof/>
          <w:szCs w:val="28"/>
        </w:rPr>
        <w:t xml:space="preserve">ათასი ლარი, რაც 2023 წლის შესაბამის მაჩვენებელზე </w:t>
      </w:r>
      <w:r w:rsidRPr="00BB02F6">
        <w:rPr>
          <w:rFonts w:ascii="Sylfaen" w:eastAsia="Times New Roman" w:hAnsi="Sylfaen" w:cs="Calibri"/>
          <w:color w:val="000000"/>
        </w:rPr>
        <w:t>21 210.4</w:t>
      </w:r>
      <w:r w:rsidRPr="00BB02F6">
        <w:rPr>
          <w:rFonts w:ascii="Sylfaen" w:eastAsia="Times New Roman" w:hAnsi="Sylfaen" w:cs="Calibri"/>
          <w:color w:val="000000"/>
          <w:lang w:val="ka-GE"/>
        </w:rPr>
        <w:t xml:space="preserve"> </w:t>
      </w:r>
      <w:r w:rsidRPr="00BB02F6">
        <w:rPr>
          <w:rFonts w:ascii="Sylfaen" w:hAnsi="Sylfaen" w:cs="Sylfaen"/>
          <w:noProof/>
          <w:szCs w:val="28"/>
        </w:rPr>
        <w:t xml:space="preserve">ათასი ლარით </w:t>
      </w:r>
      <w:r w:rsidRPr="00BB02F6">
        <w:rPr>
          <w:rFonts w:ascii="Sylfaen" w:hAnsi="Sylfaen" w:cs="Sylfaen"/>
          <w:noProof/>
          <w:szCs w:val="28"/>
          <w:lang w:val="ka-GE"/>
        </w:rPr>
        <w:t>ნაკლებია</w:t>
      </w:r>
      <w:r w:rsidRPr="00BB02F6">
        <w:rPr>
          <w:rFonts w:ascii="Sylfaen" w:hAnsi="Sylfaen" w:cs="Sylfaen"/>
          <w:noProof/>
          <w:szCs w:val="28"/>
        </w:rPr>
        <w:t xml:space="preserve">. </w:t>
      </w:r>
    </w:p>
    <w:p w:rsidR="00EE61CF" w:rsidRPr="00BB02F6" w:rsidRDefault="00EE61CF" w:rsidP="00640E25">
      <w:pPr>
        <w:spacing w:line="240" w:lineRule="auto"/>
        <w:jc w:val="right"/>
        <w:rPr>
          <w:rFonts w:ascii="Sylfaen" w:hAnsi="Sylfaen" w:cs="Sylfaen"/>
          <w:i/>
          <w:noProof/>
          <w:sz w:val="16"/>
          <w:szCs w:val="16"/>
        </w:rPr>
      </w:pPr>
      <w:r w:rsidRPr="00BB02F6">
        <w:rPr>
          <w:rFonts w:ascii="Sylfaen" w:hAnsi="Sylfaen"/>
          <w:i/>
          <w:noProof/>
          <w:sz w:val="16"/>
          <w:szCs w:val="16"/>
        </w:rPr>
        <w:t>2023-2024 წლებში 9 თვეში გამოყოფილი</w:t>
      </w:r>
      <w:r w:rsidRPr="00BB02F6">
        <w:rPr>
          <w:rFonts w:ascii="Sylfaen" w:hAnsi="Sylfaen"/>
          <w:i/>
          <w:noProof/>
          <w:sz w:val="16"/>
          <w:szCs w:val="16"/>
        </w:rPr>
        <w:br/>
        <w:t xml:space="preserve"> </w:t>
      </w:r>
      <w:r w:rsidRPr="00BB02F6">
        <w:rPr>
          <w:rFonts w:ascii="Sylfaen" w:hAnsi="Sylfaen" w:cs="Sylfaen"/>
          <w:i/>
          <w:noProof/>
          <w:sz w:val="16"/>
          <w:szCs w:val="16"/>
        </w:rPr>
        <w:t>დაზუსტებული</w:t>
      </w:r>
      <w:r w:rsidRPr="00BB02F6">
        <w:rPr>
          <w:rFonts w:ascii="Sylfaen" w:hAnsi="Sylfaen"/>
          <w:i/>
          <w:noProof/>
          <w:sz w:val="16"/>
          <w:szCs w:val="16"/>
        </w:rPr>
        <w:t xml:space="preserve"> </w:t>
      </w:r>
      <w:r w:rsidRPr="00BB02F6">
        <w:rPr>
          <w:rFonts w:ascii="Sylfaen" w:hAnsi="Sylfaen" w:cs="Sylfaen"/>
          <w:i/>
          <w:noProof/>
          <w:sz w:val="16"/>
          <w:szCs w:val="16"/>
        </w:rPr>
        <w:t>ასიგნებები</w:t>
      </w:r>
      <w:r w:rsidRPr="00BB02F6">
        <w:rPr>
          <w:rFonts w:ascii="Sylfaen" w:hAnsi="Sylfaen"/>
          <w:i/>
          <w:noProof/>
          <w:sz w:val="16"/>
          <w:szCs w:val="16"/>
        </w:rPr>
        <w:t xml:space="preserve"> </w:t>
      </w:r>
      <w:r w:rsidRPr="00BB02F6">
        <w:rPr>
          <w:rFonts w:ascii="Sylfaen" w:hAnsi="Sylfaen" w:cs="Sylfaen"/>
          <w:i/>
          <w:noProof/>
          <w:sz w:val="16"/>
          <w:szCs w:val="16"/>
        </w:rPr>
        <w:t>და</w:t>
      </w:r>
      <w:r w:rsidRPr="00BB02F6">
        <w:rPr>
          <w:rFonts w:ascii="Sylfaen" w:hAnsi="Sylfaen"/>
          <w:i/>
          <w:noProof/>
          <w:sz w:val="16"/>
          <w:szCs w:val="16"/>
        </w:rPr>
        <w:t xml:space="preserve"> </w:t>
      </w:r>
      <w:r w:rsidRPr="00BB02F6">
        <w:rPr>
          <w:rFonts w:ascii="Sylfaen" w:hAnsi="Sylfaen" w:cs="Sylfaen"/>
          <w:i/>
          <w:noProof/>
          <w:sz w:val="16"/>
          <w:szCs w:val="16"/>
        </w:rPr>
        <w:t>ფაქტიური</w:t>
      </w:r>
      <w:r w:rsidRPr="00BB02F6">
        <w:rPr>
          <w:rFonts w:ascii="Sylfaen" w:hAnsi="Sylfaen"/>
          <w:i/>
          <w:noProof/>
          <w:sz w:val="16"/>
          <w:szCs w:val="16"/>
        </w:rPr>
        <w:t xml:space="preserve"> </w:t>
      </w:r>
      <w:r w:rsidRPr="00BB02F6">
        <w:rPr>
          <w:rFonts w:ascii="Sylfaen" w:hAnsi="Sylfaen" w:cs="Sylfaen"/>
          <w:i/>
          <w:noProof/>
          <w:sz w:val="16"/>
          <w:szCs w:val="16"/>
        </w:rPr>
        <w:t>დაფინანსება</w:t>
      </w:r>
    </w:p>
    <w:p w:rsidR="00EE61CF" w:rsidRPr="00BB02F6" w:rsidRDefault="00EE61CF" w:rsidP="00640E25">
      <w:pPr>
        <w:spacing w:after="0" w:line="240" w:lineRule="auto"/>
        <w:jc w:val="center"/>
        <w:rPr>
          <w:rFonts w:ascii="Sylfaen" w:hAnsi="Sylfaen" w:cs="Sylfaen"/>
          <w:b/>
          <w:noProof/>
          <w:sz w:val="18"/>
          <w:lang w:val="ka-GE"/>
        </w:rPr>
      </w:pPr>
      <w:r w:rsidRPr="00BB02F6">
        <w:rPr>
          <w:noProof/>
        </w:rPr>
        <w:drawing>
          <wp:inline distT="0" distB="0" distL="0" distR="0" wp14:anchorId="580E7161" wp14:editId="3D206D61">
            <wp:extent cx="5584545" cy="1711757"/>
            <wp:effectExtent l="0" t="0" r="0" b="3175"/>
            <wp:docPr id="5" name="Chart 5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38"/>
              </a:graphicData>
            </a:graphic>
          </wp:inline>
        </w:drawing>
      </w:r>
    </w:p>
    <w:p w:rsidR="009325AF" w:rsidRDefault="009325AF" w:rsidP="00640E25">
      <w:pPr>
        <w:spacing w:line="240" w:lineRule="auto"/>
        <w:ind w:firstLine="720"/>
        <w:jc w:val="both"/>
        <w:rPr>
          <w:rFonts w:ascii="Sylfaen" w:hAnsi="Sylfaen" w:cs="Sylfaen"/>
          <w:noProof/>
          <w:szCs w:val="28"/>
        </w:rPr>
      </w:pPr>
    </w:p>
    <w:p w:rsidR="00EE61CF" w:rsidRPr="00BB02F6" w:rsidRDefault="00EE61CF" w:rsidP="00640E25">
      <w:pPr>
        <w:spacing w:line="240" w:lineRule="auto"/>
        <w:ind w:firstLine="720"/>
        <w:jc w:val="both"/>
        <w:rPr>
          <w:rFonts w:ascii="Sylfaen" w:eastAsia="Times New Roman" w:hAnsi="Sylfaen" w:cs="Calibri"/>
          <w:b/>
          <w:bCs/>
          <w:color w:val="000000"/>
          <w:lang w:val="ka-GE"/>
        </w:rPr>
      </w:pPr>
      <w:r w:rsidRPr="00BB02F6">
        <w:rPr>
          <w:rFonts w:ascii="Sylfaen" w:hAnsi="Sylfaen" w:cs="Sylfaen"/>
          <w:noProof/>
          <w:szCs w:val="28"/>
        </w:rPr>
        <w:t xml:space="preserve">საქართველოს გარემოს დაცვისა და სოფლის მეურნეობის სამინისტროსათვის გამოყოფილ სახსრებში „ხარჯების“ მუხლის საკასო შესრულებამ შეადგინა </w:t>
      </w:r>
      <w:r w:rsidRPr="00BB02F6">
        <w:rPr>
          <w:rFonts w:ascii="Sylfaen" w:eastAsia="Times New Roman" w:hAnsi="Sylfaen" w:cs="Calibri"/>
          <w:color w:val="000000"/>
        </w:rPr>
        <w:t>-</w:t>
      </w:r>
      <w:r w:rsidRPr="00BB02F6">
        <w:rPr>
          <w:rFonts w:ascii="Sylfaen" w:eastAsia="Times New Roman" w:hAnsi="Sylfaen" w:cs="Calibri"/>
          <w:color w:val="000000"/>
          <w:lang w:val="ka-GE"/>
        </w:rPr>
        <w:t xml:space="preserve"> </w:t>
      </w:r>
      <w:r w:rsidRPr="00BB02F6">
        <w:rPr>
          <w:rFonts w:ascii="Sylfaen" w:eastAsia="Times New Roman" w:hAnsi="Sylfaen" w:cs="Calibri"/>
          <w:bCs/>
          <w:color w:val="000000"/>
        </w:rPr>
        <w:t>96.7%</w:t>
      </w:r>
      <w:r w:rsidRPr="00BB02F6">
        <w:rPr>
          <w:rFonts w:ascii="Sylfaen" w:eastAsia="Times New Roman" w:hAnsi="Sylfaen" w:cs="Calibri"/>
          <w:bCs/>
          <w:color w:val="000000"/>
          <w:lang w:val="ka-GE"/>
        </w:rPr>
        <w:t xml:space="preserve">, </w:t>
      </w:r>
      <w:r w:rsidRPr="00BB02F6">
        <w:rPr>
          <w:rFonts w:ascii="Sylfaen" w:hAnsi="Sylfaen" w:cs="Sylfaen"/>
          <w:noProof/>
          <w:szCs w:val="28"/>
          <w:lang w:val="ka-GE"/>
        </w:rPr>
        <w:t xml:space="preserve">ხოლო </w:t>
      </w:r>
      <w:r w:rsidRPr="00BB02F6">
        <w:rPr>
          <w:rFonts w:ascii="Sylfaen" w:hAnsi="Sylfaen" w:cs="Sylfaen"/>
          <w:noProof/>
          <w:szCs w:val="28"/>
        </w:rPr>
        <w:t xml:space="preserve">„არაფინანსური აქტივების ზრდის“ მუხლით - </w:t>
      </w:r>
      <w:r w:rsidRPr="00BB02F6">
        <w:rPr>
          <w:rFonts w:ascii="Sylfaen" w:eastAsia="Times New Roman" w:hAnsi="Sylfaen" w:cs="Calibri"/>
        </w:rPr>
        <w:t>3.</w:t>
      </w:r>
      <w:r w:rsidR="0027382A">
        <w:rPr>
          <w:rFonts w:ascii="Sylfaen" w:eastAsia="Times New Roman" w:hAnsi="Sylfaen" w:cs="Calibri"/>
          <w:lang w:val="ka-GE"/>
        </w:rPr>
        <w:t>3</w:t>
      </w:r>
      <w:r w:rsidRPr="00BB02F6">
        <w:rPr>
          <w:rFonts w:ascii="Sylfaen" w:eastAsia="Times New Roman" w:hAnsi="Sylfaen" w:cs="Calibri"/>
        </w:rPr>
        <w:t>%</w:t>
      </w:r>
      <w:r w:rsidRPr="00BB02F6">
        <w:rPr>
          <w:rFonts w:ascii="Sylfaen" w:eastAsia="Times New Roman" w:hAnsi="Sylfaen" w:cs="Calibri"/>
          <w:lang w:val="ka-GE"/>
        </w:rPr>
        <w:t>.</w:t>
      </w:r>
    </w:p>
    <w:p w:rsidR="00EE61CF" w:rsidRPr="00BB02F6" w:rsidRDefault="00EE61CF" w:rsidP="00640E25">
      <w:pPr>
        <w:spacing w:after="0" w:line="240" w:lineRule="auto"/>
        <w:rPr>
          <w:rFonts w:ascii="Sylfaen" w:hAnsi="Sylfaen" w:cs="Sylfaen"/>
          <w:b/>
          <w:noProof/>
          <w:szCs w:val="28"/>
        </w:rPr>
      </w:pPr>
    </w:p>
    <w:p w:rsidR="00EE61CF" w:rsidRPr="00BB02F6" w:rsidRDefault="00EE61CF" w:rsidP="00640E25">
      <w:pPr>
        <w:spacing w:after="0" w:line="240" w:lineRule="auto"/>
        <w:jc w:val="center"/>
        <w:rPr>
          <w:rFonts w:ascii="Sylfaen" w:hAnsi="Sylfaen" w:cs="Sylfaen"/>
          <w:b/>
          <w:noProof/>
          <w:szCs w:val="28"/>
        </w:rPr>
      </w:pPr>
      <w:r w:rsidRPr="00BB02F6">
        <w:rPr>
          <w:rFonts w:ascii="Sylfaen" w:hAnsi="Sylfaen" w:cs="Sylfaen"/>
          <w:b/>
          <w:noProof/>
          <w:szCs w:val="28"/>
        </w:rPr>
        <w:t>საქართველოს განათლების, მეცნიერებისა და ახალგაზრდობის სამინისტრო</w:t>
      </w:r>
    </w:p>
    <w:p w:rsidR="00EE61CF" w:rsidRPr="00BB02F6" w:rsidRDefault="00EE61CF" w:rsidP="00640E25">
      <w:pPr>
        <w:spacing w:after="0" w:line="240" w:lineRule="auto"/>
        <w:jc w:val="center"/>
        <w:rPr>
          <w:rFonts w:ascii="Sylfaen" w:hAnsi="Sylfaen" w:cs="Sylfaen"/>
          <w:b/>
          <w:noProof/>
          <w:szCs w:val="28"/>
        </w:rPr>
      </w:pPr>
    </w:p>
    <w:p w:rsidR="00EE61CF" w:rsidRPr="00BB02F6" w:rsidRDefault="00EE61CF" w:rsidP="00640E25">
      <w:pPr>
        <w:spacing w:line="240" w:lineRule="auto"/>
        <w:ind w:firstLine="720"/>
        <w:jc w:val="both"/>
        <w:rPr>
          <w:rFonts w:ascii="Sylfaen" w:hAnsi="Sylfaen" w:cs="Sylfaen"/>
          <w:noProof/>
          <w:szCs w:val="28"/>
        </w:rPr>
      </w:pPr>
      <w:r w:rsidRPr="00BB02F6">
        <w:rPr>
          <w:rFonts w:ascii="Sylfaen" w:hAnsi="Sylfaen" w:cs="Sylfaen"/>
          <w:noProof/>
          <w:szCs w:val="28"/>
        </w:rPr>
        <w:t xml:space="preserve">საქართველოს განათლების, მეცნიერებისა და ახალგაზრდობის სამინისტროსათვის 2024 წლის 9 თვეში სახელმწიფო ბიუჯეტით გამოყოფილმა დაზუსტებულმა ასიგნებებმა შეადგინა 1 846 904.9 ათასი ლარი, ხოლო ფაქტიურმა დაფინანსებამ - 1 831 951.2 ათასი ლარი, რაც 2023 წლის შესაბამის </w:t>
      </w:r>
      <w:r w:rsidRPr="00BB02F6">
        <w:rPr>
          <w:rFonts w:ascii="Sylfaen" w:hAnsi="Sylfaen" w:cs="Sylfaen"/>
          <w:noProof/>
          <w:szCs w:val="28"/>
          <w:lang w:val="ka-GE"/>
        </w:rPr>
        <w:t xml:space="preserve">მაჩვენებელზე </w:t>
      </w:r>
      <w:r w:rsidRPr="00BB02F6">
        <w:rPr>
          <w:rFonts w:ascii="Sylfaen" w:hAnsi="Sylfaen" w:cs="Sylfaen"/>
          <w:noProof/>
          <w:szCs w:val="28"/>
        </w:rPr>
        <w:t>333 363.5 ათასი ლარით მეტია.</w:t>
      </w:r>
    </w:p>
    <w:p w:rsidR="00EE61CF" w:rsidRPr="00BB02F6" w:rsidRDefault="00EE61CF" w:rsidP="00640E25">
      <w:pPr>
        <w:spacing w:line="240" w:lineRule="auto"/>
        <w:jc w:val="right"/>
        <w:rPr>
          <w:rFonts w:ascii="Sylfaen" w:hAnsi="Sylfaen" w:cs="Sylfaen"/>
          <w:i/>
          <w:noProof/>
          <w:sz w:val="16"/>
          <w:szCs w:val="16"/>
        </w:rPr>
      </w:pPr>
      <w:r w:rsidRPr="00BB02F6">
        <w:rPr>
          <w:rFonts w:ascii="Sylfaen" w:hAnsi="Sylfaen"/>
          <w:i/>
          <w:noProof/>
          <w:sz w:val="16"/>
          <w:szCs w:val="16"/>
        </w:rPr>
        <w:t>2023-2024 წლებში 9 თვეში გამოყოფილი</w:t>
      </w:r>
      <w:r w:rsidRPr="00BB02F6">
        <w:rPr>
          <w:rFonts w:ascii="Sylfaen" w:hAnsi="Sylfaen"/>
          <w:i/>
          <w:noProof/>
          <w:sz w:val="16"/>
          <w:szCs w:val="16"/>
        </w:rPr>
        <w:br/>
        <w:t xml:space="preserve"> </w:t>
      </w:r>
      <w:r w:rsidRPr="00BB02F6">
        <w:rPr>
          <w:rFonts w:ascii="Sylfaen" w:hAnsi="Sylfaen" w:cs="Sylfaen"/>
          <w:i/>
          <w:noProof/>
          <w:sz w:val="16"/>
          <w:szCs w:val="16"/>
        </w:rPr>
        <w:t>დაზუსტებული</w:t>
      </w:r>
      <w:r w:rsidRPr="00BB02F6">
        <w:rPr>
          <w:rFonts w:ascii="Sylfaen" w:hAnsi="Sylfaen"/>
          <w:i/>
          <w:noProof/>
          <w:sz w:val="16"/>
          <w:szCs w:val="16"/>
        </w:rPr>
        <w:t xml:space="preserve"> </w:t>
      </w:r>
      <w:r w:rsidRPr="00BB02F6">
        <w:rPr>
          <w:rFonts w:ascii="Sylfaen" w:hAnsi="Sylfaen" w:cs="Sylfaen"/>
          <w:i/>
          <w:noProof/>
          <w:sz w:val="16"/>
          <w:szCs w:val="16"/>
        </w:rPr>
        <w:t>ასიგნებები</w:t>
      </w:r>
      <w:r w:rsidRPr="00BB02F6">
        <w:rPr>
          <w:rFonts w:ascii="Sylfaen" w:hAnsi="Sylfaen"/>
          <w:i/>
          <w:noProof/>
          <w:sz w:val="16"/>
          <w:szCs w:val="16"/>
        </w:rPr>
        <w:t xml:space="preserve"> </w:t>
      </w:r>
      <w:r w:rsidRPr="00BB02F6">
        <w:rPr>
          <w:rFonts w:ascii="Sylfaen" w:hAnsi="Sylfaen" w:cs="Sylfaen"/>
          <w:i/>
          <w:noProof/>
          <w:sz w:val="16"/>
          <w:szCs w:val="16"/>
        </w:rPr>
        <w:t>და</w:t>
      </w:r>
      <w:r w:rsidRPr="00BB02F6">
        <w:rPr>
          <w:rFonts w:ascii="Sylfaen" w:hAnsi="Sylfaen"/>
          <w:i/>
          <w:noProof/>
          <w:sz w:val="16"/>
          <w:szCs w:val="16"/>
        </w:rPr>
        <w:t xml:space="preserve"> </w:t>
      </w:r>
      <w:r w:rsidRPr="00BB02F6">
        <w:rPr>
          <w:rFonts w:ascii="Sylfaen" w:hAnsi="Sylfaen" w:cs="Sylfaen"/>
          <w:i/>
          <w:noProof/>
          <w:sz w:val="16"/>
          <w:szCs w:val="16"/>
        </w:rPr>
        <w:t>ფაქტიური</w:t>
      </w:r>
      <w:r w:rsidRPr="00BB02F6">
        <w:rPr>
          <w:rFonts w:ascii="Sylfaen" w:hAnsi="Sylfaen"/>
          <w:i/>
          <w:noProof/>
          <w:sz w:val="16"/>
          <w:szCs w:val="16"/>
        </w:rPr>
        <w:t xml:space="preserve"> </w:t>
      </w:r>
      <w:r w:rsidRPr="00BB02F6">
        <w:rPr>
          <w:rFonts w:ascii="Sylfaen" w:hAnsi="Sylfaen" w:cs="Sylfaen"/>
          <w:i/>
          <w:noProof/>
          <w:sz w:val="16"/>
          <w:szCs w:val="16"/>
        </w:rPr>
        <w:t>დაფინანსება</w:t>
      </w:r>
    </w:p>
    <w:p w:rsidR="00EE61CF" w:rsidRPr="00BB02F6" w:rsidRDefault="00EE61CF" w:rsidP="00640E25">
      <w:pPr>
        <w:tabs>
          <w:tab w:val="left" w:pos="540"/>
          <w:tab w:val="left" w:pos="1710"/>
        </w:tabs>
        <w:spacing w:after="0" w:line="240" w:lineRule="auto"/>
        <w:jc w:val="center"/>
        <w:rPr>
          <w:rFonts w:ascii="Sylfaen" w:hAnsi="Sylfaen" w:cs="Sylfaen"/>
          <w:noProof/>
          <w:szCs w:val="28"/>
        </w:rPr>
      </w:pPr>
      <w:r w:rsidRPr="00BB02F6">
        <w:rPr>
          <w:noProof/>
        </w:rPr>
        <w:drawing>
          <wp:inline distT="0" distB="0" distL="0" distR="0" wp14:anchorId="20110598" wp14:editId="48106C83">
            <wp:extent cx="5569585" cy="1638605"/>
            <wp:effectExtent l="0" t="0" r="0" b="0"/>
            <wp:docPr id="6" name="Chart 6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39"/>
              </a:graphicData>
            </a:graphic>
          </wp:inline>
        </w:drawing>
      </w:r>
    </w:p>
    <w:p w:rsidR="009325AF" w:rsidRDefault="00EE61CF" w:rsidP="00640E25">
      <w:pPr>
        <w:spacing w:line="240" w:lineRule="auto"/>
        <w:jc w:val="both"/>
        <w:rPr>
          <w:rFonts w:ascii="Sylfaen" w:hAnsi="Sylfaen" w:cs="Sylfaen"/>
          <w:noProof/>
          <w:szCs w:val="28"/>
        </w:rPr>
      </w:pPr>
      <w:r w:rsidRPr="00BB02F6">
        <w:rPr>
          <w:rFonts w:ascii="Sylfaen" w:hAnsi="Sylfaen" w:cs="Sylfaen"/>
          <w:noProof/>
          <w:szCs w:val="28"/>
        </w:rPr>
        <w:tab/>
      </w:r>
    </w:p>
    <w:p w:rsidR="00EE61CF" w:rsidRPr="00BB02F6" w:rsidRDefault="00EE61CF" w:rsidP="009325AF">
      <w:pPr>
        <w:spacing w:line="240" w:lineRule="auto"/>
        <w:ind w:firstLine="720"/>
        <w:jc w:val="both"/>
        <w:rPr>
          <w:rFonts w:ascii="Sylfaen" w:hAnsi="Sylfaen" w:cs="Sylfaen"/>
          <w:noProof/>
          <w:szCs w:val="28"/>
          <w:lang w:val="ka-GE"/>
        </w:rPr>
      </w:pPr>
      <w:r w:rsidRPr="00BB02F6">
        <w:rPr>
          <w:rFonts w:ascii="Sylfaen" w:hAnsi="Sylfaen" w:cs="Sylfaen"/>
          <w:noProof/>
          <w:szCs w:val="28"/>
        </w:rPr>
        <w:t>საქართველოს განათლების, მეცნიერებისა და ახალგაზრდობის</w:t>
      </w:r>
      <w:r w:rsidRPr="00BB02F6">
        <w:rPr>
          <w:rFonts w:ascii="Sylfaen" w:hAnsi="Sylfaen" w:cs="Sylfaen"/>
          <w:b/>
          <w:noProof/>
          <w:szCs w:val="28"/>
        </w:rPr>
        <w:t xml:space="preserve"> </w:t>
      </w:r>
      <w:r w:rsidRPr="00BB02F6">
        <w:rPr>
          <w:rFonts w:ascii="Sylfaen" w:hAnsi="Sylfaen" w:cs="Sylfaen"/>
          <w:noProof/>
          <w:szCs w:val="28"/>
        </w:rPr>
        <w:t>სამინისტროსათვის გამოყოფილ</w:t>
      </w:r>
      <w:r w:rsidRPr="00BB02F6">
        <w:rPr>
          <w:rFonts w:ascii="Sylfaen" w:hAnsi="Sylfaen"/>
          <w:noProof/>
          <w:szCs w:val="28"/>
        </w:rPr>
        <w:t xml:space="preserve"> </w:t>
      </w:r>
      <w:r w:rsidRPr="00BB02F6">
        <w:rPr>
          <w:rFonts w:ascii="Sylfaen" w:hAnsi="Sylfaen" w:cs="Sylfaen"/>
          <w:noProof/>
          <w:szCs w:val="28"/>
        </w:rPr>
        <w:t>სახსრებში</w:t>
      </w:r>
      <w:r w:rsidRPr="00BB02F6">
        <w:rPr>
          <w:rFonts w:ascii="Sylfaen" w:hAnsi="Sylfaen"/>
          <w:noProof/>
          <w:szCs w:val="28"/>
        </w:rPr>
        <w:t xml:space="preserve"> </w:t>
      </w:r>
      <w:r w:rsidRPr="00BB02F6">
        <w:rPr>
          <w:rFonts w:ascii="Sylfaen" w:hAnsi="Sylfaen"/>
          <w:noProof/>
          <w:szCs w:val="28"/>
          <w:lang w:val="ka-GE"/>
        </w:rPr>
        <w:t>„</w:t>
      </w:r>
      <w:r w:rsidRPr="00BB02F6">
        <w:rPr>
          <w:rFonts w:ascii="Sylfaen" w:hAnsi="Sylfaen"/>
          <w:noProof/>
          <w:szCs w:val="28"/>
        </w:rPr>
        <w:t xml:space="preserve">ხარჯების“ </w:t>
      </w:r>
      <w:r w:rsidRPr="00BB02F6">
        <w:rPr>
          <w:rFonts w:ascii="Sylfaen" w:hAnsi="Sylfaen" w:cs="Sylfaen"/>
          <w:noProof/>
          <w:szCs w:val="28"/>
        </w:rPr>
        <w:t>მუხლის</w:t>
      </w:r>
      <w:r w:rsidRPr="00BB02F6">
        <w:rPr>
          <w:rFonts w:ascii="Sylfaen" w:hAnsi="Sylfaen"/>
          <w:noProof/>
          <w:szCs w:val="28"/>
        </w:rPr>
        <w:t xml:space="preserve"> </w:t>
      </w:r>
      <w:r w:rsidRPr="00BB02F6">
        <w:rPr>
          <w:rFonts w:ascii="Sylfaen" w:hAnsi="Sylfaen" w:cs="Sylfaen"/>
          <w:noProof/>
          <w:szCs w:val="28"/>
        </w:rPr>
        <w:t>საკასო</w:t>
      </w:r>
      <w:r w:rsidRPr="00BB02F6">
        <w:rPr>
          <w:rFonts w:ascii="Sylfaen" w:hAnsi="Sylfaen"/>
          <w:noProof/>
          <w:szCs w:val="28"/>
        </w:rPr>
        <w:t xml:space="preserve"> </w:t>
      </w:r>
      <w:r w:rsidRPr="00BB02F6">
        <w:rPr>
          <w:rFonts w:ascii="Sylfaen" w:hAnsi="Sylfaen" w:cs="Sylfaen"/>
          <w:noProof/>
          <w:szCs w:val="28"/>
        </w:rPr>
        <w:t>შესრულებამ შეადგინა 83.9%</w:t>
      </w:r>
      <w:r w:rsidRPr="00BB02F6">
        <w:rPr>
          <w:rFonts w:ascii="Sylfaen" w:hAnsi="Sylfaen" w:cs="Sylfaen"/>
          <w:noProof/>
          <w:szCs w:val="28"/>
          <w:lang w:val="ka-GE"/>
        </w:rPr>
        <w:t xml:space="preserve">, </w:t>
      </w:r>
      <w:r w:rsidRPr="00BB02F6">
        <w:rPr>
          <w:rFonts w:ascii="Sylfaen" w:hAnsi="Sylfaen" w:cs="Sylfaen"/>
          <w:noProof/>
          <w:szCs w:val="28"/>
        </w:rPr>
        <w:t>ხოლო „არაფინანსური აქტივების ზრდის“ მუხლით - 16.1%</w:t>
      </w:r>
      <w:r w:rsidRPr="00BB02F6">
        <w:rPr>
          <w:rFonts w:ascii="Sylfaen" w:hAnsi="Sylfaen" w:cs="Sylfaen"/>
          <w:noProof/>
          <w:szCs w:val="28"/>
          <w:lang w:val="ka-GE"/>
        </w:rPr>
        <w:t>.</w:t>
      </w:r>
    </w:p>
    <w:p w:rsidR="00EE61CF" w:rsidRPr="00BB02F6" w:rsidRDefault="00EE61CF" w:rsidP="00640E25">
      <w:pPr>
        <w:spacing w:after="0" w:line="240" w:lineRule="auto"/>
        <w:jc w:val="center"/>
        <w:rPr>
          <w:rFonts w:ascii="Sylfaen" w:hAnsi="Sylfaen" w:cs="Sylfaen"/>
          <w:b/>
          <w:noProof/>
          <w:szCs w:val="28"/>
        </w:rPr>
      </w:pPr>
      <w:r w:rsidRPr="00BB02F6">
        <w:rPr>
          <w:rFonts w:ascii="Sylfaen" w:hAnsi="Sylfaen" w:cs="Sylfaen"/>
          <w:b/>
          <w:noProof/>
          <w:szCs w:val="28"/>
        </w:rPr>
        <w:lastRenderedPageBreak/>
        <w:t>საქართველოს კულტურისა და სპორტის სამინისტრო</w:t>
      </w:r>
    </w:p>
    <w:p w:rsidR="00EE61CF" w:rsidRPr="00BB02F6" w:rsidRDefault="00EE61CF" w:rsidP="00640E25">
      <w:pPr>
        <w:spacing w:after="0" w:line="240" w:lineRule="auto"/>
        <w:jc w:val="center"/>
        <w:rPr>
          <w:rFonts w:ascii="Sylfaen" w:hAnsi="Sylfaen" w:cs="Sylfaen"/>
          <w:b/>
          <w:noProof/>
          <w:szCs w:val="28"/>
        </w:rPr>
      </w:pPr>
    </w:p>
    <w:p w:rsidR="00EE61CF" w:rsidRPr="00BB02F6" w:rsidRDefault="00EE61CF" w:rsidP="00640E25">
      <w:pPr>
        <w:spacing w:line="240" w:lineRule="auto"/>
        <w:ind w:firstLine="720"/>
        <w:jc w:val="both"/>
        <w:rPr>
          <w:rFonts w:ascii="Sylfaen" w:eastAsia="Times New Roman" w:hAnsi="Sylfaen" w:cs="Calibri"/>
          <w:color w:val="000000"/>
        </w:rPr>
      </w:pPr>
      <w:r w:rsidRPr="00BB02F6">
        <w:rPr>
          <w:rFonts w:ascii="Sylfaen" w:hAnsi="Sylfaen" w:cs="Sylfaen"/>
          <w:noProof/>
          <w:szCs w:val="28"/>
        </w:rPr>
        <w:t>საქართველოს კულტურის</w:t>
      </w:r>
      <w:r w:rsidRPr="00BB02F6">
        <w:rPr>
          <w:rFonts w:ascii="Sylfaen" w:hAnsi="Sylfaen" w:cs="Sylfaen"/>
          <w:noProof/>
          <w:szCs w:val="28"/>
          <w:lang w:val="ka-GE"/>
        </w:rPr>
        <w:t>ა და</w:t>
      </w:r>
      <w:r w:rsidRPr="00BB02F6">
        <w:rPr>
          <w:rFonts w:ascii="Sylfaen" w:hAnsi="Sylfaen" w:cs="Sylfaen"/>
          <w:noProof/>
          <w:szCs w:val="28"/>
        </w:rPr>
        <w:t xml:space="preserve"> სპორტის სამინისტროსათვის 2024 წლის 9 თვეში სახელმწიფო ბიუჯეტით გამოყოფილმა დაზუსტებულმა ასიგნებებმა შეადგინა 386</w:t>
      </w:r>
      <w:r w:rsidRPr="00BB02F6">
        <w:rPr>
          <w:rFonts w:ascii="Sylfaen" w:hAnsi="Sylfaen" w:cs="Sylfaen"/>
          <w:noProof/>
          <w:szCs w:val="28"/>
          <w:lang w:val="ka-GE"/>
        </w:rPr>
        <w:t xml:space="preserve"> </w:t>
      </w:r>
      <w:r w:rsidRPr="00BB02F6">
        <w:rPr>
          <w:rFonts w:ascii="Sylfaen" w:hAnsi="Sylfaen" w:cs="Sylfaen"/>
          <w:noProof/>
          <w:szCs w:val="28"/>
        </w:rPr>
        <w:t>856.6</w:t>
      </w:r>
      <w:r w:rsidRPr="00BB02F6">
        <w:rPr>
          <w:rFonts w:ascii="Sylfaen" w:hAnsi="Sylfaen" w:cs="Sylfaen"/>
          <w:noProof/>
          <w:szCs w:val="28"/>
          <w:lang w:val="ka-GE"/>
        </w:rPr>
        <w:t xml:space="preserve"> </w:t>
      </w:r>
      <w:r w:rsidRPr="00BB02F6">
        <w:rPr>
          <w:rFonts w:ascii="Sylfaen" w:hAnsi="Sylfaen" w:cs="Sylfaen"/>
          <w:noProof/>
          <w:szCs w:val="28"/>
        </w:rPr>
        <w:t xml:space="preserve">ათასი ლარი, ხოლო ფაქტიურმა დაფინანსებამ - </w:t>
      </w:r>
      <w:r w:rsidRPr="00BB02F6">
        <w:rPr>
          <w:rFonts w:ascii="Sylfaen" w:eastAsia="Times New Roman" w:hAnsi="Sylfaen" w:cs="Calibri"/>
          <w:bCs/>
          <w:color w:val="000000"/>
        </w:rPr>
        <w:t>378</w:t>
      </w:r>
      <w:r w:rsidRPr="00BB02F6">
        <w:rPr>
          <w:rFonts w:ascii="Sylfaen" w:eastAsia="Times New Roman" w:hAnsi="Sylfaen" w:cs="Calibri"/>
          <w:bCs/>
          <w:color w:val="000000"/>
          <w:lang w:val="ka-GE"/>
        </w:rPr>
        <w:t xml:space="preserve"> </w:t>
      </w:r>
      <w:r w:rsidRPr="00BB02F6">
        <w:rPr>
          <w:rFonts w:ascii="Sylfaen" w:eastAsia="Times New Roman" w:hAnsi="Sylfaen" w:cs="Calibri"/>
          <w:bCs/>
          <w:color w:val="000000"/>
        </w:rPr>
        <w:t>559.7</w:t>
      </w:r>
      <w:r w:rsidRPr="00BB02F6">
        <w:rPr>
          <w:rFonts w:ascii="Sylfaen" w:eastAsia="Times New Roman" w:hAnsi="Sylfaen" w:cs="Calibri"/>
          <w:b/>
          <w:bCs/>
          <w:color w:val="000000"/>
          <w:lang w:val="ka-GE"/>
        </w:rPr>
        <w:t xml:space="preserve"> </w:t>
      </w:r>
      <w:r w:rsidRPr="00BB02F6">
        <w:rPr>
          <w:rFonts w:ascii="Sylfaen" w:hAnsi="Sylfaen" w:cs="Sylfaen"/>
          <w:noProof/>
          <w:szCs w:val="28"/>
        </w:rPr>
        <w:t xml:space="preserve">ათასი ლარი, რაც 2023 წლის შესაბამის მაჩვენებელზე </w:t>
      </w:r>
      <w:r w:rsidRPr="00BB02F6">
        <w:rPr>
          <w:rFonts w:ascii="Sylfaen" w:eastAsia="Times New Roman" w:hAnsi="Sylfaen" w:cs="Calibri"/>
          <w:color w:val="000000"/>
        </w:rPr>
        <w:t>79</w:t>
      </w:r>
      <w:r w:rsidRPr="00BB02F6">
        <w:rPr>
          <w:rFonts w:ascii="Sylfaen" w:eastAsia="Times New Roman" w:hAnsi="Sylfaen" w:cs="Calibri"/>
          <w:color w:val="000000"/>
          <w:lang w:val="ka-GE"/>
        </w:rPr>
        <w:t xml:space="preserve"> </w:t>
      </w:r>
      <w:r w:rsidRPr="00BB02F6">
        <w:rPr>
          <w:rFonts w:ascii="Sylfaen" w:eastAsia="Times New Roman" w:hAnsi="Sylfaen" w:cs="Calibri"/>
          <w:color w:val="000000"/>
        </w:rPr>
        <w:t>910.</w:t>
      </w:r>
      <w:r w:rsidR="009325AF">
        <w:rPr>
          <w:rFonts w:ascii="Sylfaen" w:eastAsia="Times New Roman" w:hAnsi="Sylfaen" w:cs="Calibri"/>
          <w:color w:val="000000"/>
          <w:lang w:val="ka-GE"/>
        </w:rPr>
        <w:t>3</w:t>
      </w:r>
      <w:r w:rsidRPr="00BB02F6">
        <w:rPr>
          <w:rFonts w:ascii="Sylfaen" w:eastAsia="Times New Roman" w:hAnsi="Sylfaen" w:cs="Calibri"/>
          <w:color w:val="000000"/>
          <w:lang w:val="ka-GE"/>
        </w:rPr>
        <w:t xml:space="preserve"> </w:t>
      </w:r>
      <w:r w:rsidRPr="00BB02F6">
        <w:rPr>
          <w:rFonts w:ascii="Sylfaen" w:hAnsi="Sylfaen" w:cs="Sylfaen"/>
          <w:noProof/>
          <w:szCs w:val="28"/>
        </w:rPr>
        <w:t xml:space="preserve">ათასი ლარით </w:t>
      </w:r>
      <w:r w:rsidRPr="00BB02F6">
        <w:rPr>
          <w:rFonts w:ascii="Sylfaen" w:hAnsi="Sylfaen" w:cs="Sylfaen"/>
          <w:noProof/>
          <w:szCs w:val="28"/>
          <w:lang w:val="ka-GE"/>
        </w:rPr>
        <w:t>მეტია</w:t>
      </w:r>
      <w:r w:rsidRPr="00BB02F6">
        <w:rPr>
          <w:rFonts w:ascii="Sylfaen" w:hAnsi="Sylfaen" w:cs="Sylfaen"/>
          <w:noProof/>
          <w:szCs w:val="28"/>
        </w:rPr>
        <w:t>.</w:t>
      </w:r>
    </w:p>
    <w:p w:rsidR="00EE61CF" w:rsidRPr="00BB02F6" w:rsidRDefault="00EE61CF" w:rsidP="00640E25">
      <w:pPr>
        <w:spacing w:line="240" w:lineRule="auto"/>
        <w:jc w:val="right"/>
        <w:rPr>
          <w:rFonts w:ascii="Sylfaen" w:hAnsi="Sylfaen" w:cs="Sylfaen"/>
          <w:i/>
          <w:noProof/>
          <w:sz w:val="16"/>
          <w:szCs w:val="16"/>
        </w:rPr>
      </w:pPr>
      <w:r w:rsidRPr="00BB02F6">
        <w:rPr>
          <w:rFonts w:ascii="Sylfaen" w:hAnsi="Sylfaen"/>
          <w:i/>
          <w:noProof/>
          <w:sz w:val="16"/>
          <w:szCs w:val="16"/>
        </w:rPr>
        <w:t>2023-2024 წლებში 9 თვეში გამოყოფილი</w:t>
      </w:r>
      <w:r w:rsidRPr="00BB02F6">
        <w:rPr>
          <w:rFonts w:ascii="Sylfaen" w:hAnsi="Sylfaen"/>
          <w:i/>
          <w:noProof/>
          <w:sz w:val="16"/>
          <w:szCs w:val="16"/>
        </w:rPr>
        <w:br/>
        <w:t xml:space="preserve"> </w:t>
      </w:r>
      <w:r w:rsidRPr="00BB02F6">
        <w:rPr>
          <w:rFonts w:ascii="Sylfaen" w:hAnsi="Sylfaen" w:cs="Sylfaen"/>
          <w:i/>
          <w:noProof/>
          <w:sz w:val="16"/>
          <w:szCs w:val="16"/>
        </w:rPr>
        <w:t>დაზუსტებული</w:t>
      </w:r>
      <w:r w:rsidRPr="00BB02F6">
        <w:rPr>
          <w:rFonts w:ascii="Sylfaen" w:hAnsi="Sylfaen"/>
          <w:i/>
          <w:noProof/>
          <w:sz w:val="16"/>
          <w:szCs w:val="16"/>
        </w:rPr>
        <w:t xml:space="preserve"> </w:t>
      </w:r>
      <w:r w:rsidRPr="00BB02F6">
        <w:rPr>
          <w:rFonts w:ascii="Sylfaen" w:hAnsi="Sylfaen" w:cs="Sylfaen"/>
          <w:i/>
          <w:noProof/>
          <w:sz w:val="16"/>
          <w:szCs w:val="16"/>
        </w:rPr>
        <w:t>ასიგნებები</w:t>
      </w:r>
      <w:r w:rsidRPr="00BB02F6">
        <w:rPr>
          <w:rFonts w:ascii="Sylfaen" w:hAnsi="Sylfaen"/>
          <w:i/>
          <w:noProof/>
          <w:sz w:val="16"/>
          <w:szCs w:val="16"/>
        </w:rPr>
        <w:t xml:space="preserve"> </w:t>
      </w:r>
      <w:r w:rsidRPr="00BB02F6">
        <w:rPr>
          <w:rFonts w:ascii="Sylfaen" w:hAnsi="Sylfaen" w:cs="Sylfaen"/>
          <w:i/>
          <w:noProof/>
          <w:sz w:val="16"/>
          <w:szCs w:val="16"/>
        </w:rPr>
        <w:t>და</w:t>
      </w:r>
      <w:r w:rsidRPr="00BB02F6">
        <w:rPr>
          <w:rFonts w:ascii="Sylfaen" w:hAnsi="Sylfaen"/>
          <w:i/>
          <w:noProof/>
          <w:sz w:val="16"/>
          <w:szCs w:val="16"/>
        </w:rPr>
        <w:t xml:space="preserve"> </w:t>
      </w:r>
      <w:r w:rsidRPr="00BB02F6">
        <w:rPr>
          <w:rFonts w:ascii="Sylfaen" w:hAnsi="Sylfaen" w:cs="Sylfaen"/>
          <w:i/>
          <w:noProof/>
          <w:sz w:val="16"/>
          <w:szCs w:val="16"/>
        </w:rPr>
        <w:t>ფაქტიური</w:t>
      </w:r>
      <w:r w:rsidRPr="00BB02F6">
        <w:rPr>
          <w:rFonts w:ascii="Sylfaen" w:hAnsi="Sylfaen"/>
          <w:i/>
          <w:noProof/>
          <w:sz w:val="16"/>
          <w:szCs w:val="16"/>
        </w:rPr>
        <w:t xml:space="preserve"> </w:t>
      </w:r>
      <w:r w:rsidRPr="00BB02F6">
        <w:rPr>
          <w:rFonts w:ascii="Sylfaen" w:hAnsi="Sylfaen" w:cs="Sylfaen"/>
          <w:i/>
          <w:noProof/>
          <w:sz w:val="16"/>
          <w:szCs w:val="16"/>
        </w:rPr>
        <w:t>დაფინანსება</w:t>
      </w:r>
    </w:p>
    <w:p w:rsidR="00EE61CF" w:rsidRPr="00BB02F6" w:rsidRDefault="00EE61CF" w:rsidP="00640E25">
      <w:pPr>
        <w:spacing w:after="0" w:line="240" w:lineRule="auto"/>
        <w:jc w:val="center"/>
        <w:rPr>
          <w:rFonts w:ascii="Sylfaen" w:hAnsi="Sylfaen" w:cs="Sylfaen"/>
          <w:noProof/>
          <w:szCs w:val="28"/>
        </w:rPr>
      </w:pPr>
      <w:r w:rsidRPr="00BB02F6">
        <w:rPr>
          <w:noProof/>
        </w:rPr>
        <w:drawing>
          <wp:inline distT="0" distB="0" distL="0" distR="0" wp14:anchorId="391FC4B1" wp14:editId="12C991BF">
            <wp:extent cx="5552303" cy="2158314"/>
            <wp:effectExtent l="0" t="0" r="0" b="0"/>
            <wp:docPr id="7" name="Chart 7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40"/>
              </a:graphicData>
            </a:graphic>
          </wp:inline>
        </w:drawing>
      </w:r>
    </w:p>
    <w:p w:rsidR="00EE61CF" w:rsidRPr="00BB02F6" w:rsidRDefault="00EE61CF" w:rsidP="00640E25">
      <w:pPr>
        <w:spacing w:line="240" w:lineRule="auto"/>
        <w:ind w:firstLine="720"/>
        <w:jc w:val="both"/>
        <w:rPr>
          <w:rFonts w:ascii="Sylfaen" w:eastAsia="Times New Roman" w:hAnsi="Sylfaen" w:cs="Calibri"/>
          <w:lang w:val="ka-GE"/>
        </w:rPr>
      </w:pPr>
      <w:r w:rsidRPr="00BB02F6">
        <w:rPr>
          <w:rFonts w:ascii="Sylfaen" w:hAnsi="Sylfaen" w:cs="Sylfaen"/>
          <w:noProof/>
          <w:szCs w:val="28"/>
        </w:rPr>
        <w:t>საქართველოს კულტურის</w:t>
      </w:r>
      <w:r w:rsidRPr="00BB02F6">
        <w:rPr>
          <w:rFonts w:ascii="Sylfaen" w:hAnsi="Sylfaen" w:cs="Sylfaen"/>
          <w:noProof/>
          <w:szCs w:val="28"/>
          <w:lang w:val="ka-GE"/>
        </w:rPr>
        <w:t>ა და</w:t>
      </w:r>
      <w:r w:rsidRPr="00BB02F6">
        <w:rPr>
          <w:rFonts w:ascii="Sylfaen" w:hAnsi="Sylfaen" w:cs="Sylfaen"/>
          <w:noProof/>
          <w:szCs w:val="28"/>
        </w:rPr>
        <w:t xml:space="preserve"> სპორტის სამინისტროსათვის გამოყოფილ</w:t>
      </w:r>
      <w:r w:rsidRPr="00BB02F6">
        <w:rPr>
          <w:rFonts w:ascii="Sylfaen" w:hAnsi="Sylfaen"/>
          <w:noProof/>
          <w:szCs w:val="28"/>
        </w:rPr>
        <w:t xml:space="preserve"> </w:t>
      </w:r>
      <w:r w:rsidRPr="00BB02F6">
        <w:rPr>
          <w:rFonts w:ascii="Sylfaen" w:hAnsi="Sylfaen" w:cs="Sylfaen"/>
          <w:noProof/>
          <w:szCs w:val="28"/>
        </w:rPr>
        <w:t>სახსრებში</w:t>
      </w:r>
      <w:r w:rsidRPr="00BB02F6">
        <w:rPr>
          <w:rFonts w:ascii="Sylfaen" w:hAnsi="Sylfaen"/>
          <w:noProof/>
          <w:szCs w:val="28"/>
        </w:rPr>
        <w:t xml:space="preserve"> </w:t>
      </w:r>
      <w:r w:rsidRPr="00BB02F6">
        <w:rPr>
          <w:rFonts w:ascii="Sylfaen" w:hAnsi="Sylfaen"/>
          <w:noProof/>
          <w:szCs w:val="28"/>
          <w:lang w:val="ka-GE"/>
        </w:rPr>
        <w:t>„</w:t>
      </w:r>
      <w:r w:rsidRPr="00BB02F6">
        <w:rPr>
          <w:rFonts w:ascii="Sylfaen" w:hAnsi="Sylfaen"/>
          <w:noProof/>
          <w:szCs w:val="28"/>
        </w:rPr>
        <w:t xml:space="preserve">ხარჯების“ </w:t>
      </w:r>
      <w:r w:rsidRPr="00BB02F6">
        <w:rPr>
          <w:rFonts w:ascii="Sylfaen" w:hAnsi="Sylfaen" w:cs="Sylfaen"/>
          <w:noProof/>
          <w:szCs w:val="28"/>
        </w:rPr>
        <w:t>მუხლის</w:t>
      </w:r>
      <w:r w:rsidRPr="00BB02F6">
        <w:rPr>
          <w:rFonts w:ascii="Sylfaen" w:hAnsi="Sylfaen"/>
          <w:noProof/>
          <w:szCs w:val="28"/>
        </w:rPr>
        <w:t xml:space="preserve"> </w:t>
      </w:r>
      <w:r w:rsidRPr="00BB02F6">
        <w:rPr>
          <w:rFonts w:ascii="Sylfaen" w:hAnsi="Sylfaen" w:cs="Sylfaen"/>
          <w:noProof/>
          <w:szCs w:val="28"/>
        </w:rPr>
        <w:t>საკასო</w:t>
      </w:r>
      <w:r w:rsidRPr="00BB02F6">
        <w:rPr>
          <w:rFonts w:ascii="Sylfaen" w:hAnsi="Sylfaen"/>
          <w:noProof/>
          <w:szCs w:val="28"/>
        </w:rPr>
        <w:t xml:space="preserve"> </w:t>
      </w:r>
      <w:r w:rsidRPr="00BB02F6">
        <w:rPr>
          <w:rFonts w:ascii="Sylfaen" w:hAnsi="Sylfaen" w:cs="Sylfaen"/>
          <w:noProof/>
          <w:szCs w:val="28"/>
        </w:rPr>
        <w:t>შესრულებამ</w:t>
      </w:r>
      <w:r w:rsidRPr="00BB02F6">
        <w:rPr>
          <w:rFonts w:ascii="Sylfaen" w:hAnsi="Sylfaen"/>
          <w:noProof/>
          <w:szCs w:val="28"/>
        </w:rPr>
        <w:t xml:space="preserve"> </w:t>
      </w:r>
      <w:r w:rsidRPr="00BB02F6">
        <w:rPr>
          <w:rFonts w:ascii="Sylfaen" w:hAnsi="Sylfaen" w:cs="Sylfaen"/>
          <w:noProof/>
          <w:szCs w:val="28"/>
        </w:rPr>
        <w:t xml:space="preserve">შეადგინა </w:t>
      </w:r>
      <w:r w:rsidRPr="00BB02F6">
        <w:rPr>
          <w:rFonts w:ascii="Sylfaen" w:eastAsia="Times New Roman" w:hAnsi="Sylfaen" w:cs="Calibri"/>
        </w:rPr>
        <w:t>88.3%</w:t>
      </w:r>
      <w:r w:rsidRPr="00BB02F6">
        <w:rPr>
          <w:rFonts w:ascii="Sylfaen" w:eastAsia="Times New Roman" w:hAnsi="Sylfaen" w:cs="Calibri"/>
          <w:lang w:val="ka-GE"/>
        </w:rPr>
        <w:t xml:space="preserve">, </w:t>
      </w:r>
      <w:r w:rsidRPr="00BB02F6">
        <w:rPr>
          <w:rFonts w:ascii="Sylfaen" w:hAnsi="Sylfaen" w:cs="Sylfaen"/>
          <w:noProof/>
          <w:szCs w:val="28"/>
        </w:rPr>
        <w:t xml:space="preserve">„არაფინანსური აქტივების ზრდის“ მუხლით - </w:t>
      </w:r>
      <w:r w:rsidRPr="00BB02F6">
        <w:rPr>
          <w:rFonts w:ascii="Sylfaen" w:eastAsia="Times New Roman" w:hAnsi="Sylfaen" w:cs="Calibri"/>
        </w:rPr>
        <w:t>11.0%</w:t>
      </w:r>
      <w:r w:rsidRPr="00BB02F6">
        <w:rPr>
          <w:rFonts w:ascii="Sylfaen" w:eastAsia="Times New Roman" w:hAnsi="Sylfaen" w:cs="Calibri"/>
          <w:lang w:val="ka-GE"/>
        </w:rPr>
        <w:t xml:space="preserve">, </w:t>
      </w:r>
      <w:r w:rsidRPr="00BB02F6">
        <w:rPr>
          <w:rFonts w:ascii="Sylfaen" w:hAnsi="Sylfaen" w:cs="Sylfaen"/>
          <w:noProof/>
          <w:szCs w:val="28"/>
          <w:lang w:val="ka-GE"/>
        </w:rPr>
        <w:t xml:space="preserve">ხოლო ვალდებულებების კლების მუხლით - </w:t>
      </w:r>
      <w:r w:rsidRPr="00BB02F6">
        <w:rPr>
          <w:rFonts w:ascii="Sylfaen" w:eastAsia="Times New Roman" w:hAnsi="Sylfaen" w:cs="Calibri"/>
        </w:rPr>
        <w:t>0.7%</w:t>
      </w:r>
      <w:r w:rsidRPr="00BB02F6">
        <w:rPr>
          <w:rFonts w:ascii="Sylfaen" w:eastAsia="Times New Roman" w:hAnsi="Sylfaen" w:cs="Calibri"/>
          <w:lang w:val="ka-GE"/>
        </w:rPr>
        <w:t>.</w:t>
      </w:r>
    </w:p>
    <w:p w:rsidR="00EE61CF" w:rsidRPr="00BB02F6" w:rsidRDefault="00EE61CF" w:rsidP="00640E25">
      <w:pPr>
        <w:spacing w:after="0" w:line="240" w:lineRule="auto"/>
        <w:jc w:val="center"/>
        <w:rPr>
          <w:rFonts w:ascii="Sylfaen" w:hAnsi="Sylfaen" w:cs="Sylfaen"/>
          <w:b/>
          <w:bCs/>
          <w:noProof/>
          <w:szCs w:val="28"/>
          <w:lang w:val="ka-GE"/>
        </w:rPr>
      </w:pPr>
      <w:r w:rsidRPr="00BB02F6">
        <w:rPr>
          <w:rFonts w:ascii="Sylfaen" w:hAnsi="Sylfaen" w:cs="Sylfaen"/>
          <w:b/>
          <w:bCs/>
          <w:noProof/>
          <w:szCs w:val="28"/>
          <w:lang w:val="ka-GE"/>
        </w:rPr>
        <w:t>საქართველოს</w:t>
      </w:r>
      <w:r w:rsidRPr="00BB02F6">
        <w:rPr>
          <w:rFonts w:ascii="Sylfaen" w:hAnsi="Sylfaen" w:cs="Arial"/>
          <w:b/>
          <w:bCs/>
          <w:noProof/>
          <w:szCs w:val="28"/>
          <w:lang w:val="ka-GE"/>
        </w:rPr>
        <w:t xml:space="preserve"> </w:t>
      </w:r>
      <w:r w:rsidRPr="00BB02F6">
        <w:rPr>
          <w:rFonts w:ascii="Sylfaen" w:hAnsi="Sylfaen" w:cs="Sylfaen"/>
          <w:b/>
          <w:bCs/>
          <w:noProof/>
          <w:szCs w:val="28"/>
          <w:lang w:val="ka-GE"/>
        </w:rPr>
        <w:t>დაზვერვის</w:t>
      </w:r>
      <w:r w:rsidRPr="00BB02F6">
        <w:rPr>
          <w:rFonts w:ascii="Sylfaen" w:hAnsi="Sylfaen" w:cs="Arial"/>
          <w:b/>
          <w:bCs/>
          <w:noProof/>
          <w:szCs w:val="28"/>
          <w:lang w:val="ka-GE"/>
        </w:rPr>
        <w:t xml:space="preserve"> </w:t>
      </w:r>
      <w:r w:rsidRPr="00BB02F6">
        <w:rPr>
          <w:rFonts w:ascii="Sylfaen" w:hAnsi="Sylfaen" w:cs="Sylfaen"/>
          <w:b/>
          <w:bCs/>
          <w:noProof/>
          <w:szCs w:val="28"/>
          <w:lang w:val="ka-GE"/>
        </w:rPr>
        <w:t>სამსახური</w:t>
      </w:r>
    </w:p>
    <w:p w:rsidR="00EE61CF" w:rsidRPr="00BB02F6" w:rsidRDefault="00EE61CF" w:rsidP="00640E25">
      <w:pPr>
        <w:spacing w:after="0" w:line="240" w:lineRule="auto"/>
        <w:jc w:val="center"/>
        <w:rPr>
          <w:rFonts w:ascii="Sylfaen" w:hAnsi="Sylfaen" w:cs="Arial"/>
          <w:b/>
          <w:bCs/>
          <w:noProof/>
          <w:szCs w:val="28"/>
          <w:lang w:val="ka-GE"/>
        </w:rPr>
      </w:pPr>
    </w:p>
    <w:p w:rsidR="00EE61CF" w:rsidRPr="00BB02F6" w:rsidRDefault="00EE61CF" w:rsidP="00640E25">
      <w:pPr>
        <w:spacing w:line="240" w:lineRule="auto"/>
        <w:jc w:val="both"/>
        <w:rPr>
          <w:rFonts w:ascii="Sylfaen" w:eastAsia="Times New Roman" w:hAnsi="Sylfaen" w:cs="Calibri"/>
          <w:b/>
          <w:bCs/>
          <w:color w:val="000000"/>
        </w:rPr>
      </w:pPr>
      <w:r w:rsidRPr="00BB02F6">
        <w:rPr>
          <w:rFonts w:ascii="Sylfaen" w:hAnsi="Sylfaen"/>
          <w:noProof/>
          <w:szCs w:val="28"/>
          <w:lang w:val="ka-GE"/>
        </w:rPr>
        <w:tab/>
      </w:r>
      <w:r w:rsidRPr="00BB02F6">
        <w:rPr>
          <w:rFonts w:ascii="Sylfaen" w:hAnsi="Sylfaen" w:cs="Sylfaen"/>
          <w:noProof/>
          <w:szCs w:val="28"/>
          <w:lang w:val="ka-GE"/>
        </w:rPr>
        <w:t>საქართველოს</w:t>
      </w:r>
      <w:r w:rsidRPr="00BB02F6">
        <w:rPr>
          <w:rFonts w:ascii="Sylfaen" w:hAnsi="Sylfaen"/>
          <w:noProof/>
          <w:szCs w:val="28"/>
          <w:lang w:val="ka-GE"/>
        </w:rPr>
        <w:t xml:space="preserve"> </w:t>
      </w:r>
      <w:r w:rsidRPr="00BB02F6">
        <w:rPr>
          <w:rFonts w:ascii="Sylfaen" w:hAnsi="Sylfaen" w:cs="Sylfaen"/>
          <w:noProof/>
          <w:szCs w:val="28"/>
          <w:lang w:val="ka-GE"/>
        </w:rPr>
        <w:t>დაზვერვის სამსახურისათვის</w:t>
      </w:r>
      <w:r w:rsidRPr="00BB02F6">
        <w:rPr>
          <w:rFonts w:ascii="Sylfaen" w:hAnsi="Sylfaen"/>
          <w:noProof/>
          <w:szCs w:val="28"/>
          <w:lang w:val="ka-GE"/>
        </w:rPr>
        <w:t xml:space="preserve"> 2024 წლის 9 თვეში სახელმწიფო ბიუჯეტით გამოყოფილმა დაზუსტებულმა ასიგნებებმა</w:t>
      </w:r>
      <w:r w:rsidRPr="00BB02F6">
        <w:rPr>
          <w:rFonts w:ascii="Sylfaen" w:hAnsi="Sylfaen" w:cs="Sylfaen"/>
          <w:noProof/>
          <w:szCs w:val="28"/>
          <w:lang w:val="ka-GE"/>
        </w:rPr>
        <w:t xml:space="preserve"> </w:t>
      </w:r>
      <w:r w:rsidRPr="00BB02F6">
        <w:rPr>
          <w:rFonts w:ascii="Sylfaen" w:hAnsi="Sylfaen" w:cs="Sylfaen"/>
          <w:noProof/>
          <w:szCs w:val="28"/>
        </w:rPr>
        <w:t>შეადგინა 16 000.0</w:t>
      </w:r>
      <w:r w:rsidRPr="00BB02F6">
        <w:rPr>
          <w:rFonts w:ascii="Sylfaen" w:hAnsi="Sylfaen" w:cs="Sylfaen"/>
          <w:noProof/>
          <w:szCs w:val="28"/>
          <w:lang w:val="ka-GE"/>
        </w:rPr>
        <w:t xml:space="preserve"> </w:t>
      </w:r>
      <w:r w:rsidRPr="00BB02F6">
        <w:rPr>
          <w:rFonts w:ascii="Sylfaen" w:hAnsi="Sylfaen" w:cs="Sylfaen"/>
          <w:noProof/>
          <w:szCs w:val="28"/>
        </w:rPr>
        <w:t xml:space="preserve">ათასი ლარი, ხოლო </w:t>
      </w:r>
      <w:r w:rsidRPr="00BB02F6">
        <w:rPr>
          <w:rFonts w:ascii="Sylfaen" w:hAnsi="Sylfaen"/>
          <w:noProof/>
          <w:szCs w:val="28"/>
          <w:lang w:val="ka-GE"/>
        </w:rPr>
        <w:t xml:space="preserve"> </w:t>
      </w:r>
      <w:r w:rsidRPr="00BB02F6">
        <w:rPr>
          <w:rFonts w:ascii="Sylfaen" w:hAnsi="Sylfaen" w:cs="Sylfaen"/>
          <w:noProof/>
          <w:szCs w:val="28"/>
        </w:rPr>
        <w:t xml:space="preserve">ფაქტიურმა </w:t>
      </w:r>
      <w:r w:rsidRPr="00BB02F6">
        <w:rPr>
          <w:rFonts w:ascii="Sylfaen" w:hAnsi="Sylfaen"/>
          <w:noProof/>
          <w:szCs w:val="28"/>
          <w:lang w:val="ka-GE"/>
        </w:rPr>
        <w:t xml:space="preserve">დაფინანსებამ </w:t>
      </w:r>
      <w:r w:rsidRPr="00BB02F6">
        <w:rPr>
          <w:rFonts w:ascii="Sylfaen" w:hAnsi="Sylfaen"/>
          <w:noProof/>
          <w:szCs w:val="28"/>
        </w:rPr>
        <w:t>-</w:t>
      </w:r>
      <w:r w:rsidR="009325AF">
        <w:rPr>
          <w:rFonts w:ascii="Sylfaen" w:hAnsi="Sylfaen"/>
          <w:noProof/>
          <w:szCs w:val="28"/>
          <w:lang w:val="ka-GE"/>
        </w:rPr>
        <w:t xml:space="preserve"> </w:t>
      </w:r>
      <w:r w:rsidRPr="00BB02F6">
        <w:rPr>
          <w:rFonts w:ascii="Sylfaen" w:hAnsi="Sylfaen"/>
          <w:noProof/>
          <w:szCs w:val="28"/>
        </w:rPr>
        <w:t>15</w:t>
      </w:r>
      <w:r w:rsidRPr="00BB02F6">
        <w:rPr>
          <w:rFonts w:ascii="Sylfaen" w:hAnsi="Sylfaen"/>
          <w:noProof/>
          <w:szCs w:val="28"/>
          <w:lang w:val="ka-GE"/>
        </w:rPr>
        <w:t xml:space="preserve"> </w:t>
      </w:r>
      <w:r w:rsidRPr="00BB02F6">
        <w:rPr>
          <w:rFonts w:ascii="Sylfaen" w:hAnsi="Sylfaen"/>
          <w:noProof/>
          <w:szCs w:val="28"/>
        </w:rPr>
        <w:t xml:space="preserve">308.1 </w:t>
      </w:r>
      <w:r w:rsidRPr="00BB02F6">
        <w:rPr>
          <w:rFonts w:ascii="Sylfaen" w:hAnsi="Sylfaen" w:cs="Sylfaen"/>
          <w:noProof/>
          <w:szCs w:val="28"/>
          <w:lang w:val="ka-GE"/>
        </w:rPr>
        <w:t>ათასი ლარი,</w:t>
      </w:r>
      <w:r w:rsidRPr="00BB02F6">
        <w:rPr>
          <w:rFonts w:ascii="Sylfaen" w:hAnsi="Sylfaen"/>
          <w:noProof/>
          <w:szCs w:val="28"/>
          <w:lang w:val="ka-GE"/>
        </w:rPr>
        <w:t xml:space="preserve"> რაც 2023 წლის შესაბამის მაჩვენებელზე </w:t>
      </w:r>
      <w:r w:rsidRPr="00BB02F6">
        <w:rPr>
          <w:rFonts w:ascii="Sylfaen" w:eastAsia="Times New Roman" w:hAnsi="Sylfaen" w:cs="Calibri"/>
          <w:color w:val="000000"/>
        </w:rPr>
        <w:t>1</w:t>
      </w:r>
      <w:r w:rsidRPr="00BB02F6">
        <w:rPr>
          <w:rFonts w:ascii="Sylfaen" w:eastAsia="Times New Roman" w:hAnsi="Sylfaen" w:cs="Calibri"/>
          <w:color w:val="000000"/>
          <w:lang w:val="ka-GE"/>
        </w:rPr>
        <w:t xml:space="preserve"> </w:t>
      </w:r>
      <w:r w:rsidRPr="00BB02F6">
        <w:rPr>
          <w:rFonts w:ascii="Sylfaen" w:eastAsia="Times New Roman" w:hAnsi="Sylfaen" w:cs="Calibri"/>
          <w:color w:val="000000"/>
        </w:rPr>
        <w:t>957.</w:t>
      </w:r>
      <w:r w:rsidR="009325AF">
        <w:rPr>
          <w:rFonts w:ascii="Sylfaen" w:eastAsia="Times New Roman" w:hAnsi="Sylfaen" w:cs="Calibri"/>
          <w:color w:val="000000"/>
          <w:lang w:val="ka-GE"/>
        </w:rPr>
        <w:t>0</w:t>
      </w:r>
      <w:r w:rsidRPr="00BB02F6">
        <w:rPr>
          <w:rFonts w:ascii="Sylfaen" w:eastAsia="Times New Roman" w:hAnsi="Sylfaen" w:cs="Calibri"/>
          <w:color w:val="000000"/>
          <w:lang w:val="ka-GE"/>
        </w:rPr>
        <w:t xml:space="preserve"> </w:t>
      </w:r>
      <w:r w:rsidRPr="00BB02F6">
        <w:rPr>
          <w:rFonts w:ascii="Sylfaen" w:hAnsi="Sylfaen" w:cs="Sylfaen"/>
          <w:noProof/>
          <w:szCs w:val="28"/>
          <w:lang w:val="ka-GE"/>
        </w:rPr>
        <w:t>ათასი</w:t>
      </w:r>
      <w:r w:rsidRPr="00BB02F6">
        <w:rPr>
          <w:rFonts w:ascii="Sylfaen" w:hAnsi="Sylfaen"/>
          <w:noProof/>
          <w:szCs w:val="28"/>
          <w:lang w:val="ka-GE"/>
        </w:rPr>
        <w:t xml:space="preserve"> </w:t>
      </w:r>
      <w:r w:rsidRPr="00BB02F6">
        <w:rPr>
          <w:rFonts w:ascii="Sylfaen" w:hAnsi="Sylfaen" w:cs="Sylfaen"/>
          <w:noProof/>
          <w:szCs w:val="28"/>
          <w:lang w:val="ka-GE"/>
        </w:rPr>
        <w:t>ლარით</w:t>
      </w:r>
      <w:r w:rsidRPr="00BB02F6">
        <w:rPr>
          <w:rFonts w:ascii="Sylfaen" w:hAnsi="Sylfaen"/>
          <w:noProof/>
          <w:szCs w:val="28"/>
          <w:lang w:val="ka-GE"/>
        </w:rPr>
        <w:t xml:space="preserve"> მეტია.</w:t>
      </w:r>
    </w:p>
    <w:p w:rsidR="00EE61CF" w:rsidRPr="00BB02F6" w:rsidRDefault="00EE61CF" w:rsidP="00640E25">
      <w:pPr>
        <w:spacing w:after="0" w:line="240" w:lineRule="auto"/>
        <w:jc w:val="both"/>
        <w:rPr>
          <w:rFonts w:ascii="Sylfaen" w:hAnsi="Sylfaen"/>
          <w:noProof/>
          <w:szCs w:val="28"/>
          <w:lang w:val="ka-GE"/>
        </w:rPr>
      </w:pPr>
    </w:p>
    <w:p w:rsidR="00EE61CF" w:rsidRPr="00BB02F6" w:rsidRDefault="00EE61CF" w:rsidP="00640E25">
      <w:pPr>
        <w:spacing w:line="240" w:lineRule="auto"/>
        <w:jc w:val="right"/>
        <w:rPr>
          <w:rFonts w:ascii="Sylfaen" w:hAnsi="Sylfaen" w:cs="Sylfaen"/>
          <w:i/>
          <w:noProof/>
          <w:sz w:val="16"/>
          <w:szCs w:val="16"/>
        </w:rPr>
      </w:pPr>
      <w:r w:rsidRPr="00BB02F6">
        <w:rPr>
          <w:rFonts w:ascii="Sylfaen" w:hAnsi="Sylfaen"/>
          <w:i/>
          <w:noProof/>
          <w:sz w:val="16"/>
          <w:szCs w:val="16"/>
        </w:rPr>
        <w:t>2023-2024 წლებში 9 თვეში გამოყოფილი</w:t>
      </w:r>
      <w:r w:rsidRPr="00BB02F6">
        <w:rPr>
          <w:rFonts w:ascii="Sylfaen" w:hAnsi="Sylfaen"/>
          <w:i/>
          <w:noProof/>
          <w:sz w:val="16"/>
          <w:szCs w:val="16"/>
        </w:rPr>
        <w:br/>
        <w:t xml:space="preserve"> </w:t>
      </w:r>
      <w:r w:rsidRPr="00BB02F6">
        <w:rPr>
          <w:rFonts w:ascii="Sylfaen" w:hAnsi="Sylfaen" w:cs="Sylfaen"/>
          <w:i/>
          <w:noProof/>
          <w:sz w:val="16"/>
          <w:szCs w:val="16"/>
        </w:rPr>
        <w:t>დაზუსტებული</w:t>
      </w:r>
      <w:r w:rsidRPr="00BB02F6">
        <w:rPr>
          <w:rFonts w:ascii="Sylfaen" w:hAnsi="Sylfaen"/>
          <w:i/>
          <w:noProof/>
          <w:sz w:val="16"/>
          <w:szCs w:val="16"/>
        </w:rPr>
        <w:t xml:space="preserve"> </w:t>
      </w:r>
      <w:r w:rsidRPr="00BB02F6">
        <w:rPr>
          <w:rFonts w:ascii="Sylfaen" w:hAnsi="Sylfaen" w:cs="Sylfaen"/>
          <w:i/>
          <w:noProof/>
          <w:sz w:val="16"/>
          <w:szCs w:val="16"/>
        </w:rPr>
        <w:t>ასიგნებები</w:t>
      </w:r>
      <w:r w:rsidRPr="00BB02F6">
        <w:rPr>
          <w:rFonts w:ascii="Sylfaen" w:hAnsi="Sylfaen"/>
          <w:i/>
          <w:noProof/>
          <w:sz w:val="16"/>
          <w:szCs w:val="16"/>
        </w:rPr>
        <w:t xml:space="preserve"> </w:t>
      </w:r>
      <w:r w:rsidRPr="00BB02F6">
        <w:rPr>
          <w:rFonts w:ascii="Sylfaen" w:hAnsi="Sylfaen" w:cs="Sylfaen"/>
          <w:i/>
          <w:noProof/>
          <w:sz w:val="16"/>
          <w:szCs w:val="16"/>
        </w:rPr>
        <w:t>და</w:t>
      </w:r>
      <w:r w:rsidRPr="00BB02F6">
        <w:rPr>
          <w:rFonts w:ascii="Sylfaen" w:hAnsi="Sylfaen"/>
          <w:i/>
          <w:noProof/>
          <w:sz w:val="16"/>
          <w:szCs w:val="16"/>
        </w:rPr>
        <w:t xml:space="preserve"> </w:t>
      </w:r>
      <w:r w:rsidRPr="00BB02F6">
        <w:rPr>
          <w:rFonts w:ascii="Sylfaen" w:hAnsi="Sylfaen" w:cs="Sylfaen"/>
          <w:i/>
          <w:noProof/>
          <w:sz w:val="16"/>
          <w:szCs w:val="16"/>
        </w:rPr>
        <w:t>ფაქტიური</w:t>
      </w:r>
      <w:r w:rsidRPr="00BB02F6">
        <w:rPr>
          <w:rFonts w:ascii="Sylfaen" w:hAnsi="Sylfaen"/>
          <w:i/>
          <w:noProof/>
          <w:sz w:val="16"/>
          <w:szCs w:val="16"/>
        </w:rPr>
        <w:t xml:space="preserve"> </w:t>
      </w:r>
      <w:r w:rsidRPr="00BB02F6">
        <w:rPr>
          <w:rFonts w:ascii="Sylfaen" w:hAnsi="Sylfaen" w:cs="Sylfaen"/>
          <w:i/>
          <w:noProof/>
          <w:sz w:val="16"/>
          <w:szCs w:val="16"/>
        </w:rPr>
        <w:t>დაფინანსება</w:t>
      </w:r>
    </w:p>
    <w:p w:rsidR="00EE61CF" w:rsidRPr="00BB02F6" w:rsidRDefault="00EE61CF" w:rsidP="00640E25">
      <w:pPr>
        <w:spacing w:line="240" w:lineRule="auto"/>
        <w:jc w:val="center"/>
        <w:rPr>
          <w:rFonts w:ascii="Sylfaen" w:hAnsi="Sylfaen"/>
          <w:b/>
          <w:noProof/>
          <w:sz w:val="18"/>
          <w:lang w:val="ka-GE"/>
        </w:rPr>
      </w:pPr>
      <w:r w:rsidRPr="00BB02F6">
        <w:rPr>
          <w:noProof/>
        </w:rPr>
        <w:drawing>
          <wp:inline distT="0" distB="0" distL="0" distR="0" wp14:anchorId="59E8FEE3" wp14:editId="5A8734A3">
            <wp:extent cx="5445211" cy="2141838"/>
            <wp:effectExtent l="0" t="0" r="3175" b="0"/>
            <wp:docPr id="58" name="Chart 58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41"/>
              </a:graphicData>
            </a:graphic>
          </wp:inline>
        </w:drawing>
      </w:r>
    </w:p>
    <w:p w:rsidR="00EE61CF" w:rsidRPr="00BB02F6" w:rsidRDefault="00EE61CF" w:rsidP="00640E25">
      <w:pPr>
        <w:spacing w:line="240" w:lineRule="auto"/>
        <w:jc w:val="center"/>
        <w:rPr>
          <w:rFonts w:ascii="Sylfaen" w:hAnsi="Sylfaen"/>
          <w:b/>
          <w:noProof/>
          <w:sz w:val="18"/>
          <w:lang w:val="ka-GE"/>
        </w:rPr>
      </w:pPr>
    </w:p>
    <w:p w:rsidR="00EE61CF" w:rsidRPr="00BB02F6" w:rsidRDefault="00EE61CF" w:rsidP="00640E25">
      <w:pPr>
        <w:spacing w:line="240" w:lineRule="auto"/>
        <w:jc w:val="center"/>
        <w:rPr>
          <w:rFonts w:ascii="Sylfaen" w:hAnsi="Sylfaen"/>
          <w:b/>
          <w:noProof/>
          <w:sz w:val="18"/>
          <w:lang w:val="ka-GE"/>
        </w:rPr>
      </w:pPr>
    </w:p>
    <w:p w:rsidR="00EE61CF" w:rsidRPr="00BB02F6" w:rsidRDefault="00EE61CF" w:rsidP="00640E25">
      <w:pPr>
        <w:spacing w:line="240" w:lineRule="auto"/>
        <w:jc w:val="center"/>
        <w:rPr>
          <w:rFonts w:ascii="Sylfaen" w:hAnsi="Sylfaen" w:cs="Sylfaen"/>
          <w:b/>
          <w:noProof/>
          <w:szCs w:val="28"/>
          <w:lang w:val="ka-GE"/>
        </w:rPr>
      </w:pPr>
      <w:r w:rsidRPr="00BB02F6">
        <w:rPr>
          <w:rFonts w:ascii="Sylfaen" w:hAnsi="Sylfaen" w:cs="Sylfaen"/>
          <w:b/>
          <w:noProof/>
          <w:szCs w:val="28"/>
          <w:lang w:val="ka-GE"/>
        </w:rPr>
        <w:lastRenderedPageBreak/>
        <w:t>სსიპ - საჯარო სამსახურის ბიურო</w:t>
      </w:r>
    </w:p>
    <w:p w:rsidR="00EE61CF" w:rsidRPr="00BB02F6" w:rsidRDefault="00EE61CF" w:rsidP="00640E25">
      <w:pPr>
        <w:spacing w:line="240" w:lineRule="auto"/>
        <w:ind w:firstLine="720"/>
        <w:jc w:val="both"/>
        <w:rPr>
          <w:rFonts w:ascii="Sylfaen" w:hAnsi="Sylfaen"/>
          <w:u w:color="FF0000"/>
          <w:lang w:val="ka-GE"/>
        </w:rPr>
      </w:pPr>
      <w:r w:rsidRPr="00BB02F6">
        <w:rPr>
          <w:rFonts w:ascii="Sylfaen" w:hAnsi="Sylfaen"/>
          <w:u w:color="FF0000"/>
          <w:lang w:val="ka-GE"/>
        </w:rPr>
        <w:t>სსიპ - საჯარო სამსახურის ბიუროსათვის 2024 წლის 9 თვეში სახელმწიფო ბიუჯეტით გამოყოფილმა დაზუსტებულმა ასიგნებებმა შეადგინა</w:t>
      </w:r>
      <w:r w:rsidRPr="00BB02F6">
        <w:rPr>
          <w:rFonts w:ascii="Sylfaen" w:hAnsi="Sylfaen"/>
          <w:u w:color="FF0000"/>
        </w:rPr>
        <w:t xml:space="preserve"> </w:t>
      </w:r>
      <w:r w:rsidRPr="00BB02F6">
        <w:rPr>
          <w:rFonts w:ascii="Sylfaen" w:hAnsi="Sylfaen"/>
          <w:u w:color="FF0000"/>
          <w:lang w:val="ka-GE"/>
        </w:rPr>
        <w:t xml:space="preserve"> </w:t>
      </w:r>
      <w:r w:rsidRPr="00BB02F6">
        <w:rPr>
          <w:rFonts w:ascii="Sylfaen" w:hAnsi="Sylfaen"/>
          <w:u w:color="FF0000"/>
          <w:lang w:val="ru-RU"/>
        </w:rPr>
        <w:t>1 430.3</w:t>
      </w:r>
      <w:r w:rsidRPr="00BB02F6">
        <w:rPr>
          <w:rFonts w:ascii="Sylfaen" w:hAnsi="Sylfaen"/>
          <w:u w:color="FF0000"/>
          <w:lang w:val="ka-GE"/>
        </w:rPr>
        <w:t xml:space="preserve"> ათასი ლარი, ხოლო ფაქტიურმა შესრულებამ </w:t>
      </w:r>
      <w:r w:rsidRPr="00BB02F6">
        <w:rPr>
          <w:rFonts w:ascii="Sylfaen" w:hAnsi="Sylfaen"/>
          <w:u w:color="FF0000"/>
        </w:rPr>
        <w:t xml:space="preserve">- </w:t>
      </w:r>
      <w:r w:rsidRPr="00BB02F6">
        <w:rPr>
          <w:rFonts w:ascii="Sylfaen" w:hAnsi="Sylfaen"/>
          <w:u w:color="FF0000"/>
          <w:lang w:val="ru-RU"/>
        </w:rPr>
        <w:t>1 389.7</w:t>
      </w:r>
      <w:r w:rsidRPr="00BB02F6">
        <w:rPr>
          <w:rFonts w:ascii="Sylfaen" w:hAnsi="Sylfaen"/>
          <w:u w:color="FF0000"/>
          <w:lang w:val="ka-GE"/>
        </w:rPr>
        <w:t xml:space="preserve"> ათასი ლარი, რაც 2023 წლის შესაბამის მაჩვენებელზე </w:t>
      </w:r>
      <w:r w:rsidRPr="00BB02F6">
        <w:rPr>
          <w:rFonts w:ascii="Sylfaen" w:eastAsia="Times New Roman" w:hAnsi="Sylfaen" w:cs="Calibri"/>
          <w:color w:val="000000"/>
        </w:rPr>
        <w:t xml:space="preserve"> 432.4</w:t>
      </w:r>
      <w:r w:rsidRPr="00BB02F6">
        <w:rPr>
          <w:rFonts w:ascii="Sylfaen" w:eastAsia="Times New Roman" w:hAnsi="Sylfaen" w:cs="Calibri"/>
          <w:color w:val="000000"/>
          <w:lang w:val="ka-GE"/>
        </w:rPr>
        <w:t xml:space="preserve"> </w:t>
      </w:r>
      <w:r w:rsidRPr="00BB02F6">
        <w:rPr>
          <w:rFonts w:ascii="Sylfaen" w:hAnsi="Sylfaen"/>
          <w:u w:color="FF0000"/>
          <w:lang w:val="ka-GE"/>
        </w:rPr>
        <w:t>ათასი ლარით ნაკლებია.</w:t>
      </w:r>
    </w:p>
    <w:p w:rsidR="00EE61CF" w:rsidRPr="00BB02F6" w:rsidRDefault="00EE61CF" w:rsidP="00640E25">
      <w:pPr>
        <w:spacing w:line="240" w:lineRule="auto"/>
        <w:ind w:firstLine="720"/>
        <w:jc w:val="both"/>
        <w:rPr>
          <w:rFonts w:ascii="Sylfaen" w:eastAsia="Times New Roman" w:hAnsi="Sylfaen" w:cs="Calibri"/>
          <w:color w:val="000000"/>
        </w:rPr>
      </w:pPr>
    </w:p>
    <w:p w:rsidR="00EE61CF" w:rsidRPr="00BB02F6" w:rsidRDefault="00EE61CF" w:rsidP="00640E25">
      <w:pPr>
        <w:spacing w:line="240" w:lineRule="auto"/>
        <w:jc w:val="right"/>
        <w:rPr>
          <w:rFonts w:ascii="Sylfaen" w:hAnsi="Sylfaen" w:cs="Sylfaen"/>
          <w:i/>
          <w:noProof/>
          <w:sz w:val="16"/>
          <w:szCs w:val="16"/>
        </w:rPr>
      </w:pPr>
      <w:r w:rsidRPr="00BB02F6">
        <w:rPr>
          <w:rFonts w:ascii="Sylfaen" w:hAnsi="Sylfaen"/>
          <w:i/>
          <w:noProof/>
          <w:sz w:val="16"/>
          <w:szCs w:val="16"/>
        </w:rPr>
        <w:t>2023-2024 წლებში 9 თვეში გამოყოფილი</w:t>
      </w:r>
      <w:r w:rsidRPr="00BB02F6">
        <w:rPr>
          <w:rFonts w:ascii="Sylfaen" w:hAnsi="Sylfaen"/>
          <w:i/>
          <w:noProof/>
          <w:sz w:val="16"/>
          <w:szCs w:val="16"/>
        </w:rPr>
        <w:br/>
        <w:t xml:space="preserve"> </w:t>
      </w:r>
      <w:r w:rsidRPr="00BB02F6">
        <w:rPr>
          <w:rFonts w:ascii="Sylfaen" w:hAnsi="Sylfaen" w:cs="Sylfaen"/>
          <w:i/>
          <w:noProof/>
          <w:sz w:val="16"/>
          <w:szCs w:val="16"/>
        </w:rPr>
        <w:t>დაზუსტებული</w:t>
      </w:r>
      <w:r w:rsidRPr="00BB02F6">
        <w:rPr>
          <w:rFonts w:ascii="Sylfaen" w:hAnsi="Sylfaen"/>
          <w:i/>
          <w:noProof/>
          <w:sz w:val="16"/>
          <w:szCs w:val="16"/>
        </w:rPr>
        <w:t xml:space="preserve"> </w:t>
      </w:r>
      <w:r w:rsidRPr="00BB02F6">
        <w:rPr>
          <w:rFonts w:ascii="Sylfaen" w:hAnsi="Sylfaen" w:cs="Sylfaen"/>
          <w:i/>
          <w:noProof/>
          <w:sz w:val="16"/>
          <w:szCs w:val="16"/>
        </w:rPr>
        <w:t>ასიგნებები</w:t>
      </w:r>
      <w:r w:rsidRPr="00BB02F6">
        <w:rPr>
          <w:rFonts w:ascii="Sylfaen" w:hAnsi="Sylfaen"/>
          <w:i/>
          <w:noProof/>
          <w:sz w:val="16"/>
          <w:szCs w:val="16"/>
        </w:rPr>
        <w:t xml:space="preserve"> </w:t>
      </w:r>
      <w:r w:rsidRPr="00BB02F6">
        <w:rPr>
          <w:rFonts w:ascii="Sylfaen" w:hAnsi="Sylfaen" w:cs="Sylfaen"/>
          <w:i/>
          <w:noProof/>
          <w:sz w:val="16"/>
          <w:szCs w:val="16"/>
        </w:rPr>
        <w:t>და</w:t>
      </w:r>
      <w:r w:rsidRPr="00BB02F6">
        <w:rPr>
          <w:rFonts w:ascii="Sylfaen" w:hAnsi="Sylfaen"/>
          <w:i/>
          <w:noProof/>
          <w:sz w:val="16"/>
          <w:szCs w:val="16"/>
        </w:rPr>
        <w:t xml:space="preserve"> </w:t>
      </w:r>
      <w:r w:rsidRPr="00BB02F6">
        <w:rPr>
          <w:rFonts w:ascii="Sylfaen" w:hAnsi="Sylfaen" w:cs="Sylfaen"/>
          <w:i/>
          <w:noProof/>
          <w:sz w:val="16"/>
          <w:szCs w:val="16"/>
        </w:rPr>
        <w:t>ფაქტიური</w:t>
      </w:r>
      <w:r w:rsidRPr="00BB02F6">
        <w:rPr>
          <w:rFonts w:ascii="Sylfaen" w:hAnsi="Sylfaen"/>
          <w:i/>
          <w:noProof/>
          <w:sz w:val="16"/>
          <w:szCs w:val="16"/>
        </w:rPr>
        <w:t xml:space="preserve"> </w:t>
      </w:r>
      <w:r w:rsidRPr="00BB02F6">
        <w:rPr>
          <w:rFonts w:ascii="Sylfaen" w:hAnsi="Sylfaen" w:cs="Sylfaen"/>
          <w:i/>
          <w:noProof/>
          <w:sz w:val="16"/>
          <w:szCs w:val="16"/>
        </w:rPr>
        <w:t>დაფინანსება</w:t>
      </w:r>
    </w:p>
    <w:p w:rsidR="00EE61CF" w:rsidRPr="00BB02F6" w:rsidRDefault="00EE61CF" w:rsidP="00640E25">
      <w:pPr>
        <w:spacing w:after="0" w:line="240" w:lineRule="auto"/>
        <w:jc w:val="center"/>
        <w:rPr>
          <w:rFonts w:ascii="Sylfaen" w:hAnsi="Sylfaen"/>
          <w:u w:color="FF0000"/>
          <w:lang w:val="ka-GE"/>
        </w:rPr>
      </w:pPr>
      <w:r w:rsidRPr="00BB02F6">
        <w:rPr>
          <w:noProof/>
        </w:rPr>
        <w:drawing>
          <wp:inline distT="0" distB="0" distL="0" distR="0" wp14:anchorId="0FFB39D1" wp14:editId="33E5D048">
            <wp:extent cx="5519351" cy="1729946"/>
            <wp:effectExtent l="0" t="0" r="5715" b="3810"/>
            <wp:docPr id="89" name="Chart 89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42"/>
              </a:graphicData>
            </a:graphic>
          </wp:inline>
        </w:drawing>
      </w:r>
    </w:p>
    <w:p w:rsidR="009325AF" w:rsidRDefault="009325AF" w:rsidP="009325AF">
      <w:pPr>
        <w:spacing w:line="240" w:lineRule="auto"/>
        <w:ind w:firstLine="720"/>
        <w:jc w:val="both"/>
        <w:rPr>
          <w:rFonts w:ascii="Sylfaen" w:hAnsi="Sylfaen"/>
          <w:u w:color="FF0000"/>
          <w:lang w:val="ka-GE"/>
        </w:rPr>
      </w:pPr>
    </w:p>
    <w:p w:rsidR="00EE61CF" w:rsidRPr="00BB02F6" w:rsidRDefault="00EE61CF" w:rsidP="009325AF">
      <w:pPr>
        <w:spacing w:line="240" w:lineRule="auto"/>
        <w:ind w:firstLine="720"/>
        <w:jc w:val="both"/>
        <w:rPr>
          <w:rFonts w:eastAsia="Times New Roman" w:cs="Calibri"/>
        </w:rPr>
      </w:pPr>
      <w:r w:rsidRPr="00BB02F6">
        <w:rPr>
          <w:rFonts w:ascii="Sylfaen" w:hAnsi="Sylfaen"/>
          <w:u w:color="FF0000"/>
          <w:lang w:val="ka-GE"/>
        </w:rPr>
        <w:t xml:space="preserve">სსიპ - საჯარო სამსახურის ბიუროსათვის </w:t>
      </w:r>
      <w:r w:rsidRPr="00BB02F6">
        <w:rPr>
          <w:rFonts w:ascii="Sylfaen" w:hAnsi="Sylfaen" w:cs="Sylfaen"/>
          <w:noProof/>
          <w:szCs w:val="28"/>
        </w:rPr>
        <w:t>გამოყოფილ სახსრებში „ხარჯების“ მუხლის საკასო შესრულებამ შეადგინა 98.4%</w:t>
      </w:r>
      <w:r w:rsidRPr="00BB02F6">
        <w:rPr>
          <w:rFonts w:ascii="Sylfaen" w:hAnsi="Sylfaen" w:cs="Sylfaen"/>
          <w:noProof/>
          <w:szCs w:val="28"/>
          <w:lang w:val="ka-GE"/>
        </w:rPr>
        <w:t>,</w:t>
      </w:r>
      <w:r w:rsidRPr="00BB02F6">
        <w:rPr>
          <w:rFonts w:eastAsia="Times New Roman" w:cs="Calibri"/>
        </w:rPr>
        <w:t xml:space="preserve"> </w:t>
      </w:r>
      <w:r w:rsidRPr="00BB02F6">
        <w:rPr>
          <w:rFonts w:ascii="Sylfaen" w:hAnsi="Sylfaen" w:cs="Sylfaen"/>
          <w:noProof/>
          <w:szCs w:val="28"/>
          <w:lang w:val="ka-GE"/>
        </w:rPr>
        <w:t xml:space="preserve">ხოლო </w:t>
      </w:r>
      <w:r w:rsidRPr="00BB02F6">
        <w:rPr>
          <w:rFonts w:ascii="Sylfaen" w:hAnsi="Sylfaen" w:cs="Sylfaen"/>
          <w:noProof/>
          <w:szCs w:val="28"/>
        </w:rPr>
        <w:t xml:space="preserve">„არაფინანსური აქტივების ზრდის“ მუხლით </w:t>
      </w:r>
      <w:r w:rsidRPr="00BB02F6">
        <w:rPr>
          <w:rFonts w:ascii="Sylfaen" w:hAnsi="Sylfaen" w:cs="Sylfaen"/>
          <w:noProof/>
          <w:szCs w:val="28"/>
          <w:lang w:val="ka-GE"/>
        </w:rPr>
        <w:t>- 1.6%.</w:t>
      </w:r>
    </w:p>
    <w:p w:rsidR="000B1DA2" w:rsidRDefault="000B1DA2" w:rsidP="00640E25">
      <w:pPr>
        <w:spacing w:line="240" w:lineRule="auto"/>
        <w:jc w:val="center"/>
        <w:rPr>
          <w:rFonts w:ascii="Sylfaen" w:hAnsi="Sylfaen" w:cs="Sylfaen"/>
          <w:b/>
          <w:noProof/>
          <w:szCs w:val="28"/>
          <w:lang w:val="ka-GE"/>
        </w:rPr>
      </w:pPr>
    </w:p>
    <w:p w:rsidR="00EE61CF" w:rsidRPr="00BB02F6" w:rsidRDefault="00EE61CF" w:rsidP="00640E25">
      <w:pPr>
        <w:spacing w:line="240" w:lineRule="auto"/>
        <w:jc w:val="center"/>
        <w:rPr>
          <w:rFonts w:ascii="Sylfaen" w:hAnsi="Sylfaen" w:cs="Sylfaen"/>
          <w:b/>
          <w:noProof/>
          <w:szCs w:val="28"/>
          <w:lang w:val="ka-GE"/>
        </w:rPr>
      </w:pPr>
      <w:r w:rsidRPr="00BB02F6">
        <w:rPr>
          <w:rFonts w:ascii="Sylfaen" w:hAnsi="Sylfaen" w:cs="Sylfaen"/>
          <w:b/>
          <w:noProof/>
          <w:szCs w:val="28"/>
          <w:lang w:val="ka-GE"/>
        </w:rPr>
        <w:t>სსიპ - იურიდიული დახმარების სამსახური</w:t>
      </w:r>
    </w:p>
    <w:p w:rsidR="00EE61CF" w:rsidRPr="00BB02F6" w:rsidRDefault="00EE61CF" w:rsidP="00640E25">
      <w:pPr>
        <w:spacing w:line="240" w:lineRule="auto"/>
        <w:ind w:firstLine="720"/>
        <w:jc w:val="both"/>
        <w:rPr>
          <w:rFonts w:ascii="Sylfaen" w:eastAsia="Times New Roman" w:hAnsi="Sylfaen" w:cs="Calibri"/>
          <w:b/>
          <w:bCs/>
          <w:color w:val="000000"/>
        </w:rPr>
      </w:pPr>
      <w:r w:rsidRPr="00BB02F6">
        <w:rPr>
          <w:rFonts w:ascii="Sylfaen" w:hAnsi="Sylfaen" w:cs="Sylfaen"/>
          <w:noProof/>
          <w:lang w:val="ka-GE"/>
        </w:rPr>
        <w:t xml:space="preserve">სსიპ </w:t>
      </w:r>
      <w:r w:rsidRPr="00BB02F6">
        <w:rPr>
          <w:rFonts w:ascii="Sylfaen" w:hAnsi="Sylfaen" w:cs="Sylfaen"/>
          <w:noProof/>
        </w:rPr>
        <w:t xml:space="preserve">- </w:t>
      </w:r>
      <w:r w:rsidRPr="00BB02F6">
        <w:rPr>
          <w:rFonts w:ascii="Sylfaen" w:hAnsi="Sylfaen" w:cs="Sylfaen"/>
          <w:noProof/>
          <w:lang w:val="ka-GE"/>
        </w:rPr>
        <w:t xml:space="preserve">იურიდიული დახმარების სამსახურისათვის 2024 წლის 9 თვეში სახელმწიფო ბიუჯეტით გამოყოფილმა დაზუსტებულმა ასიგნებებმა შეადგინა </w:t>
      </w:r>
      <w:r w:rsidRPr="00BB02F6">
        <w:rPr>
          <w:rFonts w:ascii="Sylfaen" w:eastAsia="Times New Roman" w:hAnsi="Sylfaen" w:cs="Calibri"/>
          <w:bCs/>
          <w:color w:val="000000"/>
        </w:rPr>
        <w:t>9 532.5</w:t>
      </w:r>
      <w:r w:rsidRPr="00BB02F6">
        <w:rPr>
          <w:rFonts w:ascii="Sylfaen" w:eastAsia="Times New Roman" w:hAnsi="Sylfaen" w:cs="Calibri"/>
          <w:b/>
          <w:bCs/>
          <w:color w:val="000000"/>
          <w:lang w:val="ka-GE"/>
        </w:rPr>
        <w:t xml:space="preserve"> </w:t>
      </w:r>
      <w:r w:rsidRPr="00BB02F6">
        <w:rPr>
          <w:rFonts w:ascii="Sylfaen" w:hAnsi="Sylfaen" w:cs="Sylfaen"/>
          <w:noProof/>
          <w:lang w:val="ka-GE"/>
        </w:rPr>
        <w:t xml:space="preserve">ათასი ლარი, ხოლო ფაქტიურმა შესრულებამ - </w:t>
      </w:r>
      <w:r w:rsidRPr="00BB02F6">
        <w:rPr>
          <w:rFonts w:ascii="Sylfaen" w:eastAsia="Times New Roman" w:hAnsi="Sylfaen" w:cs="Calibri"/>
          <w:bCs/>
          <w:color w:val="000000"/>
        </w:rPr>
        <w:t>9 001.9</w:t>
      </w:r>
      <w:r w:rsidRPr="00BB02F6">
        <w:rPr>
          <w:rFonts w:ascii="Sylfaen" w:eastAsia="Times New Roman" w:hAnsi="Sylfaen" w:cs="Calibri"/>
          <w:b/>
          <w:bCs/>
          <w:color w:val="000000"/>
          <w:lang w:val="ka-GE"/>
        </w:rPr>
        <w:t xml:space="preserve"> </w:t>
      </w:r>
      <w:r w:rsidRPr="00BB02F6">
        <w:rPr>
          <w:rFonts w:ascii="Sylfaen" w:hAnsi="Sylfaen" w:cs="Sylfaen"/>
          <w:noProof/>
          <w:lang w:val="ka-GE"/>
        </w:rPr>
        <w:t xml:space="preserve">ათასი ლარი, რაც 2023 წლის შესაბამის მაჩვენებელზე </w:t>
      </w:r>
      <w:r w:rsidRPr="00BB02F6">
        <w:rPr>
          <w:rFonts w:ascii="Sylfaen" w:eastAsia="Times New Roman" w:hAnsi="Sylfaen" w:cs="Calibri"/>
          <w:color w:val="000000"/>
        </w:rPr>
        <w:t>1</w:t>
      </w:r>
      <w:r w:rsidRPr="00BB02F6">
        <w:rPr>
          <w:rFonts w:ascii="Sylfaen" w:eastAsia="Times New Roman" w:hAnsi="Sylfaen" w:cs="Calibri"/>
          <w:color w:val="000000"/>
          <w:lang w:val="ka-GE"/>
        </w:rPr>
        <w:t xml:space="preserve"> </w:t>
      </w:r>
      <w:r w:rsidRPr="00BB02F6">
        <w:rPr>
          <w:rFonts w:ascii="Sylfaen" w:eastAsia="Times New Roman" w:hAnsi="Sylfaen" w:cs="Calibri"/>
          <w:color w:val="000000"/>
        </w:rPr>
        <w:t>588.1</w:t>
      </w:r>
      <w:r w:rsidRPr="00BB02F6">
        <w:rPr>
          <w:rFonts w:ascii="Sylfaen" w:eastAsia="Times New Roman" w:hAnsi="Sylfaen" w:cs="Calibri"/>
          <w:color w:val="000000"/>
          <w:lang w:val="ka-GE"/>
        </w:rPr>
        <w:t xml:space="preserve"> </w:t>
      </w:r>
      <w:r w:rsidRPr="00BB02F6">
        <w:rPr>
          <w:rFonts w:ascii="Sylfaen" w:hAnsi="Sylfaen" w:cs="Sylfaen"/>
          <w:noProof/>
          <w:lang w:val="ka-GE"/>
        </w:rPr>
        <w:t>ათასი ლარით მეტია.</w:t>
      </w:r>
    </w:p>
    <w:p w:rsidR="00EE61CF" w:rsidRPr="00BB02F6" w:rsidRDefault="00EE61CF" w:rsidP="00640E25">
      <w:pPr>
        <w:spacing w:line="240" w:lineRule="auto"/>
        <w:jc w:val="right"/>
        <w:rPr>
          <w:rFonts w:ascii="Sylfaen" w:hAnsi="Sylfaen" w:cs="Sylfaen"/>
          <w:i/>
          <w:noProof/>
          <w:sz w:val="16"/>
          <w:szCs w:val="16"/>
        </w:rPr>
      </w:pPr>
      <w:r w:rsidRPr="00BB02F6">
        <w:rPr>
          <w:rFonts w:ascii="Sylfaen" w:hAnsi="Sylfaen"/>
          <w:i/>
          <w:noProof/>
          <w:sz w:val="16"/>
          <w:szCs w:val="16"/>
        </w:rPr>
        <w:t>2023-2024 წლებში 9 თვეში გამოყოფილი</w:t>
      </w:r>
      <w:r w:rsidRPr="00BB02F6">
        <w:rPr>
          <w:rFonts w:ascii="Sylfaen" w:hAnsi="Sylfaen"/>
          <w:i/>
          <w:noProof/>
          <w:sz w:val="16"/>
          <w:szCs w:val="16"/>
        </w:rPr>
        <w:br/>
        <w:t xml:space="preserve"> </w:t>
      </w:r>
      <w:r w:rsidRPr="00BB02F6">
        <w:rPr>
          <w:rFonts w:ascii="Sylfaen" w:hAnsi="Sylfaen" w:cs="Sylfaen"/>
          <w:i/>
          <w:noProof/>
          <w:sz w:val="16"/>
          <w:szCs w:val="16"/>
        </w:rPr>
        <w:t>დაზუსტებული</w:t>
      </w:r>
      <w:r w:rsidRPr="00BB02F6">
        <w:rPr>
          <w:rFonts w:ascii="Sylfaen" w:hAnsi="Sylfaen"/>
          <w:i/>
          <w:noProof/>
          <w:sz w:val="16"/>
          <w:szCs w:val="16"/>
        </w:rPr>
        <w:t xml:space="preserve"> </w:t>
      </w:r>
      <w:r w:rsidRPr="00BB02F6">
        <w:rPr>
          <w:rFonts w:ascii="Sylfaen" w:hAnsi="Sylfaen" w:cs="Sylfaen"/>
          <w:i/>
          <w:noProof/>
          <w:sz w:val="16"/>
          <w:szCs w:val="16"/>
        </w:rPr>
        <w:t>ასიგნებები</w:t>
      </w:r>
      <w:r w:rsidRPr="00BB02F6">
        <w:rPr>
          <w:rFonts w:ascii="Sylfaen" w:hAnsi="Sylfaen"/>
          <w:i/>
          <w:noProof/>
          <w:sz w:val="16"/>
          <w:szCs w:val="16"/>
        </w:rPr>
        <w:t xml:space="preserve"> </w:t>
      </w:r>
      <w:r w:rsidRPr="00BB02F6">
        <w:rPr>
          <w:rFonts w:ascii="Sylfaen" w:hAnsi="Sylfaen" w:cs="Sylfaen"/>
          <w:i/>
          <w:noProof/>
          <w:sz w:val="16"/>
          <w:szCs w:val="16"/>
        </w:rPr>
        <w:t>და</w:t>
      </w:r>
      <w:r w:rsidRPr="00BB02F6">
        <w:rPr>
          <w:rFonts w:ascii="Sylfaen" w:hAnsi="Sylfaen"/>
          <w:i/>
          <w:noProof/>
          <w:sz w:val="16"/>
          <w:szCs w:val="16"/>
        </w:rPr>
        <w:t xml:space="preserve"> </w:t>
      </w:r>
      <w:r w:rsidRPr="00BB02F6">
        <w:rPr>
          <w:rFonts w:ascii="Sylfaen" w:hAnsi="Sylfaen" w:cs="Sylfaen"/>
          <w:i/>
          <w:noProof/>
          <w:sz w:val="16"/>
          <w:szCs w:val="16"/>
        </w:rPr>
        <w:t>ფაქტიური</w:t>
      </w:r>
      <w:r w:rsidRPr="00BB02F6">
        <w:rPr>
          <w:rFonts w:ascii="Sylfaen" w:hAnsi="Sylfaen"/>
          <w:i/>
          <w:noProof/>
          <w:sz w:val="16"/>
          <w:szCs w:val="16"/>
        </w:rPr>
        <w:t xml:space="preserve"> </w:t>
      </w:r>
      <w:r w:rsidRPr="00BB02F6">
        <w:rPr>
          <w:rFonts w:ascii="Sylfaen" w:hAnsi="Sylfaen" w:cs="Sylfaen"/>
          <w:i/>
          <w:noProof/>
          <w:sz w:val="16"/>
          <w:szCs w:val="16"/>
        </w:rPr>
        <w:t>დაფინანსება</w:t>
      </w:r>
    </w:p>
    <w:p w:rsidR="00EE61CF" w:rsidRPr="00BB02F6" w:rsidRDefault="00EE61CF" w:rsidP="00640E25">
      <w:pPr>
        <w:spacing w:before="240" w:after="0" w:line="240" w:lineRule="auto"/>
        <w:jc w:val="center"/>
        <w:rPr>
          <w:rFonts w:ascii="Sylfaen" w:hAnsi="Sylfaen"/>
        </w:rPr>
      </w:pPr>
      <w:r w:rsidRPr="00BB02F6">
        <w:rPr>
          <w:noProof/>
        </w:rPr>
        <w:drawing>
          <wp:inline distT="0" distB="0" distL="0" distR="0" wp14:anchorId="12742D54" wp14:editId="0DFBBAD2">
            <wp:extent cx="5539740" cy="2304288"/>
            <wp:effectExtent l="0" t="0" r="3810" b="1270"/>
            <wp:docPr id="90" name="Chart 90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43"/>
              </a:graphicData>
            </a:graphic>
          </wp:inline>
        </w:drawing>
      </w:r>
    </w:p>
    <w:p w:rsidR="00EE61CF" w:rsidRPr="00BB02F6" w:rsidRDefault="00EE61CF" w:rsidP="00640E25">
      <w:pPr>
        <w:spacing w:before="240" w:after="0" w:line="240" w:lineRule="auto"/>
        <w:ind w:firstLine="720"/>
        <w:jc w:val="both"/>
        <w:rPr>
          <w:rFonts w:ascii="Sylfaen" w:hAnsi="Sylfaen"/>
          <w:lang w:val="ka-GE"/>
        </w:rPr>
      </w:pPr>
      <w:r w:rsidRPr="00BB02F6">
        <w:rPr>
          <w:rFonts w:ascii="Sylfaen" w:hAnsi="Sylfaen"/>
          <w:lang w:val="ka-GE"/>
        </w:rPr>
        <w:t>სსიპ - იურიდიული დახმარების სამსახურისთვის გამოყოფილ სახსრებში „ხარჯების“ მუხლის საკასო შესრულებამ შეადგინა 98.9%, ხოლო „არაფინანსური აქტივების ზრდის“ მუხლით - 1.1%.</w:t>
      </w:r>
    </w:p>
    <w:p w:rsidR="00EE61CF" w:rsidRPr="00BB02F6" w:rsidRDefault="00EE61CF" w:rsidP="00640E25">
      <w:pPr>
        <w:spacing w:line="240" w:lineRule="auto"/>
        <w:jc w:val="center"/>
        <w:rPr>
          <w:rFonts w:ascii="Sylfaen" w:hAnsi="Sylfaen" w:cs="Sylfaen"/>
          <w:b/>
          <w:noProof/>
          <w:szCs w:val="28"/>
          <w:lang w:val="ka-GE"/>
        </w:rPr>
      </w:pPr>
      <w:r w:rsidRPr="00BB02F6">
        <w:rPr>
          <w:rFonts w:ascii="Sylfaen" w:hAnsi="Sylfaen" w:cs="Sylfaen"/>
          <w:b/>
          <w:noProof/>
          <w:szCs w:val="28"/>
          <w:lang w:val="ka-GE"/>
        </w:rPr>
        <w:lastRenderedPageBreak/>
        <w:t>სსიპ - ვეტერანების საქმეთა სახელმწიფო სამსახური</w:t>
      </w:r>
    </w:p>
    <w:p w:rsidR="00EE61CF" w:rsidRPr="00BB02F6" w:rsidRDefault="00EE61CF" w:rsidP="00640E25">
      <w:pPr>
        <w:spacing w:line="240" w:lineRule="auto"/>
        <w:ind w:firstLine="720"/>
        <w:jc w:val="both"/>
        <w:rPr>
          <w:rFonts w:ascii="Sylfaen" w:eastAsia="Times New Roman" w:hAnsi="Sylfaen" w:cs="Calibri"/>
          <w:color w:val="000000"/>
        </w:rPr>
      </w:pPr>
      <w:r w:rsidRPr="00BB02F6">
        <w:rPr>
          <w:rFonts w:ascii="Sylfaen" w:eastAsia="Times New Roman" w:hAnsi="Sylfaen"/>
          <w:lang w:val="ka-GE"/>
        </w:rPr>
        <w:t xml:space="preserve">სსიპ - ვეტერანების საქმეთა სახელმწიფო სამსახურისათვის 2024 წლის </w:t>
      </w:r>
      <w:r w:rsidR="007B5588">
        <w:rPr>
          <w:rFonts w:ascii="Sylfaen" w:eastAsia="Times New Roman" w:hAnsi="Sylfaen"/>
          <w:lang w:val="ka-GE"/>
        </w:rPr>
        <w:t>9</w:t>
      </w:r>
      <w:r w:rsidRPr="00BB02F6">
        <w:rPr>
          <w:rFonts w:ascii="Sylfaen" w:eastAsia="Times New Roman" w:hAnsi="Sylfaen"/>
          <w:lang w:val="ka-GE"/>
        </w:rPr>
        <w:t xml:space="preserve"> თვეში სახელმწიფო ბიუჯეტით გამოყოფილმა სახსრებმა შეადგინა </w:t>
      </w:r>
      <w:r w:rsidRPr="00BB02F6">
        <w:rPr>
          <w:rFonts w:ascii="Sylfaen" w:eastAsia="Times New Roman" w:hAnsi="Sylfaen" w:cs="Calibri"/>
          <w:bCs/>
          <w:color w:val="000000"/>
        </w:rPr>
        <w:t>15</w:t>
      </w:r>
      <w:r w:rsidRPr="00BB02F6">
        <w:rPr>
          <w:rFonts w:ascii="Sylfaen" w:eastAsia="Times New Roman" w:hAnsi="Sylfaen" w:cs="Calibri"/>
          <w:bCs/>
          <w:color w:val="000000"/>
          <w:lang w:val="ka-GE"/>
        </w:rPr>
        <w:t xml:space="preserve"> </w:t>
      </w:r>
      <w:r w:rsidRPr="00BB02F6">
        <w:rPr>
          <w:rFonts w:ascii="Sylfaen" w:eastAsia="Times New Roman" w:hAnsi="Sylfaen" w:cs="Calibri"/>
          <w:bCs/>
          <w:color w:val="000000"/>
        </w:rPr>
        <w:t>170.9</w:t>
      </w:r>
      <w:r w:rsidRPr="00BB02F6">
        <w:rPr>
          <w:rFonts w:ascii="Sylfaen" w:eastAsia="Times New Roman" w:hAnsi="Sylfaen" w:cs="Calibri"/>
          <w:bCs/>
          <w:color w:val="000000"/>
          <w:lang w:val="ka-GE"/>
        </w:rPr>
        <w:t xml:space="preserve"> </w:t>
      </w:r>
      <w:r w:rsidRPr="00BB02F6">
        <w:rPr>
          <w:rFonts w:ascii="Sylfaen" w:eastAsia="Times New Roman" w:hAnsi="Sylfaen"/>
          <w:lang w:val="ka-GE"/>
        </w:rPr>
        <w:t>ათასი ლარი, ხოლო ფაქტიურმა შესრულებამ</w:t>
      </w:r>
      <w:r w:rsidRPr="00BB02F6">
        <w:rPr>
          <w:rFonts w:ascii="Sylfaen" w:eastAsia="Times New Roman" w:hAnsi="Sylfaen"/>
        </w:rPr>
        <w:t xml:space="preserve"> </w:t>
      </w:r>
      <w:r w:rsidRPr="00BB02F6">
        <w:rPr>
          <w:rFonts w:ascii="Sylfaen" w:eastAsia="Times New Roman" w:hAnsi="Sylfaen"/>
          <w:lang w:val="ka-GE"/>
        </w:rPr>
        <w:t xml:space="preserve">- </w:t>
      </w:r>
      <w:r w:rsidR="000B1DA2">
        <w:rPr>
          <w:rFonts w:ascii="Sylfaen" w:eastAsia="Times New Roman" w:hAnsi="Sylfaen"/>
          <w:lang w:val="ka-GE"/>
        </w:rPr>
        <w:t xml:space="preserve">             </w:t>
      </w:r>
      <w:r w:rsidRPr="00BB02F6">
        <w:rPr>
          <w:rFonts w:ascii="Sylfaen" w:eastAsia="Times New Roman" w:hAnsi="Sylfaen" w:cs="Calibri"/>
          <w:bCs/>
          <w:color w:val="000000"/>
        </w:rPr>
        <w:t>13</w:t>
      </w:r>
      <w:r w:rsidRPr="00BB02F6">
        <w:rPr>
          <w:rFonts w:ascii="Sylfaen" w:eastAsia="Times New Roman" w:hAnsi="Sylfaen" w:cs="Calibri"/>
          <w:bCs/>
          <w:color w:val="000000"/>
          <w:lang w:val="ka-GE"/>
        </w:rPr>
        <w:t xml:space="preserve"> </w:t>
      </w:r>
      <w:r w:rsidRPr="00BB02F6">
        <w:rPr>
          <w:rFonts w:ascii="Sylfaen" w:eastAsia="Times New Roman" w:hAnsi="Sylfaen" w:cs="Calibri"/>
          <w:bCs/>
          <w:color w:val="000000"/>
        </w:rPr>
        <w:t>396.7</w:t>
      </w:r>
      <w:r w:rsidRPr="00BB02F6">
        <w:rPr>
          <w:rFonts w:ascii="Sylfaen" w:eastAsia="Times New Roman" w:hAnsi="Sylfaen" w:cs="Calibri"/>
          <w:bCs/>
          <w:color w:val="000000"/>
          <w:lang w:val="ka-GE"/>
        </w:rPr>
        <w:t xml:space="preserve"> </w:t>
      </w:r>
      <w:r w:rsidRPr="00BB02F6">
        <w:rPr>
          <w:rFonts w:ascii="Sylfaen" w:eastAsia="Times New Roman" w:hAnsi="Sylfaen"/>
          <w:lang w:val="ka-GE"/>
        </w:rPr>
        <w:t>ათასი ლარი,</w:t>
      </w:r>
      <w:r w:rsidRPr="00BB02F6">
        <w:rPr>
          <w:rFonts w:ascii="Sylfaen" w:eastAsia="Times New Roman" w:hAnsi="Sylfaen"/>
        </w:rPr>
        <w:t xml:space="preserve"> </w:t>
      </w:r>
      <w:r w:rsidRPr="00BB02F6">
        <w:rPr>
          <w:rFonts w:ascii="Sylfaen" w:hAnsi="Sylfaen" w:cs="Sylfaen"/>
          <w:noProof/>
          <w:lang w:val="ka-GE"/>
        </w:rPr>
        <w:t xml:space="preserve">რაც 2023 წლის შესაბამის მაჩვენებელზე </w:t>
      </w:r>
      <w:r w:rsidRPr="00BB02F6">
        <w:rPr>
          <w:rFonts w:ascii="Sylfaen" w:eastAsia="Times New Roman" w:hAnsi="Sylfaen" w:cs="Calibri"/>
          <w:color w:val="000000"/>
        </w:rPr>
        <w:t>5</w:t>
      </w:r>
      <w:r w:rsidRPr="00BB02F6">
        <w:rPr>
          <w:rFonts w:ascii="Sylfaen" w:eastAsia="Times New Roman" w:hAnsi="Sylfaen" w:cs="Calibri"/>
          <w:color w:val="000000"/>
          <w:lang w:val="ka-GE"/>
        </w:rPr>
        <w:t xml:space="preserve"> </w:t>
      </w:r>
      <w:r w:rsidRPr="00BB02F6">
        <w:rPr>
          <w:rFonts w:ascii="Sylfaen" w:eastAsia="Times New Roman" w:hAnsi="Sylfaen" w:cs="Calibri"/>
          <w:color w:val="000000"/>
        </w:rPr>
        <w:t>856.0</w:t>
      </w:r>
      <w:r w:rsidRPr="00BB02F6">
        <w:rPr>
          <w:rFonts w:ascii="Sylfaen" w:eastAsia="Times New Roman" w:hAnsi="Sylfaen" w:cs="Calibri"/>
          <w:color w:val="000000"/>
          <w:lang w:val="ka-GE"/>
        </w:rPr>
        <w:t xml:space="preserve"> </w:t>
      </w:r>
      <w:r w:rsidRPr="00BB02F6">
        <w:rPr>
          <w:rFonts w:ascii="Sylfaen" w:hAnsi="Sylfaen" w:cs="Sylfaen"/>
          <w:noProof/>
          <w:lang w:val="ka-GE"/>
        </w:rPr>
        <w:t>ათასი ლარით მეტია.</w:t>
      </w:r>
      <w:r w:rsidRPr="00BB02F6">
        <w:rPr>
          <w:rFonts w:ascii="Sylfaen" w:eastAsia="Times New Roman" w:hAnsi="Sylfaen"/>
          <w:lang w:val="ka-GE"/>
        </w:rPr>
        <w:t xml:space="preserve"> </w:t>
      </w:r>
    </w:p>
    <w:p w:rsidR="00EE61CF" w:rsidRPr="00BB02F6" w:rsidRDefault="00EE61CF" w:rsidP="00640E25">
      <w:pPr>
        <w:spacing w:line="240" w:lineRule="auto"/>
        <w:jc w:val="right"/>
        <w:rPr>
          <w:rFonts w:ascii="Sylfaen" w:hAnsi="Sylfaen" w:cs="Sylfaen"/>
          <w:i/>
          <w:noProof/>
          <w:sz w:val="16"/>
          <w:szCs w:val="16"/>
        </w:rPr>
      </w:pPr>
      <w:r w:rsidRPr="00BB02F6">
        <w:rPr>
          <w:rFonts w:ascii="Sylfaen" w:hAnsi="Sylfaen"/>
          <w:i/>
          <w:noProof/>
          <w:sz w:val="16"/>
          <w:szCs w:val="16"/>
        </w:rPr>
        <w:t>2023-2024 წლებში 9 თვეში გამოყოფილი</w:t>
      </w:r>
      <w:r w:rsidRPr="00BB02F6">
        <w:rPr>
          <w:rFonts w:ascii="Sylfaen" w:hAnsi="Sylfaen"/>
          <w:i/>
          <w:noProof/>
          <w:sz w:val="16"/>
          <w:szCs w:val="16"/>
        </w:rPr>
        <w:br/>
        <w:t xml:space="preserve"> </w:t>
      </w:r>
      <w:r w:rsidRPr="00BB02F6">
        <w:rPr>
          <w:rFonts w:ascii="Sylfaen" w:hAnsi="Sylfaen" w:cs="Sylfaen"/>
          <w:i/>
          <w:noProof/>
          <w:sz w:val="16"/>
          <w:szCs w:val="16"/>
        </w:rPr>
        <w:t>დაზუსტებული</w:t>
      </w:r>
      <w:r w:rsidRPr="00BB02F6">
        <w:rPr>
          <w:rFonts w:ascii="Sylfaen" w:hAnsi="Sylfaen"/>
          <w:i/>
          <w:noProof/>
          <w:sz w:val="16"/>
          <w:szCs w:val="16"/>
        </w:rPr>
        <w:t xml:space="preserve"> </w:t>
      </w:r>
      <w:r w:rsidRPr="00BB02F6">
        <w:rPr>
          <w:rFonts w:ascii="Sylfaen" w:hAnsi="Sylfaen" w:cs="Sylfaen"/>
          <w:i/>
          <w:noProof/>
          <w:sz w:val="16"/>
          <w:szCs w:val="16"/>
        </w:rPr>
        <w:t>ასიგნებები</w:t>
      </w:r>
      <w:r w:rsidRPr="00BB02F6">
        <w:rPr>
          <w:rFonts w:ascii="Sylfaen" w:hAnsi="Sylfaen"/>
          <w:i/>
          <w:noProof/>
          <w:sz w:val="16"/>
          <w:szCs w:val="16"/>
        </w:rPr>
        <w:t xml:space="preserve"> </w:t>
      </w:r>
      <w:r w:rsidRPr="00BB02F6">
        <w:rPr>
          <w:rFonts w:ascii="Sylfaen" w:hAnsi="Sylfaen" w:cs="Sylfaen"/>
          <w:i/>
          <w:noProof/>
          <w:sz w:val="16"/>
          <w:szCs w:val="16"/>
        </w:rPr>
        <w:t>და</w:t>
      </w:r>
      <w:r w:rsidRPr="00BB02F6">
        <w:rPr>
          <w:rFonts w:ascii="Sylfaen" w:hAnsi="Sylfaen"/>
          <w:i/>
          <w:noProof/>
          <w:sz w:val="16"/>
          <w:szCs w:val="16"/>
        </w:rPr>
        <w:t xml:space="preserve"> </w:t>
      </w:r>
      <w:r w:rsidRPr="00BB02F6">
        <w:rPr>
          <w:rFonts w:ascii="Sylfaen" w:hAnsi="Sylfaen" w:cs="Sylfaen"/>
          <w:i/>
          <w:noProof/>
          <w:sz w:val="16"/>
          <w:szCs w:val="16"/>
        </w:rPr>
        <w:t>ფაქტიური</w:t>
      </w:r>
      <w:r w:rsidRPr="00BB02F6">
        <w:rPr>
          <w:rFonts w:ascii="Sylfaen" w:hAnsi="Sylfaen"/>
          <w:i/>
          <w:noProof/>
          <w:sz w:val="16"/>
          <w:szCs w:val="16"/>
        </w:rPr>
        <w:t xml:space="preserve"> </w:t>
      </w:r>
      <w:r w:rsidRPr="00BB02F6">
        <w:rPr>
          <w:rFonts w:ascii="Sylfaen" w:hAnsi="Sylfaen" w:cs="Sylfaen"/>
          <w:i/>
          <w:noProof/>
          <w:sz w:val="16"/>
          <w:szCs w:val="16"/>
        </w:rPr>
        <w:t>დაფინანსება</w:t>
      </w:r>
    </w:p>
    <w:p w:rsidR="00EE61CF" w:rsidRPr="00BB02F6" w:rsidRDefault="00EE61CF" w:rsidP="00640E25">
      <w:pPr>
        <w:spacing w:after="0" w:line="240" w:lineRule="auto"/>
        <w:jc w:val="right"/>
        <w:rPr>
          <w:rFonts w:ascii="Sylfaen" w:hAnsi="Sylfaen"/>
          <w:i/>
          <w:noProof/>
          <w:sz w:val="16"/>
          <w:szCs w:val="16"/>
        </w:rPr>
      </w:pPr>
    </w:p>
    <w:p w:rsidR="00EE61CF" w:rsidRPr="00BB02F6" w:rsidRDefault="00EE61CF" w:rsidP="00640E25">
      <w:pPr>
        <w:spacing w:after="0" w:line="240" w:lineRule="auto"/>
        <w:jc w:val="center"/>
        <w:rPr>
          <w:rFonts w:ascii="Sylfaen" w:eastAsia="Times New Roman" w:hAnsi="Sylfaen"/>
          <w:lang w:val="ka-GE"/>
        </w:rPr>
      </w:pPr>
      <w:r w:rsidRPr="00BB02F6">
        <w:rPr>
          <w:noProof/>
        </w:rPr>
        <w:drawing>
          <wp:inline distT="0" distB="0" distL="0" distR="0" wp14:anchorId="0D3AD2D3" wp14:editId="24B69589">
            <wp:extent cx="5375082" cy="2100580"/>
            <wp:effectExtent l="0" t="0" r="0" b="0"/>
            <wp:docPr id="91" name="Chart 9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44"/>
              </a:graphicData>
            </a:graphic>
          </wp:inline>
        </w:drawing>
      </w:r>
    </w:p>
    <w:p w:rsidR="00EE61CF" w:rsidRPr="00BB02F6" w:rsidRDefault="00EE61CF" w:rsidP="00640E25">
      <w:pPr>
        <w:spacing w:line="240" w:lineRule="auto"/>
        <w:jc w:val="both"/>
        <w:rPr>
          <w:rFonts w:ascii="Sylfaen" w:eastAsia="Times New Roman" w:hAnsi="Sylfaen" w:cs="Calibri"/>
          <w:b/>
          <w:bCs/>
          <w:color w:val="000000"/>
        </w:rPr>
      </w:pPr>
      <w:r w:rsidRPr="00BB02F6">
        <w:rPr>
          <w:rFonts w:ascii="Sylfaen" w:hAnsi="Sylfaen" w:cs="Sylfaen"/>
          <w:noProof/>
          <w:szCs w:val="28"/>
          <w:lang w:val="ka-GE"/>
        </w:rPr>
        <w:tab/>
        <w:t xml:space="preserve">სსიპ - ვეტერანების საქმეთა სახელმწიფო სამსახურისათვის გამოყოფილ სახსრებში „ხარჯების“ მუხლით გაწეულმა საკასო შესრულებამ შეადგინა </w:t>
      </w:r>
      <w:r w:rsidRPr="00BB02F6">
        <w:rPr>
          <w:rFonts w:ascii="Sylfaen" w:eastAsia="Times New Roman" w:hAnsi="Sylfaen" w:cs="Calibri"/>
          <w:bCs/>
          <w:color w:val="000000"/>
        </w:rPr>
        <w:t>96.7%</w:t>
      </w:r>
      <w:r w:rsidRPr="00BB02F6">
        <w:rPr>
          <w:rFonts w:ascii="Sylfaen" w:eastAsia="Times New Roman" w:hAnsi="Sylfaen" w:cs="Calibri"/>
          <w:bCs/>
          <w:color w:val="000000"/>
          <w:lang w:val="ka-GE"/>
        </w:rPr>
        <w:t xml:space="preserve">, </w:t>
      </w:r>
      <w:r w:rsidRPr="00BB02F6">
        <w:rPr>
          <w:rFonts w:ascii="Sylfaen" w:hAnsi="Sylfaen" w:cs="Sylfaen"/>
          <w:noProof/>
          <w:szCs w:val="28"/>
          <w:lang w:val="ka-GE"/>
        </w:rPr>
        <w:t>ხოლო „არაფინანსური აქტივების ზრდის“ მუხლით 3.3%.</w:t>
      </w:r>
    </w:p>
    <w:p w:rsidR="00EE61CF" w:rsidRPr="00BB02F6" w:rsidRDefault="00EE61CF" w:rsidP="00640E25">
      <w:pPr>
        <w:spacing w:line="240" w:lineRule="auto"/>
        <w:jc w:val="center"/>
        <w:rPr>
          <w:rFonts w:ascii="Sylfaen" w:hAnsi="Sylfaen" w:cs="Sylfaen"/>
          <w:b/>
          <w:noProof/>
          <w:szCs w:val="28"/>
          <w:lang w:val="ka-GE"/>
        </w:rPr>
      </w:pPr>
      <w:r w:rsidRPr="00BB02F6">
        <w:rPr>
          <w:rFonts w:ascii="Sylfaen" w:hAnsi="Sylfaen" w:cs="Sylfaen"/>
          <w:b/>
          <w:noProof/>
          <w:szCs w:val="28"/>
          <w:lang w:val="ka-GE"/>
        </w:rPr>
        <w:t>სსიპ – საქართველოს ფინანსური მონიტორინგის სამსახური</w:t>
      </w:r>
    </w:p>
    <w:p w:rsidR="00EE61CF" w:rsidRPr="00BB02F6" w:rsidRDefault="00EE61CF" w:rsidP="00640E25">
      <w:pPr>
        <w:spacing w:line="240" w:lineRule="auto"/>
        <w:ind w:firstLine="720"/>
        <w:jc w:val="both"/>
        <w:rPr>
          <w:rFonts w:ascii="Sylfaen" w:eastAsia="Times New Roman" w:hAnsi="Sylfaen" w:cs="Calibri"/>
          <w:color w:val="000000"/>
        </w:rPr>
      </w:pPr>
      <w:r w:rsidRPr="00BB02F6">
        <w:rPr>
          <w:rFonts w:ascii="Sylfaen" w:eastAsia="Times New Roman" w:hAnsi="Sylfaen"/>
          <w:lang w:val="ka-GE"/>
        </w:rPr>
        <w:t xml:space="preserve">სსიპ - საქართველოს ფინანსური მონიტორინგის სამსახურისათვის 2024 წლის </w:t>
      </w:r>
      <w:r w:rsidR="007B5588">
        <w:rPr>
          <w:rFonts w:ascii="Sylfaen" w:eastAsia="Times New Roman" w:hAnsi="Sylfaen"/>
          <w:lang w:val="ka-GE"/>
        </w:rPr>
        <w:t>9</w:t>
      </w:r>
      <w:r w:rsidRPr="00BB02F6">
        <w:rPr>
          <w:rFonts w:ascii="Sylfaen" w:eastAsia="Times New Roman" w:hAnsi="Sylfaen"/>
          <w:lang w:val="ka-GE"/>
        </w:rPr>
        <w:t xml:space="preserve"> თვეში სახელმწიფო ბიუჯეტით გამოყოფილმა სახსრებმა შეადგინა  3 </w:t>
      </w:r>
      <w:r w:rsidRPr="00BB02F6">
        <w:rPr>
          <w:rFonts w:ascii="Sylfaen" w:eastAsia="Times New Roman" w:hAnsi="Sylfaen"/>
          <w:lang w:val="ru-RU"/>
        </w:rPr>
        <w:t>094.5</w:t>
      </w:r>
      <w:r w:rsidRPr="00BB02F6">
        <w:rPr>
          <w:rFonts w:ascii="Sylfaen" w:eastAsia="Times New Roman" w:hAnsi="Sylfaen"/>
          <w:lang w:val="ka-GE"/>
        </w:rPr>
        <w:t xml:space="preserve"> ათასი ლარი, ხოლო ფაქტიურმა შესრულებამ - </w:t>
      </w:r>
      <w:r w:rsidRPr="00BB02F6">
        <w:rPr>
          <w:rFonts w:ascii="Sylfaen" w:eastAsia="Times New Roman" w:hAnsi="Sylfaen"/>
        </w:rPr>
        <w:t>1</w:t>
      </w:r>
      <w:r w:rsidRPr="00BB02F6">
        <w:rPr>
          <w:rFonts w:ascii="Sylfaen" w:eastAsia="Times New Roman" w:hAnsi="Sylfaen"/>
          <w:lang w:val="ka-GE"/>
        </w:rPr>
        <w:t xml:space="preserve"> </w:t>
      </w:r>
      <w:r w:rsidRPr="00BB02F6">
        <w:rPr>
          <w:rFonts w:ascii="Sylfaen" w:eastAsia="Times New Roman" w:hAnsi="Sylfaen"/>
        </w:rPr>
        <w:t>684.7</w:t>
      </w:r>
      <w:r w:rsidRPr="00BB02F6">
        <w:rPr>
          <w:rFonts w:ascii="Sylfaen" w:eastAsia="Times New Roman" w:hAnsi="Sylfaen"/>
          <w:lang w:val="ka-GE"/>
        </w:rPr>
        <w:t xml:space="preserve"> ათასი ლარი, </w:t>
      </w:r>
      <w:r w:rsidRPr="00BB02F6">
        <w:rPr>
          <w:rFonts w:ascii="Sylfaen" w:hAnsi="Sylfaen" w:cs="Sylfaen"/>
          <w:noProof/>
          <w:lang w:val="ka-GE"/>
        </w:rPr>
        <w:t xml:space="preserve">რაც 2023 წლის შესაბამის მაჩვენებელზე </w:t>
      </w:r>
      <w:r w:rsidRPr="00BB02F6">
        <w:rPr>
          <w:rFonts w:ascii="Sylfaen" w:eastAsia="Times New Roman" w:hAnsi="Sylfaen" w:cs="Calibri"/>
          <w:color w:val="000000"/>
        </w:rPr>
        <w:t>431</w:t>
      </w:r>
      <w:r w:rsidR="00AD5CC0">
        <w:rPr>
          <w:rFonts w:ascii="Sylfaen" w:eastAsia="Times New Roman" w:hAnsi="Sylfaen" w:cs="Calibri"/>
          <w:color w:val="000000"/>
          <w:lang w:val="ka-GE"/>
        </w:rPr>
        <w:t>.</w:t>
      </w:r>
      <w:r w:rsidRPr="00BB02F6">
        <w:rPr>
          <w:rFonts w:ascii="Sylfaen" w:eastAsia="Times New Roman" w:hAnsi="Sylfaen" w:cs="Calibri"/>
          <w:color w:val="000000"/>
        </w:rPr>
        <w:t>9</w:t>
      </w:r>
      <w:r w:rsidRPr="00BB02F6">
        <w:rPr>
          <w:rFonts w:ascii="Sylfaen" w:eastAsia="Times New Roman" w:hAnsi="Sylfaen" w:cs="Calibri"/>
          <w:color w:val="000000"/>
          <w:lang w:val="ka-GE"/>
        </w:rPr>
        <w:t xml:space="preserve"> </w:t>
      </w:r>
      <w:r w:rsidRPr="00BB02F6">
        <w:rPr>
          <w:rFonts w:ascii="Sylfaen" w:hAnsi="Sylfaen" w:cs="Sylfaen"/>
          <w:noProof/>
          <w:lang w:val="ka-GE"/>
        </w:rPr>
        <w:t>ათასი ლარით ნაკლებია.</w:t>
      </w:r>
    </w:p>
    <w:p w:rsidR="00EE61CF" w:rsidRPr="00BB02F6" w:rsidRDefault="00EE61CF" w:rsidP="00640E25">
      <w:pPr>
        <w:spacing w:line="240" w:lineRule="auto"/>
        <w:jc w:val="right"/>
        <w:rPr>
          <w:rFonts w:ascii="Sylfaen" w:hAnsi="Sylfaen" w:cs="Sylfaen"/>
          <w:i/>
          <w:noProof/>
          <w:sz w:val="16"/>
          <w:szCs w:val="16"/>
        </w:rPr>
      </w:pPr>
      <w:r w:rsidRPr="00BB02F6">
        <w:rPr>
          <w:rFonts w:ascii="Sylfaen" w:hAnsi="Sylfaen"/>
          <w:i/>
          <w:noProof/>
          <w:sz w:val="16"/>
          <w:szCs w:val="16"/>
        </w:rPr>
        <w:t>2023-2024 წლებში 9 თვეში გამოყოფილი</w:t>
      </w:r>
      <w:r w:rsidRPr="00BB02F6">
        <w:rPr>
          <w:rFonts w:ascii="Sylfaen" w:hAnsi="Sylfaen"/>
          <w:i/>
          <w:noProof/>
          <w:sz w:val="16"/>
          <w:szCs w:val="16"/>
        </w:rPr>
        <w:br/>
        <w:t xml:space="preserve"> </w:t>
      </w:r>
      <w:r w:rsidRPr="00BB02F6">
        <w:rPr>
          <w:rFonts w:ascii="Sylfaen" w:hAnsi="Sylfaen" w:cs="Sylfaen"/>
          <w:i/>
          <w:noProof/>
          <w:sz w:val="16"/>
          <w:szCs w:val="16"/>
        </w:rPr>
        <w:t>დაზუსტებული</w:t>
      </w:r>
      <w:r w:rsidRPr="00BB02F6">
        <w:rPr>
          <w:rFonts w:ascii="Sylfaen" w:hAnsi="Sylfaen"/>
          <w:i/>
          <w:noProof/>
          <w:sz w:val="16"/>
          <w:szCs w:val="16"/>
        </w:rPr>
        <w:t xml:space="preserve"> </w:t>
      </w:r>
      <w:r w:rsidRPr="00BB02F6">
        <w:rPr>
          <w:rFonts w:ascii="Sylfaen" w:hAnsi="Sylfaen" w:cs="Sylfaen"/>
          <w:i/>
          <w:noProof/>
          <w:sz w:val="16"/>
          <w:szCs w:val="16"/>
        </w:rPr>
        <w:t>ასიგნებები</w:t>
      </w:r>
      <w:r w:rsidRPr="00BB02F6">
        <w:rPr>
          <w:rFonts w:ascii="Sylfaen" w:hAnsi="Sylfaen"/>
          <w:i/>
          <w:noProof/>
          <w:sz w:val="16"/>
          <w:szCs w:val="16"/>
        </w:rPr>
        <w:t xml:space="preserve"> </w:t>
      </w:r>
      <w:r w:rsidRPr="00BB02F6">
        <w:rPr>
          <w:rFonts w:ascii="Sylfaen" w:hAnsi="Sylfaen" w:cs="Sylfaen"/>
          <w:i/>
          <w:noProof/>
          <w:sz w:val="16"/>
          <w:szCs w:val="16"/>
        </w:rPr>
        <w:t>და</w:t>
      </w:r>
      <w:r w:rsidRPr="00BB02F6">
        <w:rPr>
          <w:rFonts w:ascii="Sylfaen" w:hAnsi="Sylfaen"/>
          <w:i/>
          <w:noProof/>
          <w:sz w:val="16"/>
          <w:szCs w:val="16"/>
        </w:rPr>
        <w:t xml:space="preserve"> </w:t>
      </w:r>
      <w:r w:rsidRPr="00BB02F6">
        <w:rPr>
          <w:rFonts w:ascii="Sylfaen" w:hAnsi="Sylfaen" w:cs="Sylfaen"/>
          <w:i/>
          <w:noProof/>
          <w:sz w:val="16"/>
          <w:szCs w:val="16"/>
        </w:rPr>
        <w:t>ფაქტიური</w:t>
      </w:r>
      <w:r w:rsidRPr="00BB02F6">
        <w:rPr>
          <w:rFonts w:ascii="Sylfaen" w:hAnsi="Sylfaen"/>
          <w:i/>
          <w:noProof/>
          <w:sz w:val="16"/>
          <w:szCs w:val="16"/>
        </w:rPr>
        <w:t xml:space="preserve"> </w:t>
      </w:r>
      <w:r w:rsidRPr="00BB02F6">
        <w:rPr>
          <w:rFonts w:ascii="Sylfaen" w:hAnsi="Sylfaen" w:cs="Sylfaen"/>
          <w:i/>
          <w:noProof/>
          <w:sz w:val="16"/>
          <w:szCs w:val="16"/>
        </w:rPr>
        <w:t>დაფინანსება</w:t>
      </w:r>
    </w:p>
    <w:p w:rsidR="00EE61CF" w:rsidRPr="00BB02F6" w:rsidRDefault="00EE61CF" w:rsidP="00640E25">
      <w:pPr>
        <w:spacing w:before="240" w:after="0" w:line="240" w:lineRule="auto"/>
        <w:jc w:val="center"/>
        <w:rPr>
          <w:rFonts w:ascii="Sylfaen" w:eastAsia="Times New Roman" w:hAnsi="Sylfaen"/>
          <w:lang w:val="ka-GE"/>
        </w:rPr>
      </w:pPr>
      <w:r w:rsidRPr="00BB02F6">
        <w:rPr>
          <w:noProof/>
        </w:rPr>
        <w:drawing>
          <wp:inline distT="0" distB="0" distL="0" distR="0" wp14:anchorId="0B937B0B" wp14:editId="33E41968">
            <wp:extent cx="5548184" cy="2034746"/>
            <wp:effectExtent l="0" t="0" r="0" b="3810"/>
            <wp:docPr id="92" name="Chart 92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45"/>
              </a:graphicData>
            </a:graphic>
          </wp:inline>
        </w:drawing>
      </w:r>
    </w:p>
    <w:p w:rsidR="00EE61CF" w:rsidRPr="00BB02F6" w:rsidRDefault="00EE61CF" w:rsidP="000E0668">
      <w:pPr>
        <w:spacing w:line="240" w:lineRule="auto"/>
        <w:ind w:firstLine="720"/>
        <w:jc w:val="both"/>
        <w:rPr>
          <w:rFonts w:ascii="Sylfaen" w:eastAsia="Times New Roman" w:hAnsi="Sylfaen" w:cs="Calibri"/>
          <w:b/>
          <w:bCs/>
          <w:color w:val="000000"/>
        </w:rPr>
      </w:pPr>
      <w:r w:rsidRPr="00BB02F6">
        <w:rPr>
          <w:rFonts w:ascii="Sylfaen" w:hAnsi="Sylfaen" w:cs="Sylfaen"/>
          <w:noProof/>
          <w:szCs w:val="28"/>
          <w:lang w:val="ka-GE"/>
        </w:rPr>
        <w:t xml:space="preserve">სსიპ - საქართველოს ფინანსური მონიტორინგის სამსახურისათვის გამოყოფილ სახსრებში „ხარჯების“ მუხლით გაწეულმა საკასო შესრულებამ შეადგინა </w:t>
      </w:r>
      <w:r w:rsidRPr="00BB02F6">
        <w:rPr>
          <w:rFonts w:ascii="Sylfaen" w:eastAsia="Times New Roman" w:hAnsi="Sylfaen" w:cs="Calibri"/>
          <w:bCs/>
          <w:color w:val="000000"/>
        </w:rPr>
        <w:t>93.1%</w:t>
      </w:r>
      <w:r w:rsidRPr="00BB02F6">
        <w:rPr>
          <w:rFonts w:ascii="Sylfaen" w:eastAsia="Times New Roman" w:hAnsi="Sylfaen" w:cs="Calibri"/>
          <w:bCs/>
          <w:color w:val="000000"/>
          <w:lang w:val="ka-GE"/>
        </w:rPr>
        <w:t xml:space="preserve">, </w:t>
      </w:r>
      <w:r w:rsidRPr="00BB02F6">
        <w:rPr>
          <w:rFonts w:ascii="Sylfaen" w:hAnsi="Sylfaen" w:cs="Sylfaen"/>
          <w:noProof/>
          <w:szCs w:val="28"/>
          <w:lang w:val="ka-GE"/>
        </w:rPr>
        <w:t>ხოლო „არაფინანსური აქტივების ზრდის“ მუხლით - 6.9%.</w:t>
      </w:r>
    </w:p>
    <w:p w:rsidR="00EE61CF" w:rsidRPr="00BB02F6" w:rsidRDefault="00EE61CF" w:rsidP="00640E25">
      <w:pPr>
        <w:spacing w:line="240" w:lineRule="auto"/>
        <w:rPr>
          <w:rFonts w:ascii="Sylfaen" w:hAnsi="Sylfaen" w:cs="Sylfaen"/>
          <w:noProof/>
          <w:szCs w:val="28"/>
          <w:lang w:val="ka-GE"/>
        </w:rPr>
      </w:pPr>
      <w:r w:rsidRPr="00BB02F6">
        <w:rPr>
          <w:rFonts w:ascii="Sylfaen" w:hAnsi="Sylfaen" w:cs="Sylfaen"/>
          <w:noProof/>
          <w:szCs w:val="28"/>
          <w:lang w:val="ka-GE"/>
        </w:rPr>
        <w:t xml:space="preserve"> </w:t>
      </w:r>
    </w:p>
    <w:p w:rsidR="00EE61CF" w:rsidRPr="00BB02F6" w:rsidRDefault="00EE61CF" w:rsidP="00640E25">
      <w:pPr>
        <w:spacing w:line="240" w:lineRule="auto"/>
        <w:jc w:val="center"/>
        <w:rPr>
          <w:rFonts w:ascii="Sylfaen" w:hAnsi="Sylfaen" w:cs="Sylfaen"/>
          <w:b/>
          <w:noProof/>
          <w:szCs w:val="28"/>
          <w:lang w:val="ka-GE"/>
        </w:rPr>
      </w:pPr>
      <w:r w:rsidRPr="00BB02F6">
        <w:rPr>
          <w:rFonts w:ascii="Sylfaen" w:hAnsi="Sylfaen" w:cs="Sylfaen"/>
          <w:b/>
          <w:noProof/>
          <w:szCs w:val="28"/>
          <w:lang w:val="ka-GE"/>
        </w:rPr>
        <w:lastRenderedPageBreak/>
        <w:t>პერსონალურ მონაცემთა დაცვის სამსახური</w:t>
      </w:r>
    </w:p>
    <w:p w:rsidR="00EE61CF" w:rsidRPr="00BB02F6" w:rsidRDefault="00EE61CF" w:rsidP="00640E25">
      <w:pPr>
        <w:spacing w:line="240" w:lineRule="auto"/>
        <w:ind w:firstLine="720"/>
        <w:jc w:val="both"/>
        <w:rPr>
          <w:rFonts w:ascii="Sylfaen" w:eastAsia="Times New Roman" w:hAnsi="Sylfaen" w:cs="Calibri"/>
          <w:color w:val="000000"/>
        </w:rPr>
      </w:pPr>
      <w:r w:rsidRPr="00BB02F6">
        <w:rPr>
          <w:rFonts w:ascii="Sylfaen" w:hAnsi="Sylfaen" w:cs="Sylfaen"/>
          <w:noProof/>
          <w:szCs w:val="28"/>
        </w:rPr>
        <w:t xml:space="preserve">პერსონალურ მონაცემთა დაცვის სამსახურისათვის 2024 წლის </w:t>
      </w:r>
      <w:r w:rsidR="007B5588">
        <w:rPr>
          <w:rFonts w:ascii="Sylfaen" w:hAnsi="Sylfaen" w:cs="Sylfaen"/>
          <w:noProof/>
          <w:szCs w:val="28"/>
          <w:lang w:val="ka-GE"/>
        </w:rPr>
        <w:t>9</w:t>
      </w:r>
      <w:r w:rsidRPr="00BB02F6">
        <w:rPr>
          <w:rFonts w:ascii="Sylfaen" w:hAnsi="Sylfaen" w:cs="Sylfaen"/>
          <w:noProof/>
          <w:szCs w:val="28"/>
        </w:rPr>
        <w:t xml:space="preserve"> თვეში სახელმწიფო ბიუჯეტით გამოყოფილმა სახსრებმა შეადგინა 6</w:t>
      </w:r>
      <w:r w:rsidRPr="00BB02F6">
        <w:rPr>
          <w:rFonts w:ascii="Sylfaen" w:hAnsi="Sylfaen" w:cs="Sylfaen"/>
          <w:noProof/>
          <w:szCs w:val="28"/>
          <w:lang w:val="ka-GE"/>
        </w:rPr>
        <w:t xml:space="preserve"> </w:t>
      </w:r>
      <w:r w:rsidRPr="00BB02F6">
        <w:rPr>
          <w:rFonts w:ascii="Sylfaen" w:hAnsi="Sylfaen" w:cs="Sylfaen"/>
          <w:noProof/>
          <w:szCs w:val="28"/>
        </w:rPr>
        <w:t>018.0</w:t>
      </w:r>
      <w:r w:rsidRPr="00BB02F6">
        <w:rPr>
          <w:rFonts w:ascii="Sylfaen" w:hAnsi="Sylfaen" w:cs="Sylfaen"/>
          <w:noProof/>
          <w:szCs w:val="28"/>
          <w:lang w:val="ka-GE"/>
        </w:rPr>
        <w:t xml:space="preserve"> </w:t>
      </w:r>
      <w:r w:rsidRPr="00BB02F6">
        <w:rPr>
          <w:rFonts w:ascii="Sylfaen" w:hAnsi="Sylfaen" w:cs="Sylfaen"/>
          <w:noProof/>
          <w:szCs w:val="28"/>
        </w:rPr>
        <w:t>ათასი ლარი, ხოლო ფაქტიურმა შესრულებამ - 4</w:t>
      </w:r>
      <w:r w:rsidRPr="00BB02F6">
        <w:rPr>
          <w:rFonts w:ascii="Sylfaen" w:hAnsi="Sylfaen" w:cs="Sylfaen"/>
          <w:noProof/>
          <w:szCs w:val="28"/>
          <w:lang w:val="ka-GE"/>
        </w:rPr>
        <w:t xml:space="preserve"> </w:t>
      </w:r>
      <w:r w:rsidRPr="00BB02F6">
        <w:rPr>
          <w:rFonts w:ascii="Sylfaen" w:hAnsi="Sylfaen" w:cs="Sylfaen"/>
          <w:noProof/>
          <w:szCs w:val="28"/>
        </w:rPr>
        <w:t>583.5</w:t>
      </w:r>
      <w:r w:rsidRPr="00BB02F6">
        <w:rPr>
          <w:rFonts w:ascii="Sylfaen" w:hAnsi="Sylfaen" w:cs="Sylfaen"/>
          <w:noProof/>
          <w:szCs w:val="28"/>
          <w:lang w:val="ka-GE"/>
        </w:rPr>
        <w:t xml:space="preserve"> </w:t>
      </w:r>
      <w:r w:rsidRPr="00BB02F6">
        <w:rPr>
          <w:rFonts w:ascii="Sylfaen" w:hAnsi="Sylfaen" w:cs="Sylfaen"/>
          <w:noProof/>
          <w:szCs w:val="28"/>
        </w:rPr>
        <w:t xml:space="preserve">ათასი ლარი, </w:t>
      </w:r>
      <w:r w:rsidRPr="00BB02F6">
        <w:rPr>
          <w:rFonts w:ascii="Sylfaen" w:hAnsi="Sylfaen" w:cs="Sylfaen"/>
          <w:noProof/>
          <w:lang w:val="ka-GE"/>
        </w:rPr>
        <w:t xml:space="preserve">რაც 2023 წლის შესაბამის მაჩვენებელზე </w:t>
      </w:r>
      <w:r w:rsidRPr="00BB02F6">
        <w:rPr>
          <w:rFonts w:ascii="Sylfaen" w:eastAsia="Times New Roman" w:hAnsi="Sylfaen" w:cs="Calibri"/>
          <w:color w:val="000000"/>
        </w:rPr>
        <w:t>1</w:t>
      </w:r>
      <w:r w:rsidRPr="00BB02F6">
        <w:rPr>
          <w:rFonts w:ascii="Sylfaen" w:eastAsia="Times New Roman" w:hAnsi="Sylfaen" w:cs="Calibri"/>
          <w:color w:val="000000"/>
          <w:lang w:val="ka-GE"/>
        </w:rPr>
        <w:t xml:space="preserve"> </w:t>
      </w:r>
      <w:r w:rsidRPr="00BB02F6">
        <w:rPr>
          <w:rFonts w:ascii="Sylfaen" w:eastAsia="Times New Roman" w:hAnsi="Sylfaen" w:cs="Calibri"/>
          <w:color w:val="000000"/>
        </w:rPr>
        <w:t>118.</w:t>
      </w:r>
      <w:r w:rsidR="00AD5CC0">
        <w:rPr>
          <w:rFonts w:ascii="Sylfaen" w:eastAsia="Times New Roman" w:hAnsi="Sylfaen" w:cs="Calibri"/>
          <w:color w:val="000000"/>
          <w:lang w:val="ka-GE"/>
        </w:rPr>
        <w:t>1</w:t>
      </w:r>
      <w:r w:rsidRPr="00BB02F6">
        <w:rPr>
          <w:rFonts w:ascii="Sylfaen" w:eastAsia="Times New Roman" w:hAnsi="Sylfaen" w:cs="Calibri"/>
          <w:color w:val="000000"/>
          <w:lang w:val="ka-GE"/>
        </w:rPr>
        <w:t xml:space="preserve"> </w:t>
      </w:r>
      <w:r w:rsidRPr="00BB02F6">
        <w:rPr>
          <w:rFonts w:ascii="Sylfaen" w:hAnsi="Sylfaen" w:cs="Sylfaen"/>
          <w:noProof/>
          <w:lang w:val="ka-GE"/>
        </w:rPr>
        <w:t>ათასი ლარით მეტია.</w:t>
      </w:r>
      <w:r w:rsidRPr="00BB02F6">
        <w:rPr>
          <w:rFonts w:ascii="Sylfaen" w:hAnsi="Sylfaen" w:cs="Sylfaen"/>
          <w:noProof/>
          <w:szCs w:val="28"/>
          <w:lang w:val="ka-GE"/>
        </w:rPr>
        <w:t xml:space="preserve"> </w:t>
      </w:r>
    </w:p>
    <w:p w:rsidR="00EE61CF" w:rsidRPr="00BB02F6" w:rsidRDefault="00EE61CF" w:rsidP="00640E25">
      <w:pPr>
        <w:spacing w:line="240" w:lineRule="auto"/>
        <w:jc w:val="right"/>
        <w:rPr>
          <w:rFonts w:ascii="Sylfaen" w:hAnsi="Sylfaen" w:cs="Sylfaen"/>
          <w:i/>
          <w:noProof/>
          <w:sz w:val="16"/>
          <w:szCs w:val="16"/>
        </w:rPr>
      </w:pPr>
      <w:r w:rsidRPr="00BB02F6">
        <w:rPr>
          <w:rFonts w:ascii="Sylfaen" w:hAnsi="Sylfaen"/>
          <w:i/>
          <w:noProof/>
          <w:sz w:val="16"/>
          <w:szCs w:val="16"/>
        </w:rPr>
        <w:t>2023-2024 წლებში 9 თვეში გამოყოფილი</w:t>
      </w:r>
      <w:r w:rsidRPr="00BB02F6">
        <w:rPr>
          <w:rFonts w:ascii="Sylfaen" w:hAnsi="Sylfaen"/>
          <w:i/>
          <w:noProof/>
          <w:sz w:val="16"/>
          <w:szCs w:val="16"/>
        </w:rPr>
        <w:br/>
        <w:t xml:space="preserve"> </w:t>
      </w:r>
      <w:r w:rsidRPr="00BB02F6">
        <w:rPr>
          <w:rFonts w:ascii="Sylfaen" w:hAnsi="Sylfaen" w:cs="Sylfaen"/>
          <w:i/>
          <w:noProof/>
          <w:sz w:val="16"/>
          <w:szCs w:val="16"/>
        </w:rPr>
        <w:t>დაზუსტებული</w:t>
      </w:r>
      <w:r w:rsidRPr="00BB02F6">
        <w:rPr>
          <w:rFonts w:ascii="Sylfaen" w:hAnsi="Sylfaen"/>
          <w:i/>
          <w:noProof/>
          <w:sz w:val="16"/>
          <w:szCs w:val="16"/>
        </w:rPr>
        <w:t xml:space="preserve"> </w:t>
      </w:r>
      <w:r w:rsidRPr="00BB02F6">
        <w:rPr>
          <w:rFonts w:ascii="Sylfaen" w:hAnsi="Sylfaen" w:cs="Sylfaen"/>
          <w:i/>
          <w:noProof/>
          <w:sz w:val="16"/>
          <w:szCs w:val="16"/>
        </w:rPr>
        <w:t>ასიგნებები</w:t>
      </w:r>
      <w:r w:rsidRPr="00BB02F6">
        <w:rPr>
          <w:rFonts w:ascii="Sylfaen" w:hAnsi="Sylfaen"/>
          <w:i/>
          <w:noProof/>
          <w:sz w:val="16"/>
          <w:szCs w:val="16"/>
        </w:rPr>
        <w:t xml:space="preserve"> </w:t>
      </w:r>
      <w:r w:rsidRPr="00BB02F6">
        <w:rPr>
          <w:rFonts w:ascii="Sylfaen" w:hAnsi="Sylfaen" w:cs="Sylfaen"/>
          <w:i/>
          <w:noProof/>
          <w:sz w:val="16"/>
          <w:szCs w:val="16"/>
        </w:rPr>
        <w:t>და</w:t>
      </w:r>
      <w:r w:rsidRPr="00BB02F6">
        <w:rPr>
          <w:rFonts w:ascii="Sylfaen" w:hAnsi="Sylfaen"/>
          <w:i/>
          <w:noProof/>
          <w:sz w:val="16"/>
          <w:szCs w:val="16"/>
        </w:rPr>
        <w:t xml:space="preserve"> </w:t>
      </w:r>
      <w:r w:rsidRPr="00BB02F6">
        <w:rPr>
          <w:rFonts w:ascii="Sylfaen" w:hAnsi="Sylfaen" w:cs="Sylfaen"/>
          <w:i/>
          <w:noProof/>
          <w:sz w:val="16"/>
          <w:szCs w:val="16"/>
        </w:rPr>
        <w:t>ფაქტიური</w:t>
      </w:r>
      <w:r w:rsidRPr="00BB02F6">
        <w:rPr>
          <w:rFonts w:ascii="Sylfaen" w:hAnsi="Sylfaen"/>
          <w:i/>
          <w:noProof/>
          <w:sz w:val="16"/>
          <w:szCs w:val="16"/>
        </w:rPr>
        <w:t xml:space="preserve"> </w:t>
      </w:r>
      <w:r w:rsidRPr="00BB02F6">
        <w:rPr>
          <w:rFonts w:ascii="Sylfaen" w:hAnsi="Sylfaen" w:cs="Sylfaen"/>
          <w:i/>
          <w:noProof/>
          <w:sz w:val="16"/>
          <w:szCs w:val="16"/>
        </w:rPr>
        <w:t>დაფინანსება</w:t>
      </w:r>
    </w:p>
    <w:p w:rsidR="00EE61CF" w:rsidRPr="00BB02F6" w:rsidRDefault="00EE61CF" w:rsidP="00640E25">
      <w:pPr>
        <w:spacing w:after="0" w:line="240" w:lineRule="auto"/>
        <w:ind w:firstLine="720"/>
        <w:jc w:val="both"/>
        <w:rPr>
          <w:rFonts w:ascii="Sylfaen" w:hAnsi="Sylfaen" w:cs="Sylfaen"/>
          <w:noProof/>
          <w:szCs w:val="28"/>
          <w:lang w:val="ka-GE"/>
        </w:rPr>
      </w:pPr>
      <w:r w:rsidRPr="00BB02F6">
        <w:rPr>
          <w:noProof/>
        </w:rPr>
        <w:drawing>
          <wp:inline distT="0" distB="0" distL="0" distR="0" wp14:anchorId="50AF7E67" wp14:editId="7791042A">
            <wp:extent cx="5441092" cy="1820562"/>
            <wp:effectExtent l="0" t="0" r="7620" b="8255"/>
            <wp:docPr id="93" name="Chart 93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46"/>
              </a:graphicData>
            </a:graphic>
          </wp:inline>
        </w:drawing>
      </w:r>
    </w:p>
    <w:p w:rsidR="00AD5CC0" w:rsidRDefault="00AD5CC0" w:rsidP="00640E25">
      <w:pPr>
        <w:spacing w:line="240" w:lineRule="auto"/>
        <w:ind w:firstLine="720"/>
        <w:jc w:val="both"/>
        <w:rPr>
          <w:rFonts w:ascii="Sylfaen" w:hAnsi="Sylfaen" w:cs="Sylfaen"/>
          <w:noProof/>
          <w:szCs w:val="28"/>
        </w:rPr>
      </w:pPr>
    </w:p>
    <w:p w:rsidR="00EE61CF" w:rsidRPr="00BB02F6" w:rsidRDefault="00EE61CF" w:rsidP="00640E25">
      <w:pPr>
        <w:spacing w:line="240" w:lineRule="auto"/>
        <w:ind w:firstLine="720"/>
        <w:jc w:val="both"/>
        <w:rPr>
          <w:rFonts w:ascii="Sylfaen" w:eastAsia="Times New Roman" w:hAnsi="Sylfaen" w:cs="Calibri"/>
          <w:b/>
          <w:bCs/>
          <w:color w:val="000000"/>
          <w:lang w:val="ka-GE"/>
        </w:rPr>
      </w:pPr>
      <w:r w:rsidRPr="00BB02F6">
        <w:rPr>
          <w:rFonts w:ascii="Sylfaen" w:hAnsi="Sylfaen" w:cs="Sylfaen"/>
          <w:noProof/>
          <w:szCs w:val="28"/>
        </w:rPr>
        <w:t>სამსახურისათვის</w:t>
      </w:r>
      <w:r w:rsidRPr="00BB02F6">
        <w:rPr>
          <w:rFonts w:ascii="Sylfaen" w:hAnsi="Sylfaen" w:cs="Sylfaen"/>
          <w:noProof/>
          <w:szCs w:val="28"/>
          <w:lang w:val="ka-GE"/>
        </w:rPr>
        <w:t xml:space="preserve"> </w:t>
      </w:r>
      <w:r w:rsidRPr="00BB02F6">
        <w:rPr>
          <w:rFonts w:ascii="Sylfaen" w:hAnsi="Sylfaen" w:cs="Sylfaen"/>
          <w:noProof/>
          <w:szCs w:val="28"/>
        </w:rPr>
        <w:t xml:space="preserve">გამოყოფილ სახსრებში „ხარჯების“ მუხლის საკასო შესრულებამ შეადგინა </w:t>
      </w:r>
      <w:r w:rsidRPr="00BB02F6">
        <w:rPr>
          <w:rFonts w:ascii="Sylfaen" w:eastAsia="Times New Roman" w:hAnsi="Sylfaen" w:cs="Calibri"/>
          <w:bCs/>
          <w:color w:val="000000"/>
        </w:rPr>
        <w:t>94.8%</w:t>
      </w:r>
      <w:r w:rsidRPr="00BB02F6">
        <w:rPr>
          <w:rFonts w:ascii="Sylfaen" w:eastAsia="Times New Roman" w:hAnsi="Sylfaen" w:cs="Calibri"/>
          <w:bCs/>
          <w:color w:val="000000"/>
          <w:lang w:val="ka-GE"/>
        </w:rPr>
        <w:t xml:space="preserve">, </w:t>
      </w:r>
      <w:r w:rsidRPr="00BB02F6">
        <w:rPr>
          <w:rFonts w:ascii="Sylfaen" w:hAnsi="Sylfaen" w:cs="Sylfaen"/>
          <w:noProof/>
          <w:szCs w:val="28"/>
        </w:rPr>
        <w:t xml:space="preserve">ხოლო „არაფინანსური აქტივების ზრდის“ მუხლით - </w:t>
      </w:r>
      <w:r w:rsidRPr="00BB02F6">
        <w:rPr>
          <w:rFonts w:ascii="Sylfaen" w:eastAsia="Times New Roman" w:hAnsi="Sylfaen" w:cs="Calibri"/>
        </w:rPr>
        <w:t>5.2%</w:t>
      </w:r>
      <w:r w:rsidRPr="00BB02F6">
        <w:rPr>
          <w:rFonts w:ascii="Sylfaen" w:eastAsia="Times New Roman" w:hAnsi="Sylfaen" w:cs="Calibri"/>
          <w:lang w:val="ka-GE"/>
        </w:rPr>
        <w:t>.</w:t>
      </w:r>
    </w:p>
    <w:p w:rsidR="00AD5CC0" w:rsidRDefault="00AD5CC0" w:rsidP="00640E25">
      <w:pPr>
        <w:spacing w:line="240" w:lineRule="auto"/>
        <w:jc w:val="center"/>
        <w:rPr>
          <w:rFonts w:ascii="Sylfaen" w:hAnsi="Sylfaen" w:cs="Sylfaen"/>
          <w:b/>
          <w:bCs/>
          <w:noProof/>
          <w:szCs w:val="28"/>
        </w:rPr>
      </w:pPr>
    </w:p>
    <w:p w:rsidR="00EE61CF" w:rsidRPr="00BB02F6" w:rsidRDefault="00EE61CF" w:rsidP="00640E25">
      <w:pPr>
        <w:spacing w:line="240" w:lineRule="auto"/>
        <w:jc w:val="center"/>
        <w:rPr>
          <w:rFonts w:ascii="Sylfaen" w:hAnsi="Sylfaen" w:cs="Sylfaen"/>
          <w:b/>
          <w:bCs/>
          <w:noProof/>
          <w:szCs w:val="28"/>
          <w:lang w:val="ka-GE"/>
        </w:rPr>
      </w:pPr>
      <w:r w:rsidRPr="00BB02F6">
        <w:rPr>
          <w:rFonts w:ascii="Sylfaen" w:hAnsi="Sylfaen" w:cs="Sylfaen"/>
          <w:b/>
          <w:bCs/>
          <w:noProof/>
          <w:szCs w:val="28"/>
        </w:rPr>
        <w:t>საქართველოს</w:t>
      </w:r>
      <w:r w:rsidRPr="00BB02F6">
        <w:rPr>
          <w:rFonts w:ascii="Sylfaen" w:hAnsi="Sylfaen" w:cs="Arial"/>
          <w:b/>
          <w:bCs/>
          <w:noProof/>
          <w:szCs w:val="28"/>
        </w:rPr>
        <w:t xml:space="preserve"> </w:t>
      </w:r>
      <w:r w:rsidRPr="00BB02F6">
        <w:rPr>
          <w:rFonts w:ascii="Sylfaen" w:hAnsi="Sylfaen" w:cs="Sylfaen"/>
          <w:b/>
          <w:bCs/>
          <w:noProof/>
          <w:szCs w:val="28"/>
        </w:rPr>
        <w:t>სახელმწიფო</w:t>
      </w:r>
      <w:r w:rsidRPr="00BB02F6">
        <w:rPr>
          <w:rFonts w:ascii="Sylfaen" w:hAnsi="Sylfaen" w:cs="Arial"/>
          <w:b/>
          <w:bCs/>
          <w:noProof/>
          <w:szCs w:val="28"/>
        </w:rPr>
        <w:t xml:space="preserve"> </w:t>
      </w:r>
      <w:r w:rsidRPr="00BB02F6">
        <w:rPr>
          <w:rFonts w:ascii="Sylfaen" w:hAnsi="Sylfaen" w:cs="Sylfaen"/>
          <w:b/>
          <w:bCs/>
          <w:noProof/>
          <w:szCs w:val="28"/>
        </w:rPr>
        <w:t>დაცვის</w:t>
      </w:r>
      <w:r w:rsidRPr="00BB02F6">
        <w:rPr>
          <w:rFonts w:ascii="Sylfaen" w:hAnsi="Sylfaen" w:cs="Arial"/>
          <w:b/>
          <w:bCs/>
          <w:noProof/>
          <w:szCs w:val="28"/>
        </w:rPr>
        <w:t xml:space="preserve"> </w:t>
      </w:r>
      <w:r w:rsidRPr="00BB02F6">
        <w:rPr>
          <w:rFonts w:ascii="Sylfaen" w:hAnsi="Sylfaen" w:cs="Sylfaen"/>
          <w:b/>
          <w:bCs/>
          <w:noProof/>
          <w:szCs w:val="28"/>
        </w:rPr>
        <w:t>სპეციალური</w:t>
      </w:r>
      <w:r w:rsidRPr="00BB02F6">
        <w:rPr>
          <w:rFonts w:ascii="Sylfaen" w:hAnsi="Sylfaen" w:cs="Arial"/>
          <w:b/>
          <w:bCs/>
          <w:noProof/>
          <w:szCs w:val="28"/>
        </w:rPr>
        <w:t xml:space="preserve"> </w:t>
      </w:r>
      <w:r w:rsidRPr="00BB02F6">
        <w:rPr>
          <w:rFonts w:ascii="Sylfaen" w:hAnsi="Sylfaen" w:cs="Sylfaen"/>
          <w:b/>
          <w:bCs/>
          <w:noProof/>
          <w:szCs w:val="28"/>
        </w:rPr>
        <w:t>სამსახური</w:t>
      </w:r>
    </w:p>
    <w:p w:rsidR="00EE61CF" w:rsidRPr="00BB02F6" w:rsidRDefault="00EE61CF" w:rsidP="00640E25">
      <w:pPr>
        <w:spacing w:line="240" w:lineRule="auto"/>
        <w:ind w:firstLine="720"/>
        <w:jc w:val="both"/>
        <w:rPr>
          <w:rFonts w:ascii="Sylfaen" w:eastAsia="Times New Roman" w:hAnsi="Sylfaen" w:cs="Calibri"/>
          <w:color w:val="000000"/>
        </w:rPr>
      </w:pPr>
      <w:r w:rsidRPr="00BB02F6">
        <w:rPr>
          <w:rFonts w:ascii="Sylfaen" w:hAnsi="Sylfaen" w:cs="Sylfaen"/>
          <w:noProof/>
          <w:szCs w:val="28"/>
        </w:rPr>
        <w:t>საქართველოს</w:t>
      </w:r>
      <w:r w:rsidRPr="00BB02F6">
        <w:rPr>
          <w:rFonts w:ascii="Sylfaen" w:hAnsi="Sylfaen"/>
          <w:noProof/>
          <w:szCs w:val="28"/>
        </w:rPr>
        <w:t xml:space="preserve"> </w:t>
      </w:r>
      <w:r w:rsidRPr="00BB02F6">
        <w:rPr>
          <w:rFonts w:ascii="Sylfaen" w:hAnsi="Sylfaen" w:cs="Sylfaen"/>
          <w:noProof/>
          <w:szCs w:val="28"/>
        </w:rPr>
        <w:t>სახელმწიფო</w:t>
      </w:r>
      <w:r w:rsidRPr="00BB02F6">
        <w:rPr>
          <w:rFonts w:ascii="Sylfaen" w:hAnsi="Sylfaen"/>
          <w:noProof/>
          <w:szCs w:val="28"/>
        </w:rPr>
        <w:t xml:space="preserve"> </w:t>
      </w:r>
      <w:r w:rsidRPr="00BB02F6">
        <w:rPr>
          <w:rFonts w:ascii="Sylfaen" w:hAnsi="Sylfaen" w:cs="Sylfaen"/>
          <w:noProof/>
          <w:szCs w:val="28"/>
        </w:rPr>
        <w:t>დაცვის</w:t>
      </w:r>
      <w:r w:rsidRPr="00BB02F6">
        <w:rPr>
          <w:rFonts w:ascii="Sylfaen" w:hAnsi="Sylfaen"/>
          <w:noProof/>
          <w:szCs w:val="28"/>
        </w:rPr>
        <w:t xml:space="preserve"> </w:t>
      </w:r>
      <w:r w:rsidRPr="00BB02F6">
        <w:rPr>
          <w:rFonts w:ascii="Sylfaen" w:hAnsi="Sylfaen" w:cs="Sylfaen"/>
          <w:noProof/>
          <w:szCs w:val="28"/>
        </w:rPr>
        <w:t>სპეციალური</w:t>
      </w:r>
      <w:r w:rsidRPr="00BB02F6">
        <w:rPr>
          <w:rFonts w:ascii="Sylfaen" w:hAnsi="Sylfaen"/>
          <w:noProof/>
          <w:szCs w:val="28"/>
        </w:rPr>
        <w:t xml:space="preserve"> </w:t>
      </w:r>
      <w:r w:rsidRPr="00BB02F6">
        <w:rPr>
          <w:rFonts w:ascii="Sylfaen" w:hAnsi="Sylfaen" w:cs="Sylfaen"/>
          <w:noProof/>
          <w:szCs w:val="28"/>
        </w:rPr>
        <w:t>სამსახურისათვის</w:t>
      </w:r>
      <w:r w:rsidRPr="00BB02F6">
        <w:rPr>
          <w:rFonts w:ascii="Sylfaen" w:hAnsi="Sylfaen"/>
          <w:noProof/>
          <w:szCs w:val="28"/>
        </w:rPr>
        <w:t xml:space="preserve"> 2024 წლის 9 თვეში სახელმწიფო ბიუჯეტით გამოყოფილმა დაზუსტებულმა ასიგნებებმა </w:t>
      </w:r>
      <w:r w:rsidRPr="00BB02F6">
        <w:rPr>
          <w:rFonts w:ascii="Sylfaen" w:hAnsi="Sylfaen" w:cs="Sylfaen"/>
          <w:noProof/>
          <w:szCs w:val="28"/>
        </w:rPr>
        <w:t xml:space="preserve">შეადგინა </w:t>
      </w:r>
      <w:r w:rsidRPr="00BB02F6">
        <w:rPr>
          <w:rFonts w:ascii="Sylfaen" w:eastAsia="Times New Roman" w:hAnsi="Sylfaen"/>
          <w:color w:val="000000"/>
          <w:lang w:val="ru-RU"/>
        </w:rPr>
        <w:t>79</w:t>
      </w:r>
      <w:r w:rsidRPr="00BB02F6">
        <w:rPr>
          <w:rFonts w:ascii="Sylfaen" w:eastAsia="Times New Roman" w:hAnsi="Sylfaen"/>
          <w:color w:val="000000"/>
          <w:lang w:val="ka-GE"/>
        </w:rPr>
        <w:t xml:space="preserve"> </w:t>
      </w:r>
      <w:r w:rsidRPr="00BB02F6">
        <w:rPr>
          <w:rFonts w:ascii="Sylfaen" w:eastAsia="Times New Roman" w:hAnsi="Sylfaen"/>
          <w:color w:val="000000"/>
          <w:lang w:val="ru-RU"/>
        </w:rPr>
        <w:t>868.1</w:t>
      </w:r>
      <w:r w:rsidRPr="00BB02F6">
        <w:rPr>
          <w:rFonts w:ascii="Sylfaen" w:eastAsia="Times New Roman" w:hAnsi="Sylfaen"/>
          <w:color w:val="000000"/>
          <w:lang w:val="ka-GE"/>
        </w:rPr>
        <w:t xml:space="preserve"> </w:t>
      </w:r>
      <w:r w:rsidRPr="00BB02F6">
        <w:rPr>
          <w:rFonts w:ascii="Sylfaen" w:hAnsi="Sylfaen" w:cs="Sylfaen"/>
          <w:noProof/>
          <w:szCs w:val="28"/>
        </w:rPr>
        <w:t>ათასი</w:t>
      </w:r>
      <w:r w:rsidRPr="00BB02F6">
        <w:rPr>
          <w:rFonts w:ascii="Sylfaen" w:hAnsi="Sylfaen"/>
          <w:noProof/>
          <w:szCs w:val="28"/>
        </w:rPr>
        <w:t xml:space="preserve"> </w:t>
      </w:r>
      <w:r w:rsidRPr="00BB02F6">
        <w:rPr>
          <w:rFonts w:ascii="Sylfaen" w:hAnsi="Sylfaen" w:cs="Sylfaen"/>
          <w:noProof/>
          <w:szCs w:val="28"/>
        </w:rPr>
        <w:t>ლარი</w:t>
      </w:r>
      <w:r w:rsidRPr="00BB02F6">
        <w:rPr>
          <w:rFonts w:ascii="Sylfaen" w:hAnsi="Sylfaen"/>
          <w:noProof/>
          <w:szCs w:val="28"/>
        </w:rPr>
        <w:t xml:space="preserve">, </w:t>
      </w:r>
      <w:r w:rsidRPr="00BB02F6">
        <w:rPr>
          <w:rFonts w:ascii="Sylfaen" w:hAnsi="Sylfaen" w:cs="Sylfaen"/>
          <w:noProof/>
          <w:szCs w:val="28"/>
        </w:rPr>
        <w:t>ხოლო</w:t>
      </w:r>
      <w:r w:rsidRPr="00BB02F6">
        <w:rPr>
          <w:rFonts w:ascii="Sylfaen" w:hAnsi="Sylfaen"/>
          <w:noProof/>
          <w:szCs w:val="28"/>
        </w:rPr>
        <w:t xml:space="preserve"> </w:t>
      </w:r>
      <w:r w:rsidRPr="00BB02F6">
        <w:rPr>
          <w:rFonts w:ascii="Sylfaen" w:hAnsi="Sylfaen" w:cs="Sylfaen"/>
          <w:noProof/>
          <w:szCs w:val="28"/>
        </w:rPr>
        <w:t>ფაქტიურმა</w:t>
      </w:r>
      <w:r w:rsidRPr="00BB02F6">
        <w:rPr>
          <w:rFonts w:ascii="Sylfaen" w:hAnsi="Sylfaen"/>
          <w:noProof/>
          <w:szCs w:val="28"/>
        </w:rPr>
        <w:t xml:space="preserve"> </w:t>
      </w:r>
      <w:r w:rsidRPr="00BB02F6">
        <w:rPr>
          <w:rFonts w:ascii="Sylfaen" w:hAnsi="Sylfaen" w:cs="Sylfaen"/>
          <w:noProof/>
          <w:szCs w:val="28"/>
        </w:rPr>
        <w:t>დაფინასებამ</w:t>
      </w:r>
      <w:r w:rsidRPr="00BB02F6">
        <w:rPr>
          <w:rFonts w:ascii="Sylfaen" w:hAnsi="Sylfaen"/>
          <w:noProof/>
          <w:szCs w:val="28"/>
        </w:rPr>
        <w:t xml:space="preserve"> -</w:t>
      </w:r>
      <w:r w:rsidRPr="00BB02F6">
        <w:rPr>
          <w:rFonts w:ascii="Sylfaen" w:hAnsi="Sylfaen"/>
          <w:noProof/>
          <w:szCs w:val="28"/>
          <w:lang w:val="ka-GE"/>
        </w:rPr>
        <w:t xml:space="preserve"> </w:t>
      </w:r>
      <w:r w:rsidRPr="00BB02F6">
        <w:rPr>
          <w:rFonts w:ascii="Sylfaen" w:hAnsi="Sylfaen"/>
          <w:noProof/>
          <w:szCs w:val="28"/>
        </w:rPr>
        <w:t>68</w:t>
      </w:r>
      <w:r w:rsidRPr="00BB02F6">
        <w:rPr>
          <w:rFonts w:ascii="Sylfaen" w:hAnsi="Sylfaen"/>
          <w:noProof/>
          <w:szCs w:val="28"/>
          <w:lang w:val="ka-GE"/>
        </w:rPr>
        <w:t xml:space="preserve"> </w:t>
      </w:r>
      <w:r w:rsidRPr="00BB02F6">
        <w:rPr>
          <w:rFonts w:ascii="Sylfaen" w:hAnsi="Sylfaen"/>
          <w:noProof/>
          <w:szCs w:val="28"/>
        </w:rPr>
        <w:t>341.8</w:t>
      </w:r>
      <w:r w:rsidRPr="00BB02F6">
        <w:rPr>
          <w:rFonts w:ascii="Sylfaen" w:hAnsi="Sylfaen"/>
          <w:noProof/>
          <w:szCs w:val="28"/>
          <w:lang w:val="ka-GE"/>
        </w:rPr>
        <w:t xml:space="preserve"> </w:t>
      </w:r>
      <w:r w:rsidRPr="00BB02F6">
        <w:rPr>
          <w:rFonts w:ascii="Sylfaen" w:hAnsi="Sylfaen" w:cs="Sylfaen"/>
          <w:noProof/>
          <w:szCs w:val="28"/>
        </w:rPr>
        <w:t>ათასი</w:t>
      </w:r>
      <w:r w:rsidRPr="00BB02F6">
        <w:rPr>
          <w:rFonts w:ascii="Sylfaen" w:hAnsi="Sylfaen"/>
          <w:noProof/>
          <w:szCs w:val="28"/>
        </w:rPr>
        <w:t xml:space="preserve"> </w:t>
      </w:r>
      <w:r w:rsidRPr="00BB02F6">
        <w:rPr>
          <w:rFonts w:ascii="Sylfaen" w:hAnsi="Sylfaen" w:cs="Sylfaen"/>
          <w:noProof/>
          <w:szCs w:val="28"/>
        </w:rPr>
        <w:t>ლარი</w:t>
      </w:r>
      <w:r w:rsidRPr="00BB02F6">
        <w:rPr>
          <w:rFonts w:ascii="Sylfaen" w:hAnsi="Sylfaen"/>
          <w:noProof/>
          <w:szCs w:val="28"/>
          <w:lang w:val="ka-GE"/>
        </w:rPr>
        <w:t xml:space="preserve">, </w:t>
      </w:r>
      <w:r w:rsidRPr="00BB02F6">
        <w:rPr>
          <w:rFonts w:ascii="Sylfaen" w:hAnsi="Sylfaen" w:cs="Sylfaen"/>
          <w:noProof/>
          <w:lang w:val="ka-GE"/>
        </w:rPr>
        <w:t xml:space="preserve">რაც 2023 წლის შესაბამის მაჩვენებელზე </w:t>
      </w:r>
      <w:r w:rsidRPr="00BB02F6">
        <w:rPr>
          <w:rFonts w:ascii="Sylfaen" w:eastAsia="Times New Roman" w:hAnsi="Sylfaen" w:cs="Calibri"/>
          <w:color w:val="000000"/>
        </w:rPr>
        <w:t>10</w:t>
      </w:r>
      <w:r w:rsidRPr="00BB02F6">
        <w:rPr>
          <w:rFonts w:ascii="Sylfaen" w:eastAsia="Times New Roman" w:hAnsi="Sylfaen" w:cs="Calibri"/>
          <w:color w:val="000000"/>
          <w:lang w:val="ka-GE"/>
        </w:rPr>
        <w:t xml:space="preserve"> </w:t>
      </w:r>
      <w:r w:rsidRPr="00BB02F6">
        <w:rPr>
          <w:rFonts w:ascii="Sylfaen" w:eastAsia="Times New Roman" w:hAnsi="Sylfaen" w:cs="Calibri"/>
          <w:color w:val="000000"/>
        </w:rPr>
        <w:t>352.6</w:t>
      </w:r>
      <w:r w:rsidRPr="00BB02F6">
        <w:rPr>
          <w:rFonts w:ascii="Sylfaen" w:eastAsia="Times New Roman" w:hAnsi="Sylfaen" w:cs="Calibri"/>
          <w:color w:val="000000"/>
          <w:lang w:val="ka-GE"/>
        </w:rPr>
        <w:t xml:space="preserve"> </w:t>
      </w:r>
      <w:r w:rsidRPr="00BB02F6">
        <w:rPr>
          <w:rFonts w:ascii="Sylfaen" w:hAnsi="Sylfaen" w:cs="Sylfaen"/>
          <w:noProof/>
          <w:lang w:val="ka-GE"/>
        </w:rPr>
        <w:t>ათასი ლარით მეტია.</w:t>
      </w:r>
    </w:p>
    <w:p w:rsidR="00EE61CF" w:rsidRPr="00BB02F6" w:rsidRDefault="00EE61CF" w:rsidP="00640E25">
      <w:pPr>
        <w:spacing w:after="0" w:line="240" w:lineRule="auto"/>
        <w:ind w:firstLine="720"/>
        <w:jc w:val="both"/>
        <w:rPr>
          <w:rFonts w:ascii="Sylfaen" w:hAnsi="Sylfaen"/>
          <w:noProof/>
          <w:szCs w:val="28"/>
        </w:rPr>
      </w:pPr>
      <w:r w:rsidRPr="00BB02F6">
        <w:rPr>
          <w:rFonts w:ascii="Sylfaen" w:hAnsi="Sylfaen"/>
          <w:noProof/>
          <w:szCs w:val="28"/>
        </w:rPr>
        <w:t xml:space="preserve"> </w:t>
      </w:r>
    </w:p>
    <w:p w:rsidR="00EE61CF" w:rsidRPr="00BB02F6" w:rsidRDefault="00EE61CF" w:rsidP="00640E25">
      <w:pPr>
        <w:spacing w:line="240" w:lineRule="auto"/>
        <w:jc w:val="right"/>
        <w:rPr>
          <w:rFonts w:ascii="Sylfaen" w:hAnsi="Sylfaen" w:cs="Sylfaen"/>
          <w:i/>
          <w:noProof/>
          <w:sz w:val="16"/>
          <w:szCs w:val="16"/>
        </w:rPr>
      </w:pPr>
      <w:r w:rsidRPr="00BB02F6">
        <w:rPr>
          <w:rFonts w:ascii="Sylfaen" w:hAnsi="Sylfaen"/>
          <w:i/>
          <w:noProof/>
          <w:sz w:val="16"/>
          <w:szCs w:val="16"/>
        </w:rPr>
        <w:t>2023-2024 წლებში 9 თვეში გამოყოფილი</w:t>
      </w:r>
      <w:r w:rsidRPr="00BB02F6">
        <w:rPr>
          <w:rFonts w:ascii="Sylfaen" w:hAnsi="Sylfaen"/>
          <w:i/>
          <w:noProof/>
          <w:sz w:val="16"/>
          <w:szCs w:val="16"/>
        </w:rPr>
        <w:br/>
        <w:t xml:space="preserve"> </w:t>
      </w:r>
      <w:r w:rsidRPr="00BB02F6">
        <w:rPr>
          <w:rFonts w:ascii="Sylfaen" w:hAnsi="Sylfaen" w:cs="Sylfaen"/>
          <w:i/>
          <w:noProof/>
          <w:sz w:val="16"/>
          <w:szCs w:val="16"/>
        </w:rPr>
        <w:t>დაზუსტებული</w:t>
      </w:r>
      <w:r w:rsidRPr="00BB02F6">
        <w:rPr>
          <w:rFonts w:ascii="Sylfaen" w:hAnsi="Sylfaen"/>
          <w:i/>
          <w:noProof/>
          <w:sz w:val="16"/>
          <w:szCs w:val="16"/>
        </w:rPr>
        <w:t xml:space="preserve"> </w:t>
      </w:r>
      <w:r w:rsidRPr="00BB02F6">
        <w:rPr>
          <w:rFonts w:ascii="Sylfaen" w:hAnsi="Sylfaen" w:cs="Sylfaen"/>
          <w:i/>
          <w:noProof/>
          <w:sz w:val="16"/>
          <w:szCs w:val="16"/>
        </w:rPr>
        <w:t>ასიგნებები</w:t>
      </w:r>
      <w:r w:rsidRPr="00BB02F6">
        <w:rPr>
          <w:rFonts w:ascii="Sylfaen" w:hAnsi="Sylfaen"/>
          <w:i/>
          <w:noProof/>
          <w:sz w:val="16"/>
          <w:szCs w:val="16"/>
        </w:rPr>
        <w:t xml:space="preserve"> </w:t>
      </w:r>
      <w:r w:rsidRPr="00BB02F6">
        <w:rPr>
          <w:rFonts w:ascii="Sylfaen" w:hAnsi="Sylfaen" w:cs="Sylfaen"/>
          <w:i/>
          <w:noProof/>
          <w:sz w:val="16"/>
          <w:szCs w:val="16"/>
        </w:rPr>
        <w:t>და</w:t>
      </w:r>
      <w:r w:rsidRPr="00BB02F6">
        <w:rPr>
          <w:rFonts w:ascii="Sylfaen" w:hAnsi="Sylfaen"/>
          <w:i/>
          <w:noProof/>
          <w:sz w:val="16"/>
          <w:szCs w:val="16"/>
        </w:rPr>
        <w:t xml:space="preserve"> </w:t>
      </w:r>
      <w:r w:rsidRPr="00BB02F6">
        <w:rPr>
          <w:rFonts w:ascii="Sylfaen" w:hAnsi="Sylfaen" w:cs="Sylfaen"/>
          <w:i/>
          <w:noProof/>
          <w:sz w:val="16"/>
          <w:szCs w:val="16"/>
        </w:rPr>
        <w:t>ფაქტიური</w:t>
      </w:r>
      <w:r w:rsidRPr="00BB02F6">
        <w:rPr>
          <w:rFonts w:ascii="Sylfaen" w:hAnsi="Sylfaen"/>
          <w:i/>
          <w:noProof/>
          <w:sz w:val="16"/>
          <w:szCs w:val="16"/>
        </w:rPr>
        <w:t xml:space="preserve"> </w:t>
      </w:r>
      <w:r w:rsidRPr="00BB02F6">
        <w:rPr>
          <w:rFonts w:ascii="Sylfaen" w:hAnsi="Sylfaen" w:cs="Sylfaen"/>
          <w:i/>
          <w:noProof/>
          <w:sz w:val="16"/>
          <w:szCs w:val="16"/>
        </w:rPr>
        <w:t>დაფინანსება</w:t>
      </w:r>
    </w:p>
    <w:p w:rsidR="00EE61CF" w:rsidRPr="00BB02F6" w:rsidRDefault="00EE61CF" w:rsidP="00640E25">
      <w:pPr>
        <w:tabs>
          <w:tab w:val="left" w:pos="540"/>
          <w:tab w:val="left" w:pos="1710"/>
        </w:tabs>
        <w:spacing w:after="0" w:line="240" w:lineRule="auto"/>
        <w:jc w:val="center"/>
        <w:rPr>
          <w:rFonts w:ascii="Sylfaen" w:hAnsi="Sylfaen" w:cs="Sylfaen"/>
          <w:noProof/>
          <w:szCs w:val="28"/>
          <w:lang w:val="ka-GE"/>
        </w:rPr>
      </w:pPr>
      <w:r w:rsidRPr="00BB02F6">
        <w:rPr>
          <w:noProof/>
        </w:rPr>
        <w:drawing>
          <wp:inline distT="0" distB="0" distL="0" distR="0" wp14:anchorId="1159BBCB" wp14:editId="3A860A07">
            <wp:extent cx="5548184" cy="1820562"/>
            <wp:effectExtent l="0" t="0" r="0" b="8255"/>
            <wp:docPr id="94" name="Chart 94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47"/>
              </a:graphicData>
            </a:graphic>
          </wp:inline>
        </w:drawing>
      </w:r>
    </w:p>
    <w:p w:rsidR="00AD5CC0" w:rsidRDefault="00AD5CC0" w:rsidP="00640E25">
      <w:pPr>
        <w:spacing w:line="240" w:lineRule="auto"/>
        <w:ind w:firstLine="720"/>
        <w:jc w:val="both"/>
        <w:rPr>
          <w:rFonts w:ascii="Sylfaen" w:hAnsi="Sylfaen" w:cs="Sylfaen"/>
          <w:noProof/>
        </w:rPr>
      </w:pPr>
    </w:p>
    <w:p w:rsidR="00EE61CF" w:rsidRPr="00BB02F6" w:rsidRDefault="00EE61CF" w:rsidP="00640E25">
      <w:pPr>
        <w:spacing w:line="240" w:lineRule="auto"/>
        <w:ind w:firstLine="720"/>
        <w:jc w:val="both"/>
        <w:rPr>
          <w:rFonts w:ascii="Sylfaen" w:eastAsia="Times New Roman" w:hAnsi="Sylfaen" w:cs="Calibri"/>
          <w:lang w:val="ka-GE"/>
        </w:rPr>
      </w:pPr>
      <w:r w:rsidRPr="00BB02F6">
        <w:rPr>
          <w:rFonts w:ascii="Sylfaen" w:hAnsi="Sylfaen" w:cs="Sylfaen"/>
          <w:noProof/>
        </w:rPr>
        <w:t xml:space="preserve">საქართველოს სახელმწიფო დაცვის სპეციალური სამსახურისათვის გამოყოფილ სახსრებში „ხარჯების“ მუხლის საკასო შესრულებამ შეადგინა </w:t>
      </w:r>
      <w:r w:rsidRPr="00BB02F6">
        <w:rPr>
          <w:rFonts w:ascii="Sylfaen" w:eastAsia="Times New Roman" w:hAnsi="Sylfaen" w:cs="Calibri"/>
        </w:rPr>
        <w:t>91.4%</w:t>
      </w:r>
      <w:r w:rsidRPr="00BB02F6">
        <w:rPr>
          <w:rFonts w:ascii="Sylfaen" w:eastAsia="Times New Roman" w:hAnsi="Sylfaen" w:cs="Calibri"/>
          <w:lang w:val="ka-GE"/>
        </w:rPr>
        <w:t xml:space="preserve">, </w:t>
      </w:r>
      <w:r w:rsidRPr="00BB02F6">
        <w:rPr>
          <w:rFonts w:ascii="Sylfaen" w:hAnsi="Sylfaen" w:cs="Sylfaen"/>
          <w:noProof/>
        </w:rPr>
        <w:t xml:space="preserve">ხოლო „არაფინანსური აქტივების ზრდის“ მუხლით - </w:t>
      </w:r>
      <w:r w:rsidRPr="00BB02F6">
        <w:rPr>
          <w:rFonts w:ascii="Sylfaen" w:eastAsia="Times New Roman" w:hAnsi="Sylfaen" w:cs="Calibri"/>
        </w:rPr>
        <w:t>8.6%</w:t>
      </w:r>
      <w:r w:rsidRPr="00BB02F6">
        <w:rPr>
          <w:rFonts w:ascii="Sylfaen" w:eastAsia="Times New Roman" w:hAnsi="Sylfaen" w:cs="Calibri"/>
          <w:lang w:val="ka-GE"/>
        </w:rPr>
        <w:t>.</w:t>
      </w:r>
    </w:p>
    <w:p w:rsidR="00EE61CF" w:rsidRPr="00BB02F6" w:rsidRDefault="00EE61CF" w:rsidP="00640E25">
      <w:pPr>
        <w:spacing w:line="240" w:lineRule="auto"/>
        <w:jc w:val="center"/>
        <w:rPr>
          <w:rFonts w:ascii="Sylfaen" w:hAnsi="Sylfaen"/>
          <w:b/>
          <w:noProof/>
          <w:szCs w:val="28"/>
          <w:lang w:val="ka-GE"/>
        </w:rPr>
      </w:pPr>
      <w:r w:rsidRPr="00BB02F6">
        <w:rPr>
          <w:rFonts w:ascii="Sylfaen" w:hAnsi="Sylfaen" w:cs="Sylfaen"/>
          <w:b/>
          <w:noProof/>
          <w:szCs w:val="28"/>
          <w:lang w:val="sv-SE"/>
        </w:rPr>
        <w:lastRenderedPageBreak/>
        <w:t>საქართველოს</w:t>
      </w:r>
      <w:r w:rsidRPr="00BB02F6">
        <w:rPr>
          <w:rFonts w:ascii="Sylfaen" w:hAnsi="Sylfaen"/>
          <w:b/>
          <w:noProof/>
          <w:szCs w:val="28"/>
          <w:lang w:val="sv-SE"/>
        </w:rPr>
        <w:t xml:space="preserve"> </w:t>
      </w:r>
      <w:r w:rsidRPr="00BB02F6">
        <w:rPr>
          <w:rFonts w:ascii="Sylfaen" w:hAnsi="Sylfaen" w:cs="Sylfaen"/>
          <w:b/>
          <w:noProof/>
          <w:szCs w:val="28"/>
          <w:lang w:val="sv-SE"/>
        </w:rPr>
        <w:t>სახალხო</w:t>
      </w:r>
      <w:r w:rsidRPr="00BB02F6">
        <w:rPr>
          <w:rFonts w:ascii="Sylfaen" w:hAnsi="Sylfaen"/>
          <w:b/>
          <w:noProof/>
          <w:szCs w:val="28"/>
          <w:lang w:val="sv-SE"/>
        </w:rPr>
        <w:t xml:space="preserve"> </w:t>
      </w:r>
      <w:r w:rsidRPr="00BB02F6">
        <w:rPr>
          <w:rFonts w:ascii="Sylfaen" w:hAnsi="Sylfaen" w:cs="Sylfaen"/>
          <w:b/>
          <w:noProof/>
          <w:szCs w:val="28"/>
          <w:lang w:val="sv-SE"/>
        </w:rPr>
        <w:t>დამცველის</w:t>
      </w:r>
      <w:r w:rsidRPr="00BB02F6">
        <w:rPr>
          <w:rFonts w:ascii="Sylfaen" w:hAnsi="Sylfaen"/>
          <w:b/>
          <w:noProof/>
          <w:szCs w:val="28"/>
          <w:lang w:val="sv-SE"/>
        </w:rPr>
        <w:t xml:space="preserve"> </w:t>
      </w:r>
      <w:r w:rsidRPr="00BB02F6">
        <w:rPr>
          <w:rFonts w:ascii="Sylfaen" w:hAnsi="Sylfaen" w:cs="Sylfaen"/>
          <w:b/>
          <w:noProof/>
          <w:szCs w:val="28"/>
          <w:lang w:val="sv-SE"/>
        </w:rPr>
        <w:t>აპარატი</w:t>
      </w:r>
    </w:p>
    <w:p w:rsidR="00EE61CF" w:rsidRPr="00BB02F6" w:rsidRDefault="00EE61CF" w:rsidP="00640E25">
      <w:pPr>
        <w:spacing w:line="240" w:lineRule="auto"/>
        <w:ind w:firstLine="720"/>
        <w:jc w:val="both"/>
        <w:rPr>
          <w:rFonts w:ascii="Sylfaen" w:eastAsia="Times New Roman" w:hAnsi="Sylfaen" w:cs="Calibri"/>
          <w:color w:val="000000"/>
        </w:rPr>
      </w:pPr>
      <w:r w:rsidRPr="00BB02F6">
        <w:rPr>
          <w:rFonts w:ascii="Sylfaen" w:hAnsi="Sylfaen" w:cs="Sylfaen"/>
          <w:noProof/>
          <w:szCs w:val="28"/>
          <w:lang w:val="sv-SE"/>
        </w:rPr>
        <w:t>საქართველოს</w:t>
      </w:r>
      <w:r w:rsidRPr="00BB02F6">
        <w:rPr>
          <w:rFonts w:ascii="Sylfaen" w:hAnsi="Sylfaen"/>
          <w:noProof/>
          <w:szCs w:val="28"/>
          <w:lang w:val="sv-SE"/>
        </w:rPr>
        <w:t xml:space="preserve"> </w:t>
      </w:r>
      <w:r w:rsidRPr="00BB02F6">
        <w:rPr>
          <w:rFonts w:ascii="Sylfaen" w:hAnsi="Sylfaen" w:cs="Sylfaen"/>
          <w:noProof/>
          <w:szCs w:val="28"/>
          <w:lang w:val="sv-SE"/>
        </w:rPr>
        <w:t>სახალხო</w:t>
      </w:r>
      <w:r w:rsidRPr="00BB02F6">
        <w:rPr>
          <w:rFonts w:ascii="Sylfaen" w:hAnsi="Sylfaen"/>
          <w:noProof/>
          <w:szCs w:val="28"/>
          <w:lang w:val="sv-SE"/>
        </w:rPr>
        <w:t xml:space="preserve"> </w:t>
      </w:r>
      <w:r w:rsidRPr="00BB02F6">
        <w:rPr>
          <w:rFonts w:ascii="Sylfaen" w:hAnsi="Sylfaen" w:cs="Sylfaen"/>
          <w:noProof/>
          <w:szCs w:val="28"/>
          <w:lang w:val="sv-SE"/>
        </w:rPr>
        <w:t>დამცველის აპარატისთვის 2024 წლის 9 თვეში სახელმწიფო ბიუჯეტით გამოყოფილმა დაზუსტებულმა ასიგნებებმა შეადგინა</w:t>
      </w:r>
      <w:r w:rsidR="00AD5CC0">
        <w:rPr>
          <w:rFonts w:ascii="Sylfaen" w:hAnsi="Sylfaen" w:cs="Sylfaen"/>
          <w:noProof/>
          <w:szCs w:val="28"/>
          <w:lang w:val="sv-SE"/>
        </w:rPr>
        <w:t xml:space="preserve"> 9 330.0</w:t>
      </w:r>
      <w:r w:rsidRPr="00BB02F6">
        <w:rPr>
          <w:rFonts w:ascii="Sylfaen" w:hAnsi="Sylfaen" w:cs="Sylfaen"/>
          <w:noProof/>
          <w:szCs w:val="28"/>
          <w:lang w:val="sv-SE"/>
        </w:rPr>
        <w:t xml:space="preserve"> ათასი ლარი, ხოლო ფაქტიურმა დაფინანსებამ - 6</w:t>
      </w:r>
      <w:r w:rsidRPr="00BB02F6">
        <w:rPr>
          <w:rFonts w:ascii="Sylfaen" w:hAnsi="Sylfaen" w:cs="Sylfaen"/>
          <w:noProof/>
          <w:szCs w:val="28"/>
          <w:lang w:val="ka-GE"/>
        </w:rPr>
        <w:t xml:space="preserve"> </w:t>
      </w:r>
      <w:r w:rsidRPr="00BB02F6">
        <w:rPr>
          <w:rFonts w:ascii="Sylfaen" w:hAnsi="Sylfaen" w:cs="Sylfaen"/>
          <w:noProof/>
          <w:szCs w:val="28"/>
          <w:lang w:val="sv-SE"/>
        </w:rPr>
        <w:t>077.0 ათასი ლარი, რაც 2023 წლის შესაბამის მაჩვენებელზე  645.5 ათასი</w:t>
      </w:r>
      <w:r w:rsidRPr="00BB02F6">
        <w:rPr>
          <w:rFonts w:ascii="Sylfaen" w:hAnsi="Sylfaen"/>
          <w:noProof/>
          <w:szCs w:val="28"/>
          <w:lang w:val="sv-SE"/>
        </w:rPr>
        <w:t xml:space="preserve"> </w:t>
      </w:r>
      <w:r w:rsidRPr="00BB02F6">
        <w:rPr>
          <w:rFonts w:ascii="Sylfaen" w:hAnsi="Sylfaen" w:cs="Sylfaen"/>
          <w:noProof/>
          <w:szCs w:val="28"/>
          <w:lang w:val="sv-SE"/>
        </w:rPr>
        <w:t>ლარით</w:t>
      </w:r>
      <w:r w:rsidRPr="00BB02F6">
        <w:rPr>
          <w:rFonts w:ascii="Sylfaen" w:hAnsi="Sylfaen"/>
          <w:noProof/>
          <w:szCs w:val="28"/>
          <w:lang w:val="sv-SE"/>
        </w:rPr>
        <w:t xml:space="preserve"> </w:t>
      </w:r>
      <w:r w:rsidRPr="00BB02F6">
        <w:rPr>
          <w:rFonts w:ascii="Sylfaen" w:hAnsi="Sylfaen" w:cs="Sylfaen"/>
          <w:noProof/>
          <w:szCs w:val="28"/>
          <w:lang w:val="ka-GE"/>
        </w:rPr>
        <w:t>ნაკლებია</w:t>
      </w:r>
      <w:r w:rsidRPr="00BB02F6">
        <w:rPr>
          <w:rFonts w:ascii="Sylfaen" w:hAnsi="Sylfaen"/>
          <w:noProof/>
          <w:szCs w:val="28"/>
          <w:lang w:val="sv-SE"/>
        </w:rPr>
        <w:t>.</w:t>
      </w:r>
    </w:p>
    <w:p w:rsidR="00EE61CF" w:rsidRPr="00BB02F6" w:rsidRDefault="00EE61CF" w:rsidP="00640E25">
      <w:pPr>
        <w:spacing w:line="240" w:lineRule="auto"/>
        <w:jc w:val="right"/>
        <w:rPr>
          <w:rFonts w:ascii="Sylfaen" w:hAnsi="Sylfaen" w:cs="Sylfaen"/>
          <w:i/>
          <w:noProof/>
          <w:sz w:val="16"/>
          <w:szCs w:val="16"/>
        </w:rPr>
      </w:pPr>
      <w:r w:rsidRPr="00BB02F6">
        <w:rPr>
          <w:rFonts w:ascii="Sylfaen" w:hAnsi="Sylfaen"/>
          <w:i/>
          <w:noProof/>
          <w:sz w:val="16"/>
          <w:szCs w:val="16"/>
        </w:rPr>
        <w:t>2023-2024 წლებში 9 თვეში გამოყოფილი</w:t>
      </w:r>
      <w:r w:rsidRPr="00BB02F6">
        <w:rPr>
          <w:rFonts w:ascii="Sylfaen" w:hAnsi="Sylfaen"/>
          <w:i/>
          <w:noProof/>
          <w:sz w:val="16"/>
          <w:szCs w:val="16"/>
        </w:rPr>
        <w:br/>
        <w:t xml:space="preserve"> </w:t>
      </w:r>
      <w:r w:rsidRPr="00BB02F6">
        <w:rPr>
          <w:rFonts w:ascii="Sylfaen" w:hAnsi="Sylfaen" w:cs="Sylfaen"/>
          <w:i/>
          <w:noProof/>
          <w:sz w:val="16"/>
          <w:szCs w:val="16"/>
        </w:rPr>
        <w:t>დაზუსტებული</w:t>
      </w:r>
      <w:r w:rsidRPr="00BB02F6">
        <w:rPr>
          <w:rFonts w:ascii="Sylfaen" w:hAnsi="Sylfaen"/>
          <w:i/>
          <w:noProof/>
          <w:sz w:val="16"/>
          <w:szCs w:val="16"/>
        </w:rPr>
        <w:t xml:space="preserve"> </w:t>
      </w:r>
      <w:r w:rsidRPr="00BB02F6">
        <w:rPr>
          <w:rFonts w:ascii="Sylfaen" w:hAnsi="Sylfaen" w:cs="Sylfaen"/>
          <w:i/>
          <w:noProof/>
          <w:sz w:val="16"/>
          <w:szCs w:val="16"/>
        </w:rPr>
        <w:t>ასიგნებები</w:t>
      </w:r>
      <w:r w:rsidRPr="00BB02F6">
        <w:rPr>
          <w:rFonts w:ascii="Sylfaen" w:hAnsi="Sylfaen"/>
          <w:i/>
          <w:noProof/>
          <w:sz w:val="16"/>
          <w:szCs w:val="16"/>
        </w:rPr>
        <w:t xml:space="preserve"> </w:t>
      </w:r>
      <w:r w:rsidRPr="00BB02F6">
        <w:rPr>
          <w:rFonts w:ascii="Sylfaen" w:hAnsi="Sylfaen" w:cs="Sylfaen"/>
          <w:i/>
          <w:noProof/>
          <w:sz w:val="16"/>
          <w:szCs w:val="16"/>
        </w:rPr>
        <w:t>და</w:t>
      </w:r>
      <w:r w:rsidRPr="00BB02F6">
        <w:rPr>
          <w:rFonts w:ascii="Sylfaen" w:hAnsi="Sylfaen"/>
          <w:i/>
          <w:noProof/>
          <w:sz w:val="16"/>
          <w:szCs w:val="16"/>
        </w:rPr>
        <w:t xml:space="preserve"> </w:t>
      </w:r>
      <w:r w:rsidRPr="00BB02F6">
        <w:rPr>
          <w:rFonts w:ascii="Sylfaen" w:hAnsi="Sylfaen" w:cs="Sylfaen"/>
          <w:i/>
          <w:noProof/>
          <w:sz w:val="16"/>
          <w:szCs w:val="16"/>
        </w:rPr>
        <w:t>ფაქტიური</w:t>
      </w:r>
      <w:r w:rsidRPr="00BB02F6">
        <w:rPr>
          <w:rFonts w:ascii="Sylfaen" w:hAnsi="Sylfaen"/>
          <w:i/>
          <w:noProof/>
          <w:sz w:val="16"/>
          <w:szCs w:val="16"/>
        </w:rPr>
        <w:t xml:space="preserve"> </w:t>
      </w:r>
      <w:r w:rsidRPr="00BB02F6">
        <w:rPr>
          <w:rFonts w:ascii="Sylfaen" w:hAnsi="Sylfaen" w:cs="Sylfaen"/>
          <w:i/>
          <w:noProof/>
          <w:sz w:val="16"/>
          <w:szCs w:val="16"/>
        </w:rPr>
        <w:t>დაფინანსება</w:t>
      </w:r>
    </w:p>
    <w:p w:rsidR="00EE61CF" w:rsidRPr="00BB02F6" w:rsidRDefault="00EE61CF" w:rsidP="00640E25">
      <w:pPr>
        <w:spacing w:after="0" w:line="240" w:lineRule="auto"/>
        <w:jc w:val="center"/>
        <w:rPr>
          <w:rFonts w:ascii="Sylfaen" w:hAnsi="Sylfaen" w:cs="Sylfaen"/>
          <w:noProof/>
          <w:szCs w:val="28"/>
          <w:lang w:val="sv-SE"/>
        </w:rPr>
      </w:pPr>
      <w:r w:rsidRPr="00BB02F6">
        <w:rPr>
          <w:noProof/>
        </w:rPr>
        <w:drawing>
          <wp:inline distT="0" distB="0" distL="0" distR="0" wp14:anchorId="433B799F" wp14:editId="5BB5A2C0">
            <wp:extent cx="5432425" cy="2626157"/>
            <wp:effectExtent l="0" t="0" r="0" b="3175"/>
            <wp:docPr id="66" name="Chart 66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48"/>
              </a:graphicData>
            </a:graphic>
          </wp:inline>
        </w:drawing>
      </w:r>
    </w:p>
    <w:p w:rsidR="00EE61CF" w:rsidRPr="00BB02F6" w:rsidRDefault="00EE61CF" w:rsidP="00640E25">
      <w:pPr>
        <w:spacing w:line="240" w:lineRule="auto"/>
        <w:ind w:firstLine="720"/>
        <w:jc w:val="both"/>
        <w:rPr>
          <w:rFonts w:ascii="Sylfaen" w:eastAsia="Times New Roman" w:hAnsi="Sylfaen" w:cs="Calibri"/>
          <w:lang w:val="ka-GE"/>
        </w:rPr>
      </w:pPr>
      <w:r w:rsidRPr="00BB02F6">
        <w:rPr>
          <w:rFonts w:ascii="Sylfaen" w:hAnsi="Sylfaen" w:cs="Sylfaen"/>
          <w:noProof/>
          <w:szCs w:val="28"/>
          <w:lang w:val="sv-SE"/>
        </w:rPr>
        <w:t xml:space="preserve">საქართველოს სახალხო დამცველის აპარატისთვის გამოყოფილ სახსრებში „ხარჯების“ მუხლის საკასო შესრულებამ შეადგინა </w:t>
      </w:r>
      <w:r w:rsidRPr="00BB02F6">
        <w:rPr>
          <w:rFonts w:ascii="Sylfaen" w:eastAsia="Times New Roman" w:hAnsi="Sylfaen" w:cs="Calibri"/>
        </w:rPr>
        <w:t>97.7%</w:t>
      </w:r>
      <w:r w:rsidRPr="00BB02F6">
        <w:rPr>
          <w:rFonts w:ascii="Sylfaen" w:eastAsia="Times New Roman" w:hAnsi="Sylfaen" w:cs="Calibri"/>
          <w:lang w:val="ka-GE"/>
        </w:rPr>
        <w:t xml:space="preserve">, </w:t>
      </w:r>
      <w:r w:rsidRPr="00BB02F6">
        <w:rPr>
          <w:rFonts w:ascii="Sylfaen" w:hAnsi="Sylfaen" w:cs="Sylfaen"/>
          <w:noProof/>
          <w:szCs w:val="28"/>
          <w:lang w:val="sv-SE"/>
        </w:rPr>
        <w:t xml:space="preserve">ხოლო „არაფინანსური აქტივების ზრდის“ მუხლით - </w:t>
      </w:r>
      <w:r w:rsidRPr="00BB02F6">
        <w:rPr>
          <w:rFonts w:ascii="Sylfaen" w:eastAsia="Times New Roman" w:hAnsi="Sylfaen" w:cs="Calibri"/>
        </w:rPr>
        <w:t>2.3%</w:t>
      </w:r>
      <w:r w:rsidRPr="00BB02F6">
        <w:rPr>
          <w:rFonts w:ascii="Sylfaen" w:eastAsia="Times New Roman" w:hAnsi="Sylfaen" w:cs="Calibri"/>
          <w:lang w:val="ka-GE"/>
        </w:rPr>
        <w:t>.</w:t>
      </w:r>
    </w:p>
    <w:p w:rsidR="00AD5CC0" w:rsidRDefault="00AD5CC0" w:rsidP="00640E25">
      <w:pPr>
        <w:spacing w:line="240" w:lineRule="auto"/>
        <w:jc w:val="center"/>
        <w:rPr>
          <w:rFonts w:ascii="Sylfaen" w:hAnsi="Sylfaen" w:cs="Sylfaen"/>
          <w:b/>
          <w:noProof/>
          <w:szCs w:val="28"/>
          <w:lang w:val="ka-GE"/>
        </w:rPr>
      </w:pPr>
    </w:p>
    <w:p w:rsidR="00EE61CF" w:rsidRPr="00BB02F6" w:rsidRDefault="00EE61CF" w:rsidP="00640E25">
      <w:pPr>
        <w:spacing w:line="240" w:lineRule="auto"/>
        <w:jc w:val="center"/>
        <w:rPr>
          <w:rFonts w:ascii="Sylfaen" w:hAnsi="Sylfaen" w:cs="Sylfaen"/>
          <w:b/>
          <w:noProof/>
          <w:szCs w:val="28"/>
        </w:rPr>
      </w:pPr>
      <w:r w:rsidRPr="00BB02F6">
        <w:rPr>
          <w:rFonts w:ascii="Sylfaen" w:hAnsi="Sylfaen" w:cs="Sylfaen"/>
          <w:b/>
          <w:noProof/>
          <w:szCs w:val="28"/>
          <w:lang w:val="ka-GE"/>
        </w:rPr>
        <w:t>სსიპ</w:t>
      </w:r>
      <w:r w:rsidRPr="00BB02F6">
        <w:rPr>
          <w:rFonts w:ascii="Sylfaen" w:hAnsi="Sylfaen"/>
          <w:b/>
          <w:noProof/>
          <w:szCs w:val="28"/>
          <w:lang w:val="ka-GE"/>
        </w:rPr>
        <w:t xml:space="preserve"> - </w:t>
      </w:r>
      <w:r w:rsidRPr="00BB02F6">
        <w:rPr>
          <w:rFonts w:ascii="Sylfaen" w:hAnsi="Sylfaen" w:cs="Sylfaen"/>
          <w:b/>
          <w:noProof/>
          <w:szCs w:val="28"/>
          <w:lang w:val="ka-GE"/>
        </w:rPr>
        <w:t>საზოგადოებრივი</w:t>
      </w:r>
      <w:r w:rsidRPr="00BB02F6">
        <w:rPr>
          <w:rFonts w:ascii="Sylfaen" w:hAnsi="Sylfaen"/>
          <w:b/>
          <w:noProof/>
          <w:szCs w:val="28"/>
          <w:lang w:val="ka-GE"/>
        </w:rPr>
        <w:t xml:space="preserve"> </w:t>
      </w:r>
      <w:r w:rsidRPr="00BB02F6">
        <w:rPr>
          <w:rFonts w:ascii="Sylfaen" w:hAnsi="Sylfaen" w:cs="Sylfaen"/>
          <w:b/>
          <w:noProof/>
          <w:szCs w:val="28"/>
          <w:lang w:val="ka-GE"/>
        </w:rPr>
        <w:t>მაუწყებელი</w:t>
      </w:r>
    </w:p>
    <w:p w:rsidR="00EE61CF" w:rsidRPr="00BB02F6" w:rsidRDefault="00EE61CF" w:rsidP="00640E25">
      <w:pPr>
        <w:spacing w:line="240" w:lineRule="auto"/>
        <w:ind w:firstLine="720"/>
        <w:jc w:val="both"/>
        <w:rPr>
          <w:rFonts w:ascii="Sylfaen" w:eastAsia="Times New Roman" w:hAnsi="Sylfaen" w:cs="Calibri"/>
          <w:color w:val="000000"/>
        </w:rPr>
      </w:pPr>
      <w:r w:rsidRPr="00BB02F6">
        <w:rPr>
          <w:rFonts w:ascii="Sylfaen" w:hAnsi="Sylfaen" w:cs="Sylfaen"/>
          <w:noProof/>
          <w:szCs w:val="28"/>
          <w:lang w:val="sv-SE"/>
        </w:rPr>
        <w:t xml:space="preserve">სსიპ - საზოგადოებრივი მაუწყებლისათვის 2024 წლის 9 თვეში სახელმწიფო ბიუჯეტით გამოყოფილმა დაზუსტებულმა ასიგნებებმა შეადგინა </w:t>
      </w:r>
      <w:r w:rsidRPr="00BB02F6">
        <w:rPr>
          <w:rFonts w:ascii="Sylfaen" w:eastAsia="Times New Roman" w:hAnsi="Sylfaen"/>
          <w:color w:val="000000"/>
        </w:rPr>
        <w:t>75</w:t>
      </w:r>
      <w:r w:rsidRPr="00BB02F6">
        <w:rPr>
          <w:rFonts w:ascii="Sylfaen" w:eastAsia="Times New Roman" w:hAnsi="Sylfaen"/>
          <w:color w:val="000000"/>
          <w:lang w:val="ka-GE"/>
        </w:rPr>
        <w:t xml:space="preserve"> </w:t>
      </w:r>
      <w:r w:rsidRPr="00BB02F6">
        <w:rPr>
          <w:rFonts w:ascii="Sylfaen" w:eastAsia="Times New Roman" w:hAnsi="Sylfaen"/>
          <w:color w:val="000000"/>
        </w:rPr>
        <w:t>892.3</w:t>
      </w:r>
      <w:r w:rsidRPr="00BB02F6">
        <w:rPr>
          <w:rFonts w:ascii="Sylfaen" w:eastAsia="Times New Roman" w:hAnsi="Sylfaen"/>
          <w:color w:val="000000"/>
          <w:lang w:val="ka-GE"/>
        </w:rPr>
        <w:t xml:space="preserve"> </w:t>
      </w:r>
      <w:r w:rsidRPr="00BB02F6">
        <w:rPr>
          <w:rFonts w:ascii="Sylfaen" w:hAnsi="Sylfaen" w:cs="Sylfaen"/>
          <w:noProof/>
          <w:szCs w:val="28"/>
          <w:lang w:val="sv-SE"/>
        </w:rPr>
        <w:t xml:space="preserve">ათასი ლარი, ხოლო ფაქტიურმა დაფინანსებამ - </w:t>
      </w:r>
      <w:r w:rsidRPr="00BB02F6">
        <w:rPr>
          <w:rFonts w:ascii="Sylfaen" w:eastAsia="Times New Roman" w:hAnsi="Sylfaen"/>
          <w:color w:val="000000"/>
          <w:lang w:val="ru-RU"/>
        </w:rPr>
        <w:t>75</w:t>
      </w:r>
      <w:r w:rsidRPr="00BB02F6">
        <w:rPr>
          <w:rFonts w:ascii="Sylfaen" w:eastAsia="Times New Roman" w:hAnsi="Sylfaen"/>
          <w:color w:val="000000"/>
          <w:lang w:val="ka-GE"/>
        </w:rPr>
        <w:t xml:space="preserve"> </w:t>
      </w:r>
      <w:r w:rsidRPr="00BB02F6">
        <w:rPr>
          <w:rFonts w:ascii="Sylfaen" w:eastAsia="Times New Roman" w:hAnsi="Sylfaen"/>
          <w:color w:val="000000"/>
          <w:lang w:val="ru-RU"/>
        </w:rPr>
        <w:t>709.3</w:t>
      </w:r>
      <w:r w:rsidRPr="00BB02F6">
        <w:rPr>
          <w:rFonts w:ascii="Sylfaen" w:eastAsia="Times New Roman" w:hAnsi="Sylfaen"/>
          <w:color w:val="000000"/>
          <w:lang w:val="ka-GE"/>
        </w:rPr>
        <w:t xml:space="preserve"> </w:t>
      </w:r>
      <w:r w:rsidRPr="00BB02F6">
        <w:rPr>
          <w:rFonts w:ascii="Sylfaen" w:hAnsi="Sylfaen" w:cs="Sylfaen"/>
          <w:noProof/>
          <w:szCs w:val="28"/>
          <w:lang w:val="sv-SE"/>
        </w:rPr>
        <w:t>ათასი ლარი, რაც 2023 წლის შესაბამის მაჩვენებელზე</w:t>
      </w:r>
      <w:r w:rsidRPr="00BB02F6">
        <w:rPr>
          <w:rFonts w:ascii="Sylfaen" w:hAnsi="Sylfaen" w:cs="Sylfaen"/>
          <w:noProof/>
          <w:szCs w:val="28"/>
          <w:lang w:val="ka-GE"/>
        </w:rPr>
        <w:t xml:space="preserve"> </w:t>
      </w:r>
      <w:r w:rsidRPr="00BB02F6">
        <w:rPr>
          <w:rFonts w:ascii="Sylfaen" w:eastAsia="Times New Roman" w:hAnsi="Sylfaen" w:cs="Calibri"/>
          <w:color w:val="000000"/>
          <w:lang w:val="ka-GE"/>
        </w:rPr>
        <w:t xml:space="preserve"> </w:t>
      </w:r>
      <w:r w:rsidRPr="00BB02F6">
        <w:rPr>
          <w:rFonts w:ascii="Sylfaen" w:eastAsia="Times New Roman" w:hAnsi="Sylfaen" w:cs="Calibri"/>
          <w:color w:val="000000"/>
        </w:rPr>
        <w:t>207.0</w:t>
      </w:r>
      <w:r w:rsidRPr="00BB02F6">
        <w:rPr>
          <w:rFonts w:ascii="Sylfaen" w:eastAsia="Times New Roman" w:hAnsi="Sylfaen" w:cs="Calibri"/>
          <w:color w:val="000000"/>
          <w:lang w:val="ka-GE"/>
        </w:rPr>
        <w:t xml:space="preserve"> </w:t>
      </w:r>
      <w:r w:rsidRPr="00BB02F6">
        <w:rPr>
          <w:rFonts w:ascii="Sylfaen" w:hAnsi="Sylfaen" w:cs="Sylfaen"/>
          <w:noProof/>
          <w:szCs w:val="28"/>
          <w:lang w:val="sv-SE"/>
        </w:rPr>
        <w:t xml:space="preserve">ათასი ლარით </w:t>
      </w:r>
      <w:r w:rsidRPr="00BB02F6">
        <w:rPr>
          <w:rFonts w:ascii="Sylfaen" w:hAnsi="Sylfaen" w:cs="Sylfaen"/>
          <w:noProof/>
          <w:szCs w:val="28"/>
          <w:lang w:val="ka-GE"/>
        </w:rPr>
        <w:t>ნაკლებია</w:t>
      </w:r>
      <w:r w:rsidRPr="00BB02F6">
        <w:rPr>
          <w:rFonts w:ascii="Sylfaen" w:hAnsi="Sylfaen" w:cs="Sylfaen"/>
          <w:noProof/>
          <w:szCs w:val="28"/>
          <w:lang w:val="sv-SE"/>
        </w:rPr>
        <w:t>.</w:t>
      </w:r>
    </w:p>
    <w:p w:rsidR="00EE61CF" w:rsidRPr="00BB02F6" w:rsidRDefault="00EE61CF" w:rsidP="00640E25">
      <w:pPr>
        <w:spacing w:line="240" w:lineRule="auto"/>
        <w:jc w:val="right"/>
        <w:rPr>
          <w:rFonts w:ascii="Sylfaen" w:hAnsi="Sylfaen" w:cs="Sylfaen"/>
          <w:i/>
          <w:noProof/>
          <w:sz w:val="16"/>
          <w:szCs w:val="16"/>
        </w:rPr>
      </w:pPr>
      <w:r w:rsidRPr="00BB02F6">
        <w:rPr>
          <w:rFonts w:ascii="Sylfaen" w:hAnsi="Sylfaen"/>
          <w:i/>
          <w:noProof/>
          <w:sz w:val="16"/>
          <w:szCs w:val="16"/>
        </w:rPr>
        <w:t>2023-2024 წლებში 9 თვეში გამოყოფილი</w:t>
      </w:r>
      <w:r w:rsidRPr="00BB02F6">
        <w:rPr>
          <w:rFonts w:ascii="Sylfaen" w:hAnsi="Sylfaen"/>
          <w:i/>
          <w:noProof/>
          <w:sz w:val="16"/>
          <w:szCs w:val="16"/>
        </w:rPr>
        <w:br/>
        <w:t xml:space="preserve"> </w:t>
      </w:r>
      <w:r w:rsidRPr="00BB02F6">
        <w:rPr>
          <w:rFonts w:ascii="Sylfaen" w:hAnsi="Sylfaen" w:cs="Sylfaen"/>
          <w:i/>
          <w:noProof/>
          <w:sz w:val="16"/>
          <w:szCs w:val="16"/>
        </w:rPr>
        <w:t>დაზუსტებული</w:t>
      </w:r>
      <w:r w:rsidRPr="00BB02F6">
        <w:rPr>
          <w:rFonts w:ascii="Sylfaen" w:hAnsi="Sylfaen"/>
          <w:i/>
          <w:noProof/>
          <w:sz w:val="16"/>
          <w:szCs w:val="16"/>
        </w:rPr>
        <w:t xml:space="preserve"> </w:t>
      </w:r>
      <w:r w:rsidRPr="00BB02F6">
        <w:rPr>
          <w:rFonts w:ascii="Sylfaen" w:hAnsi="Sylfaen" w:cs="Sylfaen"/>
          <w:i/>
          <w:noProof/>
          <w:sz w:val="16"/>
          <w:szCs w:val="16"/>
        </w:rPr>
        <w:t>ასიგნებები</w:t>
      </w:r>
      <w:r w:rsidRPr="00BB02F6">
        <w:rPr>
          <w:rFonts w:ascii="Sylfaen" w:hAnsi="Sylfaen"/>
          <w:i/>
          <w:noProof/>
          <w:sz w:val="16"/>
          <w:szCs w:val="16"/>
        </w:rPr>
        <w:t xml:space="preserve"> </w:t>
      </w:r>
      <w:r w:rsidRPr="00BB02F6">
        <w:rPr>
          <w:rFonts w:ascii="Sylfaen" w:hAnsi="Sylfaen" w:cs="Sylfaen"/>
          <w:i/>
          <w:noProof/>
          <w:sz w:val="16"/>
          <w:szCs w:val="16"/>
        </w:rPr>
        <w:t>და</w:t>
      </w:r>
      <w:r w:rsidRPr="00BB02F6">
        <w:rPr>
          <w:rFonts w:ascii="Sylfaen" w:hAnsi="Sylfaen"/>
          <w:i/>
          <w:noProof/>
          <w:sz w:val="16"/>
          <w:szCs w:val="16"/>
        </w:rPr>
        <w:t xml:space="preserve"> </w:t>
      </w:r>
      <w:r w:rsidRPr="00BB02F6">
        <w:rPr>
          <w:rFonts w:ascii="Sylfaen" w:hAnsi="Sylfaen" w:cs="Sylfaen"/>
          <w:i/>
          <w:noProof/>
          <w:sz w:val="16"/>
          <w:szCs w:val="16"/>
        </w:rPr>
        <w:t>ფაქტიური</w:t>
      </w:r>
      <w:r w:rsidRPr="00BB02F6">
        <w:rPr>
          <w:rFonts w:ascii="Sylfaen" w:hAnsi="Sylfaen"/>
          <w:i/>
          <w:noProof/>
          <w:sz w:val="16"/>
          <w:szCs w:val="16"/>
        </w:rPr>
        <w:t xml:space="preserve"> </w:t>
      </w:r>
      <w:r w:rsidRPr="00BB02F6">
        <w:rPr>
          <w:rFonts w:ascii="Sylfaen" w:hAnsi="Sylfaen" w:cs="Sylfaen"/>
          <w:i/>
          <w:noProof/>
          <w:sz w:val="16"/>
          <w:szCs w:val="16"/>
        </w:rPr>
        <w:t>დაფინანსება</w:t>
      </w:r>
    </w:p>
    <w:p w:rsidR="00EE61CF" w:rsidRPr="00BB02F6" w:rsidRDefault="00EE61CF" w:rsidP="00640E25">
      <w:pPr>
        <w:tabs>
          <w:tab w:val="left" w:pos="540"/>
          <w:tab w:val="left" w:pos="1710"/>
        </w:tabs>
        <w:spacing w:after="0" w:line="240" w:lineRule="auto"/>
        <w:jc w:val="center"/>
        <w:rPr>
          <w:rFonts w:ascii="Sylfaen" w:hAnsi="Sylfaen"/>
          <w:b/>
          <w:noProof/>
          <w:szCs w:val="28"/>
          <w:lang w:val="ka-GE"/>
        </w:rPr>
      </w:pPr>
      <w:r w:rsidRPr="00BB02F6">
        <w:rPr>
          <w:noProof/>
        </w:rPr>
        <w:drawing>
          <wp:inline distT="0" distB="0" distL="0" distR="0" wp14:anchorId="62317F5B" wp14:editId="1FEFBD92">
            <wp:extent cx="5309235" cy="2450592"/>
            <wp:effectExtent l="0" t="0" r="5715" b="6985"/>
            <wp:docPr id="95" name="Chart 95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49"/>
              </a:graphicData>
            </a:graphic>
          </wp:inline>
        </w:drawing>
      </w:r>
    </w:p>
    <w:p w:rsidR="00EE61CF" w:rsidRPr="00BB02F6" w:rsidRDefault="00EE61CF" w:rsidP="00640E25">
      <w:pPr>
        <w:spacing w:line="240" w:lineRule="auto"/>
        <w:jc w:val="center"/>
        <w:rPr>
          <w:rFonts w:ascii="Sylfaen" w:hAnsi="Sylfaen" w:cs="Sylfaen"/>
          <w:b/>
          <w:noProof/>
          <w:szCs w:val="28"/>
          <w:lang w:val="ka-GE"/>
        </w:rPr>
      </w:pPr>
      <w:r w:rsidRPr="00BB02F6">
        <w:rPr>
          <w:rFonts w:ascii="Sylfaen" w:hAnsi="Sylfaen" w:cs="Sylfaen"/>
          <w:b/>
          <w:noProof/>
          <w:szCs w:val="28"/>
          <w:lang w:val="ka-GE"/>
        </w:rPr>
        <w:lastRenderedPageBreak/>
        <w:t>სსიპ - საქართველოს კონკურენციისა და მომხმარებლის დაცვის სააგენტო</w:t>
      </w:r>
    </w:p>
    <w:p w:rsidR="00EE61CF" w:rsidRPr="00BB02F6" w:rsidRDefault="00EE61CF" w:rsidP="00640E25">
      <w:pPr>
        <w:spacing w:line="240" w:lineRule="auto"/>
        <w:ind w:firstLine="720"/>
        <w:jc w:val="both"/>
        <w:rPr>
          <w:rFonts w:ascii="Sylfaen" w:eastAsia="Times New Roman" w:hAnsi="Sylfaen" w:cs="Calibri"/>
          <w:color w:val="000000"/>
        </w:rPr>
      </w:pPr>
      <w:r w:rsidRPr="00BB02F6">
        <w:rPr>
          <w:rFonts w:ascii="Sylfaen" w:hAnsi="Sylfaen" w:cs="Sylfaen"/>
          <w:noProof/>
          <w:szCs w:val="28"/>
          <w:lang w:val="sv-SE"/>
        </w:rPr>
        <w:t xml:space="preserve">სსიპ - საქართველოს კონკურენციისა და მომხმარებლის დაცვის სააგენტოსთვის 2024 წლის 9 თვეში სახელმწიფო ბიუჯეტით გამოყოფილმა დაზუსტებულმა ასიგნებებმა შეადგინა </w:t>
      </w:r>
      <w:r w:rsidRPr="00BB02F6">
        <w:rPr>
          <w:rFonts w:ascii="Sylfaen" w:hAnsi="Sylfaen" w:cs="Sylfaen"/>
          <w:noProof/>
          <w:szCs w:val="28"/>
          <w:lang w:val="ru-RU"/>
        </w:rPr>
        <w:t>4</w:t>
      </w:r>
      <w:r w:rsidRPr="00BB02F6">
        <w:rPr>
          <w:rFonts w:ascii="Sylfaen" w:hAnsi="Sylfaen" w:cs="Sylfaen"/>
          <w:noProof/>
          <w:szCs w:val="28"/>
          <w:lang w:val="ka-GE"/>
        </w:rPr>
        <w:t xml:space="preserve"> </w:t>
      </w:r>
      <w:r w:rsidRPr="00BB02F6">
        <w:rPr>
          <w:rFonts w:ascii="Sylfaen" w:hAnsi="Sylfaen" w:cs="Sylfaen"/>
          <w:noProof/>
          <w:szCs w:val="28"/>
          <w:lang w:val="ru-RU"/>
        </w:rPr>
        <w:t>198.8</w:t>
      </w:r>
      <w:r w:rsidRPr="00BB02F6">
        <w:rPr>
          <w:rFonts w:ascii="Sylfaen" w:hAnsi="Sylfaen" w:cs="Sylfaen"/>
          <w:noProof/>
          <w:szCs w:val="28"/>
          <w:lang w:val="ka-GE"/>
        </w:rPr>
        <w:t xml:space="preserve"> </w:t>
      </w:r>
      <w:r w:rsidRPr="00BB02F6">
        <w:rPr>
          <w:rFonts w:ascii="Sylfaen" w:hAnsi="Sylfaen" w:cs="Sylfaen"/>
          <w:noProof/>
          <w:szCs w:val="28"/>
          <w:lang w:val="sv-SE"/>
        </w:rPr>
        <w:t xml:space="preserve">ათასი ლარი, ხოლო ფაქტიურმა დაფინანსებამ - </w:t>
      </w:r>
      <w:r w:rsidRPr="00BB02F6">
        <w:rPr>
          <w:rFonts w:ascii="Sylfaen" w:hAnsi="Sylfaen" w:cs="Sylfaen"/>
          <w:noProof/>
          <w:szCs w:val="28"/>
        </w:rPr>
        <w:t>3</w:t>
      </w:r>
      <w:r w:rsidRPr="00BB02F6">
        <w:rPr>
          <w:rFonts w:ascii="Sylfaen" w:hAnsi="Sylfaen" w:cs="Sylfaen"/>
          <w:noProof/>
          <w:szCs w:val="28"/>
          <w:lang w:val="ka-GE"/>
        </w:rPr>
        <w:t xml:space="preserve"> </w:t>
      </w:r>
      <w:r w:rsidRPr="00BB02F6">
        <w:rPr>
          <w:rFonts w:ascii="Sylfaen" w:hAnsi="Sylfaen" w:cs="Sylfaen"/>
          <w:noProof/>
          <w:szCs w:val="28"/>
        </w:rPr>
        <w:t>158.6</w:t>
      </w:r>
      <w:r w:rsidRPr="00BB02F6">
        <w:rPr>
          <w:rFonts w:ascii="Sylfaen" w:hAnsi="Sylfaen" w:cs="Sylfaen"/>
          <w:noProof/>
          <w:szCs w:val="28"/>
          <w:lang w:val="ka-GE"/>
        </w:rPr>
        <w:t xml:space="preserve"> </w:t>
      </w:r>
      <w:r w:rsidRPr="00BB02F6">
        <w:rPr>
          <w:rFonts w:ascii="Sylfaen" w:hAnsi="Sylfaen" w:cs="Sylfaen"/>
          <w:noProof/>
          <w:szCs w:val="28"/>
          <w:lang w:val="sv-SE"/>
        </w:rPr>
        <w:t xml:space="preserve">ათასი ლარი, რაც 2023 წლის შესაბამის მაჩვენებელზე </w:t>
      </w:r>
      <w:r w:rsidRPr="00BB02F6">
        <w:rPr>
          <w:rFonts w:ascii="Sylfaen" w:eastAsia="Times New Roman" w:hAnsi="Sylfaen" w:cs="Calibri"/>
          <w:color w:val="000000"/>
        </w:rPr>
        <w:t>384.6</w:t>
      </w:r>
      <w:r w:rsidRPr="00BB02F6">
        <w:rPr>
          <w:rFonts w:ascii="Sylfaen" w:eastAsia="Times New Roman" w:hAnsi="Sylfaen" w:cs="Calibri"/>
          <w:color w:val="000000"/>
          <w:lang w:val="ka-GE"/>
        </w:rPr>
        <w:t xml:space="preserve"> </w:t>
      </w:r>
      <w:r w:rsidRPr="00BB02F6">
        <w:rPr>
          <w:rFonts w:ascii="Sylfaen" w:hAnsi="Sylfaen" w:cs="Sylfaen"/>
          <w:noProof/>
          <w:szCs w:val="28"/>
          <w:lang w:val="sv-SE"/>
        </w:rPr>
        <w:t xml:space="preserve">ათასი ლარით </w:t>
      </w:r>
      <w:r w:rsidRPr="00BB02F6">
        <w:rPr>
          <w:rFonts w:ascii="Sylfaen" w:hAnsi="Sylfaen" w:cs="Sylfaen"/>
          <w:noProof/>
          <w:szCs w:val="28"/>
          <w:lang w:val="ka-GE"/>
        </w:rPr>
        <w:t>მეტია.</w:t>
      </w:r>
      <w:r w:rsidRPr="00BB02F6">
        <w:rPr>
          <w:rFonts w:ascii="Sylfaen" w:hAnsi="Sylfaen" w:cs="Sylfaen"/>
          <w:noProof/>
          <w:szCs w:val="28"/>
          <w:lang w:val="sv-SE"/>
        </w:rPr>
        <w:t xml:space="preserve"> </w:t>
      </w:r>
    </w:p>
    <w:p w:rsidR="00EE61CF" w:rsidRPr="00BB02F6" w:rsidRDefault="00EE61CF" w:rsidP="00640E25">
      <w:pPr>
        <w:spacing w:line="240" w:lineRule="auto"/>
        <w:jc w:val="right"/>
        <w:rPr>
          <w:rFonts w:ascii="Sylfaen" w:hAnsi="Sylfaen" w:cs="Sylfaen"/>
          <w:i/>
          <w:noProof/>
          <w:sz w:val="16"/>
          <w:szCs w:val="16"/>
        </w:rPr>
      </w:pPr>
      <w:r w:rsidRPr="00BB02F6">
        <w:rPr>
          <w:rFonts w:ascii="Sylfaen" w:hAnsi="Sylfaen"/>
          <w:i/>
          <w:noProof/>
          <w:sz w:val="16"/>
          <w:szCs w:val="16"/>
        </w:rPr>
        <w:t>2023-2024 წლებში 9 თვეში გამოყოფილი</w:t>
      </w:r>
      <w:r w:rsidRPr="00BB02F6">
        <w:rPr>
          <w:rFonts w:ascii="Sylfaen" w:hAnsi="Sylfaen"/>
          <w:i/>
          <w:noProof/>
          <w:sz w:val="16"/>
          <w:szCs w:val="16"/>
        </w:rPr>
        <w:br/>
        <w:t xml:space="preserve"> </w:t>
      </w:r>
      <w:r w:rsidRPr="00BB02F6">
        <w:rPr>
          <w:rFonts w:ascii="Sylfaen" w:hAnsi="Sylfaen" w:cs="Sylfaen"/>
          <w:i/>
          <w:noProof/>
          <w:sz w:val="16"/>
          <w:szCs w:val="16"/>
        </w:rPr>
        <w:t>დაზუსტებული</w:t>
      </w:r>
      <w:r w:rsidRPr="00BB02F6">
        <w:rPr>
          <w:rFonts w:ascii="Sylfaen" w:hAnsi="Sylfaen"/>
          <w:i/>
          <w:noProof/>
          <w:sz w:val="16"/>
          <w:szCs w:val="16"/>
        </w:rPr>
        <w:t xml:space="preserve"> </w:t>
      </w:r>
      <w:r w:rsidRPr="00BB02F6">
        <w:rPr>
          <w:rFonts w:ascii="Sylfaen" w:hAnsi="Sylfaen" w:cs="Sylfaen"/>
          <w:i/>
          <w:noProof/>
          <w:sz w:val="16"/>
          <w:szCs w:val="16"/>
        </w:rPr>
        <w:t>ასიგნებები</w:t>
      </w:r>
      <w:r w:rsidRPr="00BB02F6">
        <w:rPr>
          <w:rFonts w:ascii="Sylfaen" w:hAnsi="Sylfaen"/>
          <w:i/>
          <w:noProof/>
          <w:sz w:val="16"/>
          <w:szCs w:val="16"/>
        </w:rPr>
        <w:t xml:space="preserve"> </w:t>
      </w:r>
      <w:r w:rsidRPr="00BB02F6">
        <w:rPr>
          <w:rFonts w:ascii="Sylfaen" w:hAnsi="Sylfaen" w:cs="Sylfaen"/>
          <w:i/>
          <w:noProof/>
          <w:sz w:val="16"/>
          <w:szCs w:val="16"/>
        </w:rPr>
        <w:t>და</w:t>
      </w:r>
      <w:r w:rsidRPr="00BB02F6">
        <w:rPr>
          <w:rFonts w:ascii="Sylfaen" w:hAnsi="Sylfaen"/>
          <w:i/>
          <w:noProof/>
          <w:sz w:val="16"/>
          <w:szCs w:val="16"/>
        </w:rPr>
        <w:t xml:space="preserve"> </w:t>
      </w:r>
      <w:r w:rsidRPr="00BB02F6">
        <w:rPr>
          <w:rFonts w:ascii="Sylfaen" w:hAnsi="Sylfaen" w:cs="Sylfaen"/>
          <w:i/>
          <w:noProof/>
          <w:sz w:val="16"/>
          <w:szCs w:val="16"/>
        </w:rPr>
        <w:t>ფაქტიური</w:t>
      </w:r>
      <w:r w:rsidRPr="00BB02F6">
        <w:rPr>
          <w:rFonts w:ascii="Sylfaen" w:hAnsi="Sylfaen"/>
          <w:i/>
          <w:noProof/>
          <w:sz w:val="16"/>
          <w:szCs w:val="16"/>
        </w:rPr>
        <w:t xml:space="preserve"> </w:t>
      </w:r>
      <w:r w:rsidRPr="00BB02F6">
        <w:rPr>
          <w:rFonts w:ascii="Sylfaen" w:hAnsi="Sylfaen" w:cs="Sylfaen"/>
          <w:i/>
          <w:noProof/>
          <w:sz w:val="16"/>
          <w:szCs w:val="16"/>
        </w:rPr>
        <w:t>დაფინანსება</w:t>
      </w:r>
    </w:p>
    <w:p w:rsidR="00EE61CF" w:rsidRPr="00BB02F6" w:rsidRDefault="00EE61CF" w:rsidP="00640E25">
      <w:pPr>
        <w:spacing w:before="240" w:after="0" w:line="240" w:lineRule="auto"/>
        <w:ind w:right="50" w:firstLine="180"/>
        <w:jc w:val="center"/>
        <w:rPr>
          <w:rFonts w:ascii="Sylfaen" w:eastAsia="Times New Roman" w:hAnsi="Sylfaen"/>
          <w:noProof/>
          <w:szCs w:val="28"/>
          <w:lang w:val="ka-GE"/>
        </w:rPr>
      </w:pPr>
      <w:r w:rsidRPr="00BB02F6">
        <w:rPr>
          <w:noProof/>
        </w:rPr>
        <w:drawing>
          <wp:inline distT="0" distB="0" distL="0" distR="0" wp14:anchorId="4B485903" wp14:editId="318BB32A">
            <wp:extent cx="5213985" cy="1789044"/>
            <wp:effectExtent l="0" t="0" r="5715" b="1905"/>
            <wp:docPr id="96" name="Chart 96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50"/>
              </a:graphicData>
            </a:graphic>
          </wp:inline>
        </w:drawing>
      </w:r>
    </w:p>
    <w:p w:rsidR="00AD5CC0" w:rsidRDefault="00AD5CC0" w:rsidP="00640E25">
      <w:pPr>
        <w:spacing w:line="240" w:lineRule="auto"/>
        <w:ind w:firstLine="720"/>
        <w:jc w:val="both"/>
        <w:rPr>
          <w:rFonts w:ascii="Sylfaen" w:hAnsi="Sylfaen" w:cs="Sylfaen"/>
          <w:noProof/>
          <w:szCs w:val="28"/>
          <w:lang w:val="sv-SE"/>
        </w:rPr>
      </w:pPr>
    </w:p>
    <w:p w:rsidR="00EE61CF" w:rsidRPr="00BB02F6" w:rsidRDefault="00EE61CF" w:rsidP="00AD5CC0">
      <w:pPr>
        <w:spacing w:line="240" w:lineRule="auto"/>
        <w:ind w:firstLine="720"/>
        <w:jc w:val="both"/>
        <w:rPr>
          <w:rFonts w:ascii="Sylfaen" w:eastAsia="Times New Roman" w:hAnsi="Sylfaen" w:cs="Calibri"/>
          <w:lang w:val="ka-GE"/>
        </w:rPr>
      </w:pPr>
      <w:r w:rsidRPr="00BB02F6">
        <w:rPr>
          <w:rFonts w:ascii="Sylfaen" w:hAnsi="Sylfaen" w:cs="Sylfaen"/>
          <w:noProof/>
          <w:szCs w:val="28"/>
          <w:lang w:val="sv-SE"/>
        </w:rPr>
        <w:t>სსიპ - საქართველოს კონკურენციისა და მომხმარებლის დაცვის სააგენტო</w:t>
      </w:r>
      <w:r w:rsidRPr="00BB02F6">
        <w:rPr>
          <w:rFonts w:ascii="Sylfaen" w:hAnsi="Sylfaen" w:cs="Sylfaen"/>
          <w:noProof/>
          <w:szCs w:val="28"/>
          <w:lang w:val="ka-GE"/>
        </w:rPr>
        <w:t>სთვის</w:t>
      </w:r>
      <w:r w:rsidRPr="00BB02F6">
        <w:rPr>
          <w:rFonts w:ascii="Sylfaen" w:hAnsi="Sylfaen" w:cs="Sylfaen"/>
          <w:noProof/>
          <w:szCs w:val="28"/>
        </w:rPr>
        <w:t xml:space="preserve"> </w:t>
      </w:r>
      <w:r w:rsidRPr="00BB02F6">
        <w:rPr>
          <w:rFonts w:ascii="Sylfaen" w:hAnsi="Sylfaen" w:cs="Sylfaen"/>
          <w:noProof/>
          <w:szCs w:val="28"/>
          <w:lang w:val="sv-SE"/>
        </w:rPr>
        <w:t xml:space="preserve">გამოყოფილ სახსრებში „ხარჯების“ მუხლის საკასო შესრულებამ შეადგინა </w:t>
      </w:r>
      <w:r w:rsidRPr="00BB02F6">
        <w:rPr>
          <w:rFonts w:ascii="Sylfaen" w:eastAsia="Times New Roman" w:hAnsi="Sylfaen" w:cs="Calibri"/>
        </w:rPr>
        <w:t>99.1%</w:t>
      </w:r>
      <w:r w:rsidRPr="00BB02F6">
        <w:rPr>
          <w:rFonts w:ascii="Sylfaen" w:eastAsia="Times New Roman" w:hAnsi="Sylfaen" w:cs="Calibri"/>
          <w:lang w:val="ka-GE"/>
        </w:rPr>
        <w:t xml:space="preserve">, </w:t>
      </w:r>
      <w:r w:rsidRPr="00BB02F6">
        <w:rPr>
          <w:rFonts w:ascii="Sylfaen" w:hAnsi="Sylfaen" w:cs="Sylfaen"/>
          <w:noProof/>
          <w:szCs w:val="28"/>
          <w:lang w:val="sv-SE"/>
        </w:rPr>
        <w:t xml:space="preserve">ხოლო „არაფინანსური აქტივების ზრდის“ მუხლით - </w:t>
      </w:r>
      <w:r w:rsidRPr="00BB02F6">
        <w:rPr>
          <w:rFonts w:ascii="Sylfaen" w:eastAsia="Times New Roman" w:hAnsi="Sylfaen" w:cs="Calibri"/>
        </w:rPr>
        <w:t>0.9%</w:t>
      </w:r>
      <w:r w:rsidRPr="00BB02F6">
        <w:rPr>
          <w:rFonts w:ascii="Sylfaen" w:eastAsia="Times New Roman" w:hAnsi="Sylfaen" w:cs="Calibri"/>
          <w:lang w:val="ka-GE"/>
        </w:rPr>
        <w:t>.</w:t>
      </w:r>
    </w:p>
    <w:p w:rsidR="00EE61CF" w:rsidRPr="00BB02F6" w:rsidRDefault="00EE61CF" w:rsidP="00AD5CC0">
      <w:pPr>
        <w:spacing w:line="240" w:lineRule="auto"/>
        <w:jc w:val="center"/>
        <w:rPr>
          <w:rFonts w:ascii="Sylfaen" w:hAnsi="Sylfaen" w:cs="Sylfaen"/>
          <w:b/>
          <w:noProof/>
          <w:szCs w:val="28"/>
        </w:rPr>
      </w:pPr>
      <w:r w:rsidRPr="00BB02F6">
        <w:rPr>
          <w:rFonts w:ascii="Sylfaen" w:hAnsi="Sylfaen" w:cs="Sylfaen"/>
          <w:b/>
          <w:noProof/>
          <w:szCs w:val="28"/>
        </w:rPr>
        <w:t>ყოფილი სამხრეთ ოსეთის ავტონომიური ოლქის ტერიტორიაზე დროებითი ადმინისტრაციულ-ტერიტორიული ერთეულის ადმინისტრაცია - სამხრეთ ოსეთის ადმინისტრაცია</w:t>
      </w:r>
    </w:p>
    <w:p w:rsidR="00EE61CF" w:rsidRPr="00BB02F6" w:rsidRDefault="00EE61CF" w:rsidP="00640E25">
      <w:pPr>
        <w:spacing w:line="240" w:lineRule="auto"/>
        <w:ind w:firstLine="720"/>
        <w:jc w:val="both"/>
        <w:rPr>
          <w:rFonts w:ascii="Sylfaen" w:eastAsia="Times New Roman" w:hAnsi="Sylfaen" w:cs="Calibri"/>
          <w:color w:val="000000"/>
        </w:rPr>
      </w:pPr>
      <w:r w:rsidRPr="00BB02F6">
        <w:rPr>
          <w:rFonts w:ascii="Sylfaen" w:hAnsi="Sylfaen" w:cs="Sylfaen"/>
          <w:noProof/>
          <w:szCs w:val="28"/>
        </w:rPr>
        <w:t>ყოფილი სამხრეთ ოსეთის ავტონომიური ოლქის ტერიტორიაზე დროებითი ადმინისტრაციულ-ტერიტორიული ერთეულის ადმინისტრაცია - სამხრეთ ოსეთის ადმინისტრაცი</w:t>
      </w:r>
      <w:r w:rsidRPr="00BB02F6">
        <w:rPr>
          <w:rFonts w:ascii="Sylfaen" w:hAnsi="Sylfaen" w:cs="Sylfaen"/>
          <w:noProof/>
          <w:szCs w:val="28"/>
          <w:lang w:val="ka-GE"/>
        </w:rPr>
        <w:t>ისათვის</w:t>
      </w:r>
      <w:r w:rsidRPr="00BB02F6">
        <w:rPr>
          <w:rFonts w:ascii="Sylfaen" w:hAnsi="Sylfaen" w:cs="Sylfaen"/>
          <w:noProof/>
          <w:szCs w:val="28"/>
        </w:rPr>
        <w:t xml:space="preserve"> 2024 წლის 9 თვეში სახელმწიფო ბიუჯეტით გამოყოფილმა დაზუსტებულმა ასიგნებებმა შეადგინა </w:t>
      </w:r>
      <w:r w:rsidRPr="00BB02F6">
        <w:rPr>
          <w:rFonts w:ascii="Sylfaen" w:hAnsi="Sylfaen" w:cs="Sylfaen"/>
          <w:noProof/>
          <w:szCs w:val="28"/>
          <w:lang w:val="ru-RU"/>
        </w:rPr>
        <w:t>2</w:t>
      </w:r>
      <w:r w:rsidRPr="00BB02F6">
        <w:rPr>
          <w:rFonts w:ascii="Sylfaen" w:hAnsi="Sylfaen" w:cs="Sylfaen"/>
          <w:noProof/>
          <w:szCs w:val="28"/>
          <w:lang w:val="ka-GE"/>
        </w:rPr>
        <w:t xml:space="preserve"> </w:t>
      </w:r>
      <w:r w:rsidRPr="00BB02F6">
        <w:rPr>
          <w:rFonts w:ascii="Sylfaen" w:hAnsi="Sylfaen" w:cs="Sylfaen"/>
          <w:noProof/>
          <w:szCs w:val="28"/>
          <w:lang w:val="ru-RU"/>
        </w:rPr>
        <w:t>535.0</w:t>
      </w:r>
      <w:r w:rsidRPr="00BB02F6">
        <w:rPr>
          <w:rFonts w:ascii="Sylfaen" w:hAnsi="Sylfaen" w:cs="Sylfaen"/>
          <w:noProof/>
          <w:szCs w:val="28"/>
          <w:lang w:val="ka-GE"/>
        </w:rPr>
        <w:t xml:space="preserve"> </w:t>
      </w:r>
      <w:r w:rsidRPr="00BB02F6">
        <w:rPr>
          <w:rFonts w:ascii="Sylfaen" w:hAnsi="Sylfaen" w:cs="Sylfaen"/>
          <w:noProof/>
          <w:szCs w:val="28"/>
        </w:rPr>
        <w:t>ათასი ლარი, ხოლო ფაქტიურმა დაფინასებამ -</w:t>
      </w:r>
      <w:r w:rsidRPr="00BB02F6">
        <w:rPr>
          <w:rFonts w:ascii="Sylfaen" w:hAnsi="Sylfaen" w:cs="Sylfaen"/>
          <w:noProof/>
          <w:szCs w:val="28"/>
          <w:lang w:val="ka-GE"/>
        </w:rPr>
        <w:t xml:space="preserve"> </w:t>
      </w:r>
      <w:r w:rsidRPr="00BB02F6">
        <w:rPr>
          <w:rFonts w:ascii="Sylfaen" w:hAnsi="Sylfaen" w:cs="Sylfaen"/>
          <w:noProof/>
          <w:szCs w:val="28"/>
        </w:rPr>
        <w:t>2</w:t>
      </w:r>
      <w:r w:rsidRPr="00BB02F6">
        <w:rPr>
          <w:rFonts w:ascii="Sylfaen" w:hAnsi="Sylfaen" w:cs="Sylfaen"/>
          <w:noProof/>
          <w:szCs w:val="28"/>
          <w:lang w:val="ka-GE"/>
        </w:rPr>
        <w:t xml:space="preserve"> </w:t>
      </w:r>
      <w:r w:rsidRPr="00BB02F6">
        <w:rPr>
          <w:rFonts w:ascii="Sylfaen" w:hAnsi="Sylfaen" w:cs="Sylfaen"/>
          <w:noProof/>
          <w:szCs w:val="28"/>
        </w:rPr>
        <w:t>464.9</w:t>
      </w:r>
      <w:r w:rsidRPr="00BB02F6">
        <w:rPr>
          <w:rFonts w:ascii="Sylfaen" w:hAnsi="Sylfaen" w:cs="Sylfaen"/>
          <w:noProof/>
          <w:szCs w:val="28"/>
          <w:lang w:val="ka-GE"/>
        </w:rPr>
        <w:t xml:space="preserve"> </w:t>
      </w:r>
      <w:r w:rsidRPr="00BB02F6">
        <w:rPr>
          <w:rFonts w:ascii="Sylfaen" w:hAnsi="Sylfaen" w:cs="Sylfaen"/>
          <w:noProof/>
          <w:szCs w:val="28"/>
        </w:rPr>
        <w:t xml:space="preserve">ათასი ლარი, რაც 2023 წლის შესაბამის </w:t>
      </w:r>
      <w:r w:rsidRPr="00BB02F6">
        <w:rPr>
          <w:rFonts w:ascii="Sylfaen" w:eastAsia="Times New Roman" w:hAnsi="Sylfaen" w:cs="Calibri"/>
          <w:color w:val="000000"/>
        </w:rPr>
        <w:t>317.7</w:t>
      </w:r>
      <w:r w:rsidRPr="00BB02F6">
        <w:rPr>
          <w:rFonts w:ascii="Sylfaen" w:eastAsia="Times New Roman" w:hAnsi="Sylfaen" w:cs="Calibri"/>
          <w:color w:val="000000"/>
          <w:lang w:val="ka-GE"/>
        </w:rPr>
        <w:t xml:space="preserve"> </w:t>
      </w:r>
      <w:r w:rsidRPr="00BB02F6">
        <w:rPr>
          <w:rFonts w:ascii="Sylfaen" w:hAnsi="Sylfaen" w:cs="Sylfaen"/>
          <w:noProof/>
          <w:szCs w:val="28"/>
        </w:rPr>
        <w:t xml:space="preserve">ათასი ლარით </w:t>
      </w:r>
      <w:r w:rsidRPr="00BB02F6">
        <w:rPr>
          <w:rFonts w:ascii="Sylfaen" w:hAnsi="Sylfaen" w:cs="Sylfaen"/>
          <w:noProof/>
          <w:szCs w:val="28"/>
          <w:lang w:val="ka-GE"/>
        </w:rPr>
        <w:t>მეტია</w:t>
      </w:r>
      <w:r w:rsidRPr="00BB02F6">
        <w:rPr>
          <w:rFonts w:ascii="Sylfaen" w:hAnsi="Sylfaen" w:cs="Sylfaen"/>
          <w:noProof/>
          <w:szCs w:val="28"/>
        </w:rPr>
        <w:t>.</w:t>
      </w:r>
    </w:p>
    <w:p w:rsidR="00EE61CF" w:rsidRPr="00BB02F6" w:rsidRDefault="00EE61CF" w:rsidP="00640E25">
      <w:pPr>
        <w:spacing w:line="240" w:lineRule="auto"/>
        <w:jc w:val="right"/>
        <w:rPr>
          <w:rFonts w:ascii="Sylfaen" w:hAnsi="Sylfaen" w:cs="Sylfaen"/>
          <w:i/>
          <w:noProof/>
          <w:sz w:val="16"/>
          <w:szCs w:val="16"/>
        </w:rPr>
      </w:pPr>
      <w:r w:rsidRPr="00BB02F6">
        <w:rPr>
          <w:rFonts w:ascii="Sylfaen" w:hAnsi="Sylfaen"/>
          <w:i/>
          <w:noProof/>
          <w:sz w:val="16"/>
          <w:szCs w:val="16"/>
        </w:rPr>
        <w:t>2023-2024 წლებში 9 თვეში გამოყოფილი</w:t>
      </w:r>
      <w:r w:rsidRPr="00BB02F6">
        <w:rPr>
          <w:rFonts w:ascii="Sylfaen" w:hAnsi="Sylfaen"/>
          <w:i/>
          <w:noProof/>
          <w:sz w:val="16"/>
          <w:szCs w:val="16"/>
        </w:rPr>
        <w:br/>
        <w:t xml:space="preserve"> </w:t>
      </w:r>
      <w:r w:rsidRPr="00BB02F6">
        <w:rPr>
          <w:rFonts w:ascii="Sylfaen" w:hAnsi="Sylfaen" w:cs="Sylfaen"/>
          <w:i/>
          <w:noProof/>
          <w:sz w:val="16"/>
          <w:szCs w:val="16"/>
        </w:rPr>
        <w:t>დაზუსტებული</w:t>
      </w:r>
      <w:r w:rsidRPr="00BB02F6">
        <w:rPr>
          <w:rFonts w:ascii="Sylfaen" w:hAnsi="Sylfaen"/>
          <w:i/>
          <w:noProof/>
          <w:sz w:val="16"/>
          <w:szCs w:val="16"/>
        </w:rPr>
        <w:t xml:space="preserve"> </w:t>
      </w:r>
      <w:r w:rsidRPr="00BB02F6">
        <w:rPr>
          <w:rFonts w:ascii="Sylfaen" w:hAnsi="Sylfaen" w:cs="Sylfaen"/>
          <w:i/>
          <w:noProof/>
          <w:sz w:val="16"/>
          <w:szCs w:val="16"/>
        </w:rPr>
        <w:t>ასიგნებები</w:t>
      </w:r>
      <w:r w:rsidRPr="00BB02F6">
        <w:rPr>
          <w:rFonts w:ascii="Sylfaen" w:hAnsi="Sylfaen"/>
          <w:i/>
          <w:noProof/>
          <w:sz w:val="16"/>
          <w:szCs w:val="16"/>
        </w:rPr>
        <w:t xml:space="preserve"> </w:t>
      </w:r>
      <w:r w:rsidRPr="00BB02F6">
        <w:rPr>
          <w:rFonts w:ascii="Sylfaen" w:hAnsi="Sylfaen" w:cs="Sylfaen"/>
          <w:i/>
          <w:noProof/>
          <w:sz w:val="16"/>
          <w:szCs w:val="16"/>
        </w:rPr>
        <w:t>და</w:t>
      </w:r>
      <w:r w:rsidRPr="00BB02F6">
        <w:rPr>
          <w:rFonts w:ascii="Sylfaen" w:hAnsi="Sylfaen"/>
          <w:i/>
          <w:noProof/>
          <w:sz w:val="16"/>
          <w:szCs w:val="16"/>
        </w:rPr>
        <w:t xml:space="preserve"> </w:t>
      </w:r>
      <w:r w:rsidRPr="00BB02F6">
        <w:rPr>
          <w:rFonts w:ascii="Sylfaen" w:hAnsi="Sylfaen" w:cs="Sylfaen"/>
          <w:i/>
          <w:noProof/>
          <w:sz w:val="16"/>
          <w:szCs w:val="16"/>
        </w:rPr>
        <w:t>ფაქტიური</w:t>
      </w:r>
      <w:r w:rsidRPr="00BB02F6">
        <w:rPr>
          <w:rFonts w:ascii="Sylfaen" w:hAnsi="Sylfaen"/>
          <w:i/>
          <w:noProof/>
          <w:sz w:val="16"/>
          <w:szCs w:val="16"/>
        </w:rPr>
        <w:t xml:space="preserve"> </w:t>
      </w:r>
      <w:r w:rsidRPr="00BB02F6">
        <w:rPr>
          <w:rFonts w:ascii="Sylfaen" w:hAnsi="Sylfaen" w:cs="Sylfaen"/>
          <w:i/>
          <w:noProof/>
          <w:sz w:val="16"/>
          <w:szCs w:val="16"/>
        </w:rPr>
        <w:t>დაფინანსება</w:t>
      </w:r>
    </w:p>
    <w:p w:rsidR="00EE61CF" w:rsidRPr="00BB02F6" w:rsidRDefault="00EE61CF" w:rsidP="00640E25">
      <w:pPr>
        <w:spacing w:after="0" w:line="240" w:lineRule="auto"/>
        <w:jc w:val="center"/>
        <w:rPr>
          <w:rFonts w:ascii="Sylfaen" w:hAnsi="Sylfaen"/>
          <w:b/>
          <w:noProof/>
          <w:sz w:val="18"/>
          <w:lang w:val="ka-GE"/>
        </w:rPr>
      </w:pPr>
      <w:r w:rsidRPr="00BB02F6">
        <w:rPr>
          <w:noProof/>
        </w:rPr>
        <w:drawing>
          <wp:inline distT="0" distB="0" distL="0" distR="0" wp14:anchorId="57651B63" wp14:editId="5CD88998">
            <wp:extent cx="5844209" cy="1899920"/>
            <wp:effectExtent l="0" t="0" r="4445" b="5080"/>
            <wp:docPr id="97" name="Chart 97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51"/>
              </a:graphicData>
            </a:graphic>
          </wp:inline>
        </w:drawing>
      </w:r>
    </w:p>
    <w:p w:rsidR="00AD5CC0" w:rsidRDefault="00AD5CC0" w:rsidP="00640E25">
      <w:pPr>
        <w:spacing w:line="240" w:lineRule="auto"/>
        <w:ind w:firstLine="720"/>
        <w:jc w:val="both"/>
        <w:rPr>
          <w:rFonts w:ascii="Sylfaen" w:hAnsi="Sylfaen" w:cs="Sylfaen"/>
          <w:noProof/>
          <w:szCs w:val="28"/>
          <w:lang w:val="sv-SE"/>
        </w:rPr>
      </w:pPr>
    </w:p>
    <w:p w:rsidR="00EE61CF" w:rsidRPr="00BB02F6" w:rsidRDefault="00EE61CF" w:rsidP="00640E25">
      <w:pPr>
        <w:spacing w:line="240" w:lineRule="auto"/>
        <w:ind w:firstLine="720"/>
        <w:jc w:val="both"/>
        <w:rPr>
          <w:rFonts w:ascii="Sylfaen" w:eastAsia="Times New Roman" w:hAnsi="Sylfaen" w:cs="Calibri"/>
          <w:lang w:val="ka-GE"/>
        </w:rPr>
      </w:pPr>
      <w:r w:rsidRPr="00BB02F6">
        <w:rPr>
          <w:rFonts w:ascii="Sylfaen" w:hAnsi="Sylfaen" w:cs="Sylfaen"/>
          <w:noProof/>
          <w:szCs w:val="28"/>
          <w:lang w:val="sv-SE"/>
        </w:rPr>
        <w:t>სამხრეთ ოსეთის ადმინისტრაციისათვის</w:t>
      </w:r>
      <w:r w:rsidRPr="00BB02F6">
        <w:rPr>
          <w:rFonts w:ascii="Sylfaen" w:hAnsi="Sylfaen" w:cs="Sylfaen"/>
          <w:b/>
          <w:noProof/>
          <w:szCs w:val="28"/>
          <w:lang w:val="ka-GE"/>
        </w:rPr>
        <w:t xml:space="preserve"> </w:t>
      </w:r>
      <w:r w:rsidRPr="00BB02F6">
        <w:rPr>
          <w:rFonts w:ascii="Sylfaen" w:hAnsi="Sylfaen" w:cs="Sylfaen"/>
          <w:noProof/>
          <w:szCs w:val="28"/>
          <w:lang w:val="sv-SE"/>
        </w:rPr>
        <w:t xml:space="preserve">გამოყოფილ სახსრებში „ხარჯების“ მუხლის საკასო შესრულებამ შეადგინა </w:t>
      </w:r>
      <w:r w:rsidRPr="00BB02F6">
        <w:rPr>
          <w:rFonts w:ascii="Sylfaen" w:eastAsia="Times New Roman" w:hAnsi="Sylfaen" w:cs="Calibri"/>
        </w:rPr>
        <w:t>99.3%</w:t>
      </w:r>
      <w:r w:rsidRPr="00BB02F6">
        <w:rPr>
          <w:rFonts w:ascii="Sylfaen" w:eastAsia="Times New Roman" w:hAnsi="Sylfaen" w:cs="Calibri"/>
          <w:lang w:val="ka-GE"/>
        </w:rPr>
        <w:t xml:space="preserve">, </w:t>
      </w:r>
      <w:r w:rsidRPr="00BB02F6">
        <w:rPr>
          <w:rFonts w:ascii="Sylfaen" w:hAnsi="Sylfaen" w:cs="Sylfaen"/>
          <w:noProof/>
          <w:szCs w:val="28"/>
          <w:lang w:val="sv-SE"/>
        </w:rPr>
        <w:t xml:space="preserve">ხოლო „არაფინანსური აქტივების ზრდის“ მუხლით - </w:t>
      </w:r>
      <w:r w:rsidRPr="00BB02F6">
        <w:rPr>
          <w:rFonts w:ascii="Sylfaen" w:eastAsia="Times New Roman" w:hAnsi="Sylfaen" w:cs="Calibri"/>
        </w:rPr>
        <w:t>0.7%</w:t>
      </w:r>
      <w:r w:rsidRPr="00BB02F6">
        <w:rPr>
          <w:rFonts w:ascii="Sylfaen" w:eastAsia="Times New Roman" w:hAnsi="Sylfaen" w:cs="Calibri"/>
          <w:lang w:val="ka-GE"/>
        </w:rPr>
        <w:t>.</w:t>
      </w:r>
    </w:p>
    <w:p w:rsidR="00EE61CF" w:rsidRPr="00BB02F6" w:rsidRDefault="00EE61CF" w:rsidP="00640E25">
      <w:pPr>
        <w:spacing w:line="240" w:lineRule="auto"/>
        <w:jc w:val="center"/>
        <w:rPr>
          <w:rFonts w:ascii="Sylfaen" w:hAnsi="Sylfaen"/>
          <w:b/>
          <w:noProof/>
          <w:szCs w:val="28"/>
        </w:rPr>
      </w:pPr>
      <w:r w:rsidRPr="00BB02F6">
        <w:rPr>
          <w:rFonts w:ascii="Sylfaen" w:hAnsi="Sylfaen" w:cs="Sylfaen"/>
          <w:b/>
          <w:noProof/>
          <w:szCs w:val="28"/>
        </w:rPr>
        <w:lastRenderedPageBreak/>
        <w:t>საქართველოს</w:t>
      </w:r>
      <w:r w:rsidRPr="00BB02F6">
        <w:rPr>
          <w:rFonts w:ascii="Sylfaen" w:hAnsi="Sylfaen"/>
          <w:b/>
          <w:noProof/>
          <w:szCs w:val="28"/>
        </w:rPr>
        <w:t xml:space="preserve"> </w:t>
      </w:r>
      <w:r w:rsidRPr="00BB02F6">
        <w:rPr>
          <w:rFonts w:ascii="Sylfaen" w:hAnsi="Sylfaen" w:cs="Sylfaen"/>
          <w:b/>
          <w:noProof/>
          <w:szCs w:val="28"/>
        </w:rPr>
        <w:t>საპატრიარქო</w:t>
      </w:r>
    </w:p>
    <w:p w:rsidR="00EE61CF" w:rsidRPr="00BB02F6" w:rsidRDefault="00EE61CF" w:rsidP="00640E25">
      <w:pPr>
        <w:spacing w:line="240" w:lineRule="auto"/>
        <w:ind w:firstLine="720"/>
        <w:jc w:val="both"/>
        <w:rPr>
          <w:rFonts w:ascii="Sylfaen" w:eastAsia="Times New Roman" w:hAnsi="Sylfaen" w:cs="Calibri"/>
          <w:color w:val="000000"/>
        </w:rPr>
      </w:pPr>
      <w:r w:rsidRPr="00BB02F6">
        <w:rPr>
          <w:rFonts w:ascii="Sylfaen" w:hAnsi="Sylfaen" w:cs="Sylfaen"/>
          <w:noProof/>
          <w:szCs w:val="28"/>
        </w:rPr>
        <w:t>საქართველოს</w:t>
      </w:r>
      <w:r w:rsidRPr="00BB02F6">
        <w:rPr>
          <w:rFonts w:ascii="Sylfaen" w:hAnsi="Sylfaen"/>
          <w:noProof/>
          <w:szCs w:val="28"/>
        </w:rPr>
        <w:t xml:space="preserve"> </w:t>
      </w:r>
      <w:r w:rsidRPr="00BB02F6">
        <w:rPr>
          <w:rFonts w:ascii="Sylfaen" w:hAnsi="Sylfaen" w:cs="Sylfaen"/>
          <w:noProof/>
          <w:szCs w:val="28"/>
        </w:rPr>
        <w:t>საპატრიარქოსათვის</w:t>
      </w:r>
      <w:r w:rsidRPr="00BB02F6">
        <w:rPr>
          <w:rFonts w:ascii="Sylfaen" w:hAnsi="Sylfaen"/>
          <w:noProof/>
          <w:szCs w:val="28"/>
        </w:rPr>
        <w:t xml:space="preserve"> 2024 წლის 9 თვეში სახელმწიფო ბიუჯეტით გამოყოფილმა დაზუსტებულმა ასიგნებებმა </w:t>
      </w:r>
      <w:r w:rsidRPr="00BB02F6">
        <w:rPr>
          <w:rFonts w:ascii="Sylfaen" w:hAnsi="Sylfaen" w:cs="Sylfaen"/>
          <w:noProof/>
          <w:szCs w:val="28"/>
        </w:rPr>
        <w:t>შეადგინა</w:t>
      </w:r>
      <w:r w:rsidRPr="00BB02F6">
        <w:rPr>
          <w:rFonts w:ascii="Sylfaen" w:hAnsi="Sylfaen"/>
          <w:noProof/>
          <w:szCs w:val="28"/>
        </w:rPr>
        <w:t xml:space="preserve"> </w:t>
      </w:r>
      <w:r w:rsidRPr="00BB02F6">
        <w:rPr>
          <w:rFonts w:ascii="Sylfaen" w:eastAsia="Times New Roman" w:hAnsi="Sylfaen"/>
          <w:color w:val="000000"/>
          <w:lang w:val="ru-RU"/>
        </w:rPr>
        <w:t>21</w:t>
      </w:r>
      <w:r w:rsidRPr="00BB02F6">
        <w:rPr>
          <w:rFonts w:ascii="Sylfaen" w:eastAsia="Times New Roman" w:hAnsi="Sylfaen"/>
          <w:color w:val="000000"/>
          <w:lang w:val="ka-GE"/>
        </w:rPr>
        <w:t xml:space="preserve"> </w:t>
      </w:r>
      <w:r w:rsidRPr="00BB02F6">
        <w:rPr>
          <w:rFonts w:ascii="Sylfaen" w:eastAsia="Times New Roman" w:hAnsi="Sylfaen"/>
          <w:color w:val="000000"/>
          <w:lang w:val="ru-RU"/>
        </w:rPr>
        <w:t>557.0</w:t>
      </w:r>
      <w:r w:rsidRPr="00BB02F6">
        <w:rPr>
          <w:rFonts w:ascii="Sylfaen" w:eastAsia="Times New Roman" w:hAnsi="Sylfaen"/>
          <w:color w:val="000000"/>
          <w:lang w:val="ka-GE"/>
        </w:rPr>
        <w:t xml:space="preserve"> </w:t>
      </w:r>
      <w:r w:rsidRPr="00BB02F6">
        <w:rPr>
          <w:rFonts w:ascii="Sylfaen" w:hAnsi="Sylfaen" w:cs="Sylfaen"/>
          <w:noProof/>
          <w:szCs w:val="28"/>
        </w:rPr>
        <w:t>ათასი</w:t>
      </w:r>
      <w:r w:rsidRPr="00BB02F6">
        <w:rPr>
          <w:rFonts w:ascii="Sylfaen" w:hAnsi="Sylfaen"/>
          <w:noProof/>
          <w:szCs w:val="28"/>
        </w:rPr>
        <w:t xml:space="preserve"> </w:t>
      </w:r>
      <w:r w:rsidRPr="00BB02F6">
        <w:rPr>
          <w:rFonts w:ascii="Sylfaen" w:hAnsi="Sylfaen" w:cs="Sylfaen"/>
          <w:noProof/>
          <w:szCs w:val="28"/>
        </w:rPr>
        <w:t>ლარი</w:t>
      </w:r>
      <w:r w:rsidRPr="00BB02F6">
        <w:rPr>
          <w:rFonts w:ascii="Sylfaen" w:hAnsi="Sylfaen"/>
          <w:noProof/>
          <w:szCs w:val="28"/>
        </w:rPr>
        <w:t xml:space="preserve">, </w:t>
      </w:r>
      <w:r w:rsidRPr="00BB02F6">
        <w:rPr>
          <w:rFonts w:ascii="Sylfaen" w:hAnsi="Sylfaen" w:cs="Sylfaen"/>
          <w:noProof/>
          <w:szCs w:val="28"/>
        </w:rPr>
        <w:t>ხოლო</w:t>
      </w:r>
      <w:r w:rsidRPr="00BB02F6">
        <w:rPr>
          <w:rFonts w:ascii="Sylfaen" w:hAnsi="Sylfaen"/>
          <w:noProof/>
          <w:szCs w:val="28"/>
        </w:rPr>
        <w:t xml:space="preserve"> </w:t>
      </w:r>
      <w:r w:rsidRPr="00BB02F6">
        <w:rPr>
          <w:rFonts w:ascii="Sylfaen" w:hAnsi="Sylfaen" w:cs="Sylfaen"/>
          <w:noProof/>
          <w:szCs w:val="28"/>
        </w:rPr>
        <w:t>ფაქტიურმა</w:t>
      </w:r>
      <w:r w:rsidRPr="00BB02F6">
        <w:rPr>
          <w:rFonts w:ascii="Sylfaen" w:hAnsi="Sylfaen"/>
          <w:noProof/>
          <w:szCs w:val="28"/>
        </w:rPr>
        <w:t xml:space="preserve"> </w:t>
      </w:r>
      <w:r w:rsidRPr="00BB02F6">
        <w:rPr>
          <w:rFonts w:ascii="Sylfaen" w:hAnsi="Sylfaen" w:cs="Sylfaen"/>
          <w:noProof/>
          <w:szCs w:val="28"/>
        </w:rPr>
        <w:t>დაფინანსებამ</w:t>
      </w:r>
      <w:r w:rsidRPr="00BB02F6">
        <w:rPr>
          <w:rFonts w:ascii="Sylfaen" w:hAnsi="Sylfaen"/>
          <w:noProof/>
          <w:szCs w:val="28"/>
        </w:rPr>
        <w:t xml:space="preserve"> 19</w:t>
      </w:r>
      <w:r w:rsidRPr="00BB02F6">
        <w:rPr>
          <w:rFonts w:ascii="Sylfaen" w:hAnsi="Sylfaen"/>
          <w:noProof/>
          <w:szCs w:val="28"/>
          <w:lang w:val="ka-GE"/>
        </w:rPr>
        <w:t xml:space="preserve"> </w:t>
      </w:r>
      <w:r w:rsidRPr="00BB02F6">
        <w:rPr>
          <w:rFonts w:ascii="Sylfaen" w:hAnsi="Sylfaen"/>
          <w:noProof/>
          <w:szCs w:val="28"/>
        </w:rPr>
        <w:t>850.6</w:t>
      </w:r>
      <w:r w:rsidRPr="00BB02F6">
        <w:rPr>
          <w:rFonts w:ascii="Sylfaen" w:hAnsi="Sylfaen"/>
          <w:noProof/>
          <w:szCs w:val="28"/>
          <w:lang w:val="ka-GE"/>
        </w:rPr>
        <w:t xml:space="preserve"> </w:t>
      </w:r>
      <w:r w:rsidRPr="00BB02F6">
        <w:rPr>
          <w:rFonts w:ascii="Sylfaen" w:hAnsi="Sylfaen" w:cs="Sylfaen"/>
          <w:noProof/>
          <w:szCs w:val="28"/>
        </w:rPr>
        <w:t>ათასი</w:t>
      </w:r>
      <w:r w:rsidRPr="00BB02F6">
        <w:rPr>
          <w:rFonts w:ascii="Sylfaen" w:hAnsi="Sylfaen"/>
          <w:noProof/>
          <w:szCs w:val="28"/>
        </w:rPr>
        <w:t xml:space="preserve"> </w:t>
      </w:r>
      <w:r w:rsidRPr="00BB02F6">
        <w:rPr>
          <w:rFonts w:ascii="Sylfaen" w:hAnsi="Sylfaen" w:cs="Sylfaen"/>
          <w:noProof/>
          <w:szCs w:val="28"/>
        </w:rPr>
        <w:t>ლარი</w:t>
      </w:r>
      <w:r w:rsidRPr="00BB02F6">
        <w:rPr>
          <w:rFonts w:ascii="Sylfaen" w:hAnsi="Sylfaen"/>
          <w:noProof/>
          <w:szCs w:val="28"/>
        </w:rPr>
        <w:t xml:space="preserve">, </w:t>
      </w:r>
      <w:r w:rsidRPr="00BB02F6">
        <w:rPr>
          <w:rFonts w:ascii="Sylfaen" w:hAnsi="Sylfaen" w:cs="Sylfaen"/>
          <w:noProof/>
          <w:szCs w:val="28"/>
        </w:rPr>
        <w:t xml:space="preserve">რაც 2023 წლის შესაბამის </w:t>
      </w:r>
      <w:r w:rsidRPr="00BB02F6">
        <w:rPr>
          <w:rFonts w:ascii="Sylfaen" w:eastAsia="Times New Roman" w:hAnsi="Sylfaen" w:cs="Calibri"/>
          <w:color w:val="000000"/>
        </w:rPr>
        <w:t>149.2</w:t>
      </w:r>
      <w:r w:rsidRPr="00BB02F6">
        <w:rPr>
          <w:rFonts w:ascii="Sylfaen" w:eastAsia="Times New Roman" w:hAnsi="Sylfaen" w:cs="Calibri"/>
          <w:color w:val="000000"/>
          <w:lang w:val="ka-GE"/>
        </w:rPr>
        <w:t xml:space="preserve"> </w:t>
      </w:r>
      <w:r w:rsidRPr="00BB02F6">
        <w:rPr>
          <w:rFonts w:ascii="Sylfaen" w:hAnsi="Sylfaen" w:cs="Sylfaen"/>
          <w:noProof/>
          <w:szCs w:val="28"/>
        </w:rPr>
        <w:t>ათასი</w:t>
      </w:r>
      <w:r w:rsidRPr="00BB02F6">
        <w:rPr>
          <w:rFonts w:ascii="Sylfaen" w:hAnsi="Sylfaen"/>
          <w:noProof/>
          <w:szCs w:val="28"/>
        </w:rPr>
        <w:t xml:space="preserve"> </w:t>
      </w:r>
      <w:r w:rsidRPr="00BB02F6">
        <w:rPr>
          <w:rFonts w:ascii="Sylfaen" w:hAnsi="Sylfaen" w:cs="Sylfaen"/>
          <w:noProof/>
          <w:szCs w:val="28"/>
        </w:rPr>
        <w:t>ლარით</w:t>
      </w:r>
      <w:r w:rsidRPr="00BB02F6">
        <w:rPr>
          <w:rFonts w:ascii="Sylfaen" w:hAnsi="Sylfaen"/>
          <w:noProof/>
          <w:szCs w:val="28"/>
        </w:rPr>
        <w:t xml:space="preserve"> </w:t>
      </w:r>
      <w:r w:rsidRPr="00BB02F6">
        <w:rPr>
          <w:rFonts w:ascii="Sylfaen" w:hAnsi="Sylfaen" w:cs="Sylfaen"/>
          <w:noProof/>
          <w:szCs w:val="28"/>
          <w:lang w:val="ka-GE"/>
        </w:rPr>
        <w:t>მეტია</w:t>
      </w:r>
      <w:r w:rsidRPr="00BB02F6">
        <w:rPr>
          <w:rFonts w:ascii="Sylfaen" w:hAnsi="Sylfaen"/>
          <w:noProof/>
          <w:szCs w:val="28"/>
        </w:rPr>
        <w:t>.</w:t>
      </w:r>
    </w:p>
    <w:p w:rsidR="00EE61CF" w:rsidRPr="00BB02F6" w:rsidRDefault="00EE61CF" w:rsidP="00640E25">
      <w:pPr>
        <w:spacing w:line="240" w:lineRule="auto"/>
        <w:jc w:val="right"/>
        <w:rPr>
          <w:rFonts w:ascii="Sylfaen" w:hAnsi="Sylfaen" w:cs="Sylfaen"/>
          <w:i/>
          <w:noProof/>
          <w:sz w:val="16"/>
          <w:szCs w:val="16"/>
        </w:rPr>
      </w:pPr>
      <w:r w:rsidRPr="00BB02F6">
        <w:rPr>
          <w:rFonts w:ascii="Sylfaen" w:hAnsi="Sylfaen"/>
          <w:i/>
          <w:noProof/>
          <w:sz w:val="16"/>
          <w:szCs w:val="16"/>
        </w:rPr>
        <w:t>2023-2024 წლებში 9 თვეში გამოყოფილი</w:t>
      </w:r>
      <w:r w:rsidRPr="00BB02F6">
        <w:rPr>
          <w:rFonts w:ascii="Sylfaen" w:hAnsi="Sylfaen"/>
          <w:i/>
          <w:noProof/>
          <w:sz w:val="16"/>
          <w:szCs w:val="16"/>
        </w:rPr>
        <w:br/>
        <w:t xml:space="preserve"> </w:t>
      </w:r>
      <w:r w:rsidRPr="00BB02F6">
        <w:rPr>
          <w:rFonts w:ascii="Sylfaen" w:hAnsi="Sylfaen" w:cs="Sylfaen"/>
          <w:i/>
          <w:noProof/>
          <w:sz w:val="16"/>
          <w:szCs w:val="16"/>
        </w:rPr>
        <w:t>დაზუსტებული</w:t>
      </w:r>
      <w:r w:rsidRPr="00BB02F6">
        <w:rPr>
          <w:rFonts w:ascii="Sylfaen" w:hAnsi="Sylfaen"/>
          <w:i/>
          <w:noProof/>
          <w:sz w:val="16"/>
          <w:szCs w:val="16"/>
        </w:rPr>
        <w:t xml:space="preserve"> </w:t>
      </w:r>
      <w:r w:rsidRPr="00BB02F6">
        <w:rPr>
          <w:rFonts w:ascii="Sylfaen" w:hAnsi="Sylfaen" w:cs="Sylfaen"/>
          <w:i/>
          <w:noProof/>
          <w:sz w:val="16"/>
          <w:szCs w:val="16"/>
        </w:rPr>
        <w:t>ასიგნებები</w:t>
      </w:r>
      <w:r w:rsidRPr="00BB02F6">
        <w:rPr>
          <w:rFonts w:ascii="Sylfaen" w:hAnsi="Sylfaen"/>
          <w:i/>
          <w:noProof/>
          <w:sz w:val="16"/>
          <w:szCs w:val="16"/>
        </w:rPr>
        <w:t xml:space="preserve"> </w:t>
      </w:r>
      <w:r w:rsidRPr="00BB02F6">
        <w:rPr>
          <w:rFonts w:ascii="Sylfaen" w:hAnsi="Sylfaen" w:cs="Sylfaen"/>
          <w:i/>
          <w:noProof/>
          <w:sz w:val="16"/>
          <w:szCs w:val="16"/>
        </w:rPr>
        <w:t>და</w:t>
      </w:r>
      <w:r w:rsidRPr="00BB02F6">
        <w:rPr>
          <w:rFonts w:ascii="Sylfaen" w:hAnsi="Sylfaen"/>
          <w:i/>
          <w:noProof/>
          <w:sz w:val="16"/>
          <w:szCs w:val="16"/>
        </w:rPr>
        <w:t xml:space="preserve"> </w:t>
      </w:r>
      <w:r w:rsidRPr="00BB02F6">
        <w:rPr>
          <w:rFonts w:ascii="Sylfaen" w:hAnsi="Sylfaen" w:cs="Sylfaen"/>
          <w:i/>
          <w:noProof/>
          <w:sz w:val="16"/>
          <w:szCs w:val="16"/>
        </w:rPr>
        <w:t>ფაქტიური</w:t>
      </w:r>
      <w:r w:rsidRPr="00BB02F6">
        <w:rPr>
          <w:rFonts w:ascii="Sylfaen" w:hAnsi="Sylfaen"/>
          <w:i/>
          <w:noProof/>
          <w:sz w:val="16"/>
          <w:szCs w:val="16"/>
        </w:rPr>
        <w:t xml:space="preserve"> </w:t>
      </w:r>
      <w:r w:rsidRPr="00BB02F6">
        <w:rPr>
          <w:rFonts w:ascii="Sylfaen" w:hAnsi="Sylfaen" w:cs="Sylfaen"/>
          <w:i/>
          <w:noProof/>
          <w:sz w:val="16"/>
          <w:szCs w:val="16"/>
        </w:rPr>
        <w:t>დაფინანსება</w:t>
      </w:r>
    </w:p>
    <w:p w:rsidR="00EE61CF" w:rsidRPr="00BB02F6" w:rsidRDefault="00EE61CF" w:rsidP="00640E25">
      <w:pPr>
        <w:spacing w:after="0" w:line="240" w:lineRule="auto"/>
        <w:jc w:val="center"/>
        <w:rPr>
          <w:rFonts w:ascii="Sylfaen" w:hAnsi="Sylfaen"/>
          <w:b/>
          <w:noProof/>
          <w:sz w:val="18"/>
        </w:rPr>
      </w:pPr>
      <w:r w:rsidRPr="00BB02F6">
        <w:rPr>
          <w:noProof/>
        </w:rPr>
        <w:drawing>
          <wp:inline distT="0" distB="0" distL="0" distR="0" wp14:anchorId="7A2363E2" wp14:editId="3ABBC2DF">
            <wp:extent cx="5557962" cy="2047875"/>
            <wp:effectExtent l="0" t="0" r="5080" b="0"/>
            <wp:docPr id="98" name="Chart 98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52"/>
              </a:graphicData>
            </a:graphic>
          </wp:inline>
        </w:drawing>
      </w:r>
    </w:p>
    <w:p w:rsidR="00F24910" w:rsidRDefault="00F24910" w:rsidP="00640E25">
      <w:pPr>
        <w:spacing w:line="240" w:lineRule="auto"/>
        <w:ind w:firstLine="720"/>
        <w:jc w:val="both"/>
        <w:rPr>
          <w:rFonts w:ascii="Sylfaen" w:hAnsi="Sylfaen" w:cs="Sylfaen"/>
          <w:noProof/>
          <w:szCs w:val="28"/>
        </w:rPr>
      </w:pPr>
    </w:p>
    <w:p w:rsidR="00EE61CF" w:rsidRPr="00BB02F6" w:rsidRDefault="00EE61CF" w:rsidP="00640E25">
      <w:pPr>
        <w:spacing w:line="240" w:lineRule="auto"/>
        <w:ind w:firstLine="720"/>
        <w:jc w:val="both"/>
        <w:rPr>
          <w:rFonts w:ascii="Sylfaen" w:eastAsia="Times New Roman" w:hAnsi="Sylfaen" w:cs="Calibri"/>
          <w:lang w:val="ka-GE"/>
        </w:rPr>
      </w:pPr>
      <w:r w:rsidRPr="00BB02F6">
        <w:rPr>
          <w:rFonts w:ascii="Sylfaen" w:hAnsi="Sylfaen" w:cs="Sylfaen"/>
          <w:noProof/>
          <w:szCs w:val="28"/>
        </w:rPr>
        <w:t>საქართველოს</w:t>
      </w:r>
      <w:r w:rsidRPr="00BB02F6">
        <w:rPr>
          <w:rFonts w:ascii="Sylfaen" w:hAnsi="Sylfaen"/>
          <w:noProof/>
          <w:szCs w:val="28"/>
        </w:rPr>
        <w:t xml:space="preserve"> </w:t>
      </w:r>
      <w:r w:rsidRPr="00BB02F6">
        <w:rPr>
          <w:rFonts w:ascii="Sylfaen" w:hAnsi="Sylfaen" w:cs="Sylfaen"/>
          <w:noProof/>
          <w:szCs w:val="28"/>
        </w:rPr>
        <w:t>საპატრიარქოსათვის</w:t>
      </w:r>
      <w:r w:rsidRPr="00BB02F6">
        <w:rPr>
          <w:rFonts w:ascii="Sylfaen" w:hAnsi="Sylfaen"/>
          <w:noProof/>
          <w:szCs w:val="28"/>
        </w:rPr>
        <w:t xml:space="preserve"> </w:t>
      </w:r>
      <w:r w:rsidRPr="00BB02F6">
        <w:rPr>
          <w:rFonts w:ascii="Sylfaen" w:hAnsi="Sylfaen" w:cs="Sylfaen"/>
          <w:noProof/>
          <w:szCs w:val="28"/>
        </w:rPr>
        <w:t>გამოყოფილ</w:t>
      </w:r>
      <w:r w:rsidRPr="00BB02F6">
        <w:rPr>
          <w:rFonts w:ascii="Sylfaen" w:hAnsi="Sylfaen"/>
          <w:noProof/>
          <w:szCs w:val="28"/>
        </w:rPr>
        <w:t xml:space="preserve"> </w:t>
      </w:r>
      <w:r w:rsidRPr="00BB02F6">
        <w:rPr>
          <w:rFonts w:ascii="Sylfaen" w:hAnsi="Sylfaen" w:cs="Sylfaen"/>
          <w:noProof/>
          <w:szCs w:val="28"/>
        </w:rPr>
        <w:t>სახსრებში</w:t>
      </w:r>
      <w:r w:rsidRPr="00BB02F6">
        <w:rPr>
          <w:rFonts w:ascii="Sylfaen" w:hAnsi="Sylfaen"/>
          <w:noProof/>
          <w:szCs w:val="28"/>
        </w:rPr>
        <w:t xml:space="preserve"> </w:t>
      </w:r>
      <w:r w:rsidRPr="00BB02F6">
        <w:rPr>
          <w:rFonts w:ascii="Sylfaen" w:hAnsi="Sylfaen"/>
          <w:noProof/>
          <w:szCs w:val="28"/>
          <w:lang w:val="ka-GE"/>
        </w:rPr>
        <w:t>„</w:t>
      </w:r>
      <w:r w:rsidRPr="00BB02F6">
        <w:rPr>
          <w:rFonts w:ascii="Sylfaen" w:hAnsi="Sylfaen"/>
          <w:noProof/>
          <w:szCs w:val="28"/>
        </w:rPr>
        <w:t xml:space="preserve">ხარჯების“ </w:t>
      </w:r>
      <w:r w:rsidRPr="00BB02F6">
        <w:rPr>
          <w:rFonts w:ascii="Sylfaen" w:hAnsi="Sylfaen" w:cs="Sylfaen"/>
          <w:noProof/>
          <w:szCs w:val="28"/>
        </w:rPr>
        <w:t>მუხლის</w:t>
      </w:r>
      <w:r w:rsidRPr="00BB02F6">
        <w:rPr>
          <w:rFonts w:ascii="Sylfaen" w:hAnsi="Sylfaen"/>
          <w:noProof/>
          <w:szCs w:val="28"/>
        </w:rPr>
        <w:t xml:space="preserve"> </w:t>
      </w:r>
      <w:r w:rsidRPr="00BB02F6">
        <w:rPr>
          <w:rFonts w:ascii="Sylfaen" w:hAnsi="Sylfaen" w:cs="Sylfaen"/>
          <w:noProof/>
          <w:szCs w:val="28"/>
        </w:rPr>
        <w:t>საკასო</w:t>
      </w:r>
      <w:r w:rsidRPr="00BB02F6">
        <w:rPr>
          <w:rFonts w:ascii="Sylfaen" w:hAnsi="Sylfaen"/>
          <w:noProof/>
          <w:szCs w:val="28"/>
        </w:rPr>
        <w:t xml:space="preserve"> </w:t>
      </w:r>
      <w:r w:rsidRPr="00BB02F6">
        <w:rPr>
          <w:rFonts w:ascii="Sylfaen" w:hAnsi="Sylfaen" w:cs="Sylfaen"/>
          <w:noProof/>
          <w:szCs w:val="28"/>
        </w:rPr>
        <w:t>შესრულებამ</w:t>
      </w:r>
      <w:r w:rsidRPr="00BB02F6">
        <w:rPr>
          <w:rFonts w:ascii="Sylfaen" w:hAnsi="Sylfaen"/>
          <w:noProof/>
          <w:szCs w:val="28"/>
        </w:rPr>
        <w:t xml:space="preserve"> </w:t>
      </w:r>
      <w:r w:rsidRPr="00BB02F6">
        <w:rPr>
          <w:rFonts w:ascii="Sylfaen" w:hAnsi="Sylfaen" w:cs="Sylfaen"/>
          <w:noProof/>
          <w:szCs w:val="28"/>
        </w:rPr>
        <w:t xml:space="preserve">შეადგინა </w:t>
      </w:r>
      <w:r w:rsidRPr="00BB02F6">
        <w:rPr>
          <w:rFonts w:ascii="Sylfaen" w:eastAsia="Times New Roman" w:hAnsi="Sylfaen" w:cs="Calibri"/>
        </w:rPr>
        <w:t>98.3%</w:t>
      </w:r>
      <w:r w:rsidRPr="00BB02F6">
        <w:rPr>
          <w:rFonts w:ascii="Sylfaen" w:eastAsia="Times New Roman" w:hAnsi="Sylfaen" w:cs="Calibri"/>
          <w:lang w:val="ka-GE"/>
        </w:rPr>
        <w:t xml:space="preserve">, </w:t>
      </w:r>
      <w:r w:rsidRPr="00BB02F6">
        <w:rPr>
          <w:rFonts w:ascii="Sylfaen" w:hAnsi="Sylfaen"/>
          <w:noProof/>
          <w:szCs w:val="28"/>
          <w:lang w:val="ka-GE"/>
        </w:rPr>
        <w:t>„</w:t>
      </w:r>
      <w:r w:rsidRPr="00BB02F6">
        <w:rPr>
          <w:rFonts w:ascii="Sylfaen" w:hAnsi="Sylfaen"/>
          <w:noProof/>
          <w:szCs w:val="28"/>
        </w:rPr>
        <w:t xml:space="preserve">არაფინანსური აქტივების ზრდის“ </w:t>
      </w:r>
      <w:r w:rsidRPr="00BB02F6">
        <w:rPr>
          <w:rFonts w:ascii="Sylfaen" w:hAnsi="Sylfaen" w:cs="Sylfaen"/>
          <w:noProof/>
          <w:szCs w:val="28"/>
        </w:rPr>
        <w:t>მუხლით</w:t>
      </w:r>
      <w:r w:rsidRPr="00BB02F6">
        <w:rPr>
          <w:rFonts w:ascii="Sylfaen" w:hAnsi="Sylfaen"/>
          <w:noProof/>
          <w:szCs w:val="28"/>
        </w:rPr>
        <w:t xml:space="preserve"> </w:t>
      </w:r>
      <w:r w:rsidRPr="00BB02F6">
        <w:rPr>
          <w:rFonts w:ascii="Sylfaen" w:hAnsi="Sylfaen"/>
          <w:noProof/>
          <w:szCs w:val="28"/>
          <w:lang w:val="ka-GE"/>
        </w:rPr>
        <w:t>-</w:t>
      </w:r>
      <w:r w:rsidRPr="00BB02F6">
        <w:rPr>
          <w:rFonts w:ascii="Sylfaen" w:hAnsi="Sylfaen"/>
          <w:noProof/>
          <w:szCs w:val="28"/>
        </w:rPr>
        <w:t xml:space="preserve"> </w:t>
      </w:r>
      <w:r w:rsidRPr="00BB02F6">
        <w:rPr>
          <w:rFonts w:ascii="Sylfaen" w:eastAsia="Times New Roman" w:hAnsi="Sylfaen" w:cs="Calibri"/>
        </w:rPr>
        <w:t>1.5%</w:t>
      </w:r>
      <w:r w:rsidRPr="00BB02F6">
        <w:rPr>
          <w:rFonts w:ascii="Sylfaen" w:eastAsia="Times New Roman" w:hAnsi="Sylfaen" w:cs="Calibri"/>
          <w:lang w:val="ka-GE"/>
        </w:rPr>
        <w:t xml:space="preserve">, </w:t>
      </w:r>
      <w:r w:rsidRPr="00BB02F6">
        <w:rPr>
          <w:rFonts w:ascii="Sylfaen" w:hAnsi="Sylfaen" w:cs="Sylfaen"/>
          <w:noProof/>
          <w:szCs w:val="28"/>
        </w:rPr>
        <w:t>ხოლო</w:t>
      </w:r>
      <w:r w:rsidRPr="00BB02F6">
        <w:rPr>
          <w:rFonts w:ascii="Sylfaen" w:hAnsi="Sylfaen"/>
          <w:noProof/>
          <w:szCs w:val="28"/>
        </w:rPr>
        <w:t xml:space="preserve"> </w:t>
      </w:r>
      <w:r w:rsidRPr="00BB02F6">
        <w:rPr>
          <w:rFonts w:ascii="Sylfaen" w:hAnsi="Sylfaen"/>
          <w:noProof/>
          <w:szCs w:val="28"/>
          <w:lang w:val="ka-GE"/>
        </w:rPr>
        <w:t>„</w:t>
      </w:r>
      <w:r w:rsidRPr="00BB02F6">
        <w:rPr>
          <w:rFonts w:ascii="Sylfaen" w:hAnsi="Sylfaen"/>
          <w:noProof/>
          <w:szCs w:val="28"/>
        </w:rPr>
        <w:t>ვალდებულებების კლების“</w:t>
      </w:r>
      <w:r w:rsidRPr="00BB02F6">
        <w:rPr>
          <w:rFonts w:ascii="Sylfaen" w:hAnsi="Sylfaen"/>
          <w:noProof/>
          <w:szCs w:val="28"/>
          <w:lang w:val="ka-GE"/>
        </w:rPr>
        <w:t xml:space="preserve"> </w:t>
      </w:r>
      <w:r w:rsidRPr="00BB02F6">
        <w:rPr>
          <w:rFonts w:ascii="Sylfaen" w:hAnsi="Sylfaen" w:cs="Sylfaen"/>
          <w:noProof/>
          <w:szCs w:val="28"/>
        </w:rPr>
        <w:t>მუხლით</w:t>
      </w:r>
      <w:r w:rsidRPr="00BB02F6">
        <w:rPr>
          <w:rFonts w:ascii="Sylfaen" w:hAnsi="Sylfaen"/>
          <w:noProof/>
          <w:szCs w:val="28"/>
        </w:rPr>
        <w:t xml:space="preserve"> </w:t>
      </w:r>
      <w:r w:rsidRPr="00BB02F6">
        <w:rPr>
          <w:rFonts w:ascii="Sylfaen" w:hAnsi="Sylfaen"/>
          <w:noProof/>
          <w:szCs w:val="28"/>
          <w:lang w:val="ka-GE"/>
        </w:rPr>
        <w:t>-</w:t>
      </w:r>
      <w:r w:rsidRPr="00BB02F6">
        <w:rPr>
          <w:rFonts w:ascii="Sylfaen" w:hAnsi="Sylfaen"/>
          <w:noProof/>
          <w:szCs w:val="28"/>
        </w:rPr>
        <w:t xml:space="preserve"> </w:t>
      </w:r>
      <w:r w:rsidRPr="00BB02F6">
        <w:rPr>
          <w:rFonts w:ascii="Sylfaen" w:eastAsia="Times New Roman" w:hAnsi="Sylfaen" w:cs="Calibri"/>
        </w:rPr>
        <w:t>0.2%</w:t>
      </w:r>
      <w:r w:rsidRPr="00BB02F6">
        <w:rPr>
          <w:rFonts w:ascii="Sylfaen" w:eastAsia="Times New Roman" w:hAnsi="Sylfaen" w:cs="Calibri"/>
          <w:lang w:val="ka-GE"/>
        </w:rPr>
        <w:t>.</w:t>
      </w:r>
    </w:p>
    <w:p w:rsidR="00EE61CF" w:rsidRPr="00BB02F6" w:rsidRDefault="00EE61CF" w:rsidP="00640E25">
      <w:pPr>
        <w:spacing w:after="0" w:line="240" w:lineRule="auto"/>
        <w:jc w:val="center"/>
        <w:rPr>
          <w:rFonts w:ascii="Sylfaen" w:hAnsi="Sylfaen" w:cs="Sylfaen"/>
          <w:b/>
          <w:noProof/>
          <w:szCs w:val="28"/>
        </w:rPr>
      </w:pPr>
      <w:r w:rsidRPr="00BB02F6">
        <w:rPr>
          <w:rFonts w:ascii="Sylfaen" w:hAnsi="Sylfaen" w:cs="Sylfaen"/>
          <w:b/>
          <w:noProof/>
          <w:szCs w:val="28"/>
        </w:rPr>
        <w:t>სსიპ</w:t>
      </w:r>
      <w:r w:rsidRPr="00BB02F6">
        <w:rPr>
          <w:rFonts w:ascii="Sylfaen" w:hAnsi="Sylfaen"/>
          <w:b/>
          <w:noProof/>
          <w:szCs w:val="28"/>
        </w:rPr>
        <w:t xml:space="preserve"> - </w:t>
      </w:r>
      <w:r w:rsidRPr="00BB02F6">
        <w:rPr>
          <w:rFonts w:ascii="Sylfaen" w:hAnsi="Sylfaen" w:cs="Sylfaen"/>
          <w:b/>
          <w:noProof/>
          <w:szCs w:val="28"/>
        </w:rPr>
        <w:t>ლევან</w:t>
      </w:r>
      <w:r w:rsidRPr="00BB02F6">
        <w:rPr>
          <w:rFonts w:ascii="Sylfaen" w:hAnsi="Sylfaen"/>
          <w:b/>
          <w:noProof/>
          <w:szCs w:val="28"/>
        </w:rPr>
        <w:t xml:space="preserve"> </w:t>
      </w:r>
      <w:r w:rsidRPr="00BB02F6">
        <w:rPr>
          <w:rFonts w:ascii="Sylfaen" w:hAnsi="Sylfaen" w:cs="Sylfaen"/>
          <w:b/>
          <w:noProof/>
          <w:szCs w:val="28"/>
        </w:rPr>
        <w:t>სამხარაულის</w:t>
      </w:r>
      <w:r w:rsidRPr="00BB02F6">
        <w:rPr>
          <w:rFonts w:ascii="Sylfaen" w:hAnsi="Sylfaen"/>
          <w:b/>
          <w:noProof/>
          <w:szCs w:val="28"/>
        </w:rPr>
        <w:t xml:space="preserve"> </w:t>
      </w:r>
      <w:r w:rsidRPr="00BB02F6">
        <w:rPr>
          <w:rFonts w:ascii="Sylfaen" w:hAnsi="Sylfaen" w:cs="Sylfaen"/>
          <w:b/>
          <w:noProof/>
          <w:szCs w:val="28"/>
        </w:rPr>
        <w:t>სახელობის</w:t>
      </w:r>
      <w:r w:rsidRPr="00BB02F6">
        <w:rPr>
          <w:rFonts w:ascii="Sylfaen" w:hAnsi="Sylfaen"/>
          <w:b/>
          <w:noProof/>
          <w:szCs w:val="28"/>
        </w:rPr>
        <w:t xml:space="preserve"> </w:t>
      </w:r>
      <w:r w:rsidRPr="00BB02F6">
        <w:rPr>
          <w:rFonts w:ascii="Sylfaen" w:hAnsi="Sylfaen" w:cs="Sylfaen"/>
          <w:b/>
          <w:noProof/>
          <w:szCs w:val="28"/>
        </w:rPr>
        <w:t>სასამართლო</w:t>
      </w:r>
      <w:r w:rsidRPr="00BB02F6">
        <w:rPr>
          <w:rFonts w:ascii="Sylfaen" w:hAnsi="Sylfaen"/>
          <w:b/>
          <w:noProof/>
          <w:szCs w:val="28"/>
        </w:rPr>
        <w:t xml:space="preserve"> </w:t>
      </w:r>
      <w:r w:rsidRPr="00BB02F6">
        <w:rPr>
          <w:rFonts w:ascii="Sylfaen" w:hAnsi="Sylfaen" w:cs="Sylfaen"/>
          <w:b/>
          <w:noProof/>
          <w:szCs w:val="28"/>
        </w:rPr>
        <w:t>ექსპერტიზის</w:t>
      </w:r>
      <w:r w:rsidRPr="00BB02F6">
        <w:rPr>
          <w:rFonts w:ascii="Sylfaen" w:hAnsi="Sylfaen"/>
          <w:b/>
          <w:noProof/>
          <w:szCs w:val="28"/>
        </w:rPr>
        <w:t xml:space="preserve"> </w:t>
      </w:r>
      <w:r w:rsidRPr="00BB02F6">
        <w:rPr>
          <w:rFonts w:ascii="Sylfaen" w:hAnsi="Sylfaen" w:cs="Sylfaen"/>
          <w:b/>
          <w:noProof/>
          <w:szCs w:val="28"/>
        </w:rPr>
        <w:t>ეროვნული</w:t>
      </w:r>
      <w:r w:rsidRPr="00BB02F6">
        <w:rPr>
          <w:rFonts w:ascii="Sylfaen" w:hAnsi="Sylfaen"/>
          <w:b/>
          <w:noProof/>
          <w:szCs w:val="28"/>
        </w:rPr>
        <w:t xml:space="preserve"> </w:t>
      </w:r>
      <w:r w:rsidRPr="00BB02F6">
        <w:rPr>
          <w:rFonts w:ascii="Sylfaen" w:hAnsi="Sylfaen" w:cs="Sylfaen"/>
          <w:b/>
          <w:noProof/>
          <w:szCs w:val="28"/>
        </w:rPr>
        <w:t>ბიურო</w:t>
      </w:r>
    </w:p>
    <w:p w:rsidR="00EE61CF" w:rsidRPr="00BB02F6" w:rsidRDefault="00EE61CF" w:rsidP="00640E25">
      <w:pPr>
        <w:spacing w:after="0" w:line="240" w:lineRule="auto"/>
        <w:jc w:val="center"/>
        <w:rPr>
          <w:rFonts w:ascii="Sylfaen" w:hAnsi="Sylfaen"/>
          <w:b/>
          <w:noProof/>
          <w:szCs w:val="28"/>
        </w:rPr>
      </w:pPr>
    </w:p>
    <w:p w:rsidR="00EE61CF" w:rsidRPr="00BB02F6" w:rsidRDefault="00EE61CF" w:rsidP="00640E25">
      <w:pPr>
        <w:spacing w:line="240" w:lineRule="auto"/>
        <w:ind w:firstLine="720"/>
        <w:jc w:val="both"/>
        <w:rPr>
          <w:rFonts w:ascii="Sylfaen" w:eastAsia="Times New Roman" w:hAnsi="Sylfaen" w:cs="Calibri"/>
          <w:color w:val="000000"/>
        </w:rPr>
      </w:pPr>
      <w:r w:rsidRPr="00BB02F6">
        <w:rPr>
          <w:rFonts w:ascii="Sylfaen" w:hAnsi="Sylfaen" w:cs="Sylfaen"/>
          <w:noProof/>
          <w:szCs w:val="28"/>
        </w:rPr>
        <w:t>სსიპ - ლევან სამხარაულის სახელობის სასამართლო ექსპერტიზის ეროვნული ბიუროსათვის 2024 წლის 9 თვეში სახელმწიფო ბიუჯეტით გამოყოფილმა დაზუსტებულმა ასიგნებებმა</w:t>
      </w:r>
      <w:r w:rsidRPr="00BB02F6">
        <w:rPr>
          <w:rFonts w:ascii="Sylfaen" w:hAnsi="Sylfaen" w:cs="Sylfaen"/>
          <w:noProof/>
          <w:szCs w:val="28"/>
          <w:lang w:val="ka-GE"/>
        </w:rPr>
        <w:t xml:space="preserve"> შეადგინა </w:t>
      </w:r>
      <w:r w:rsidRPr="00BB02F6">
        <w:rPr>
          <w:rFonts w:ascii="Sylfaen" w:hAnsi="Sylfaen" w:cs="Sylfaen"/>
          <w:noProof/>
          <w:szCs w:val="28"/>
        </w:rPr>
        <w:t>11</w:t>
      </w:r>
      <w:r w:rsidRPr="00BB02F6">
        <w:rPr>
          <w:rFonts w:ascii="Sylfaen" w:hAnsi="Sylfaen" w:cs="Sylfaen"/>
          <w:noProof/>
          <w:szCs w:val="28"/>
          <w:lang w:val="ka-GE"/>
        </w:rPr>
        <w:t xml:space="preserve"> </w:t>
      </w:r>
      <w:r w:rsidRPr="00BB02F6">
        <w:rPr>
          <w:rFonts w:ascii="Sylfaen" w:hAnsi="Sylfaen" w:cs="Sylfaen"/>
          <w:noProof/>
          <w:szCs w:val="28"/>
        </w:rPr>
        <w:t>700.0</w:t>
      </w:r>
      <w:r w:rsidRPr="00BB02F6">
        <w:rPr>
          <w:rFonts w:ascii="Sylfaen" w:hAnsi="Sylfaen" w:cs="Sylfaen"/>
          <w:noProof/>
          <w:szCs w:val="28"/>
          <w:lang w:val="ka-GE"/>
        </w:rPr>
        <w:t xml:space="preserve"> ათასი ლარი,</w:t>
      </w:r>
      <w:r w:rsidRPr="00BB02F6">
        <w:rPr>
          <w:rFonts w:ascii="Sylfaen" w:hAnsi="Sylfaen" w:cs="Sylfaen"/>
          <w:noProof/>
          <w:szCs w:val="28"/>
        </w:rPr>
        <w:t xml:space="preserve"> </w:t>
      </w:r>
      <w:r w:rsidRPr="00BB02F6">
        <w:rPr>
          <w:rFonts w:ascii="Sylfaen" w:hAnsi="Sylfaen" w:cs="Sylfaen"/>
          <w:noProof/>
          <w:szCs w:val="28"/>
          <w:lang w:val="ka-GE"/>
        </w:rPr>
        <w:t>ხოლო</w:t>
      </w:r>
      <w:r w:rsidRPr="00BB02F6">
        <w:rPr>
          <w:rFonts w:ascii="Sylfaen" w:hAnsi="Sylfaen" w:cs="Sylfaen"/>
          <w:noProof/>
          <w:szCs w:val="28"/>
        </w:rPr>
        <w:t xml:space="preserve"> ფაქტიურმა დაფინანსებამ შეადგინა შეადგინა </w:t>
      </w:r>
      <w:r w:rsidRPr="00BB02F6">
        <w:rPr>
          <w:rFonts w:ascii="Sylfaen" w:hAnsi="Sylfaen" w:cs="Sylfaen"/>
          <w:noProof/>
          <w:szCs w:val="28"/>
          <w:lang w:val="ru-RU"/>
        </w:rPr>
        <w:t>10</w:t>
      </w:r>
      <w:r w:rsidRPr="00BB02F6">
        <w:rPr>
          <w:rFonts w:ascii="Sylfaen" w:hAnsi="Sylfaen" w:cs="Sylfaen"/>
          <w:noProof/>
          <w:szCs w:val="28"/>
          <w:lang w:val="ka-GE"/>
        </w:rPr>
        <w:t xml:space="preserve"> </w:t>
      </w:r>
      <w:r w:rsidRPr="00BB02F6">
        <w:rPr>
          <w:rFonts w:ascii="Sylfaen" w:hAnsi="Sylfaen" w:cs="Sylfaen"/>
          <w:noProof/>
          <w:szCs w:val="28"/>
          <w:lang w:val="ru-RU"/>
        </w:rPr>
        <w:t>899.7</w:t>
      </w:r>
      <w:r w:rsidRPr="00BB02F6">
        <w:rPr>
          <w:rFonts w:ascii="Sylfaen" w:hAnsi="Sylfaen" w:cs="Sylfaen"/>
          <w:noProof/>
          <w:szCs w:val="28"/>
          <w:lang w:val="ka-GE"/>
        </w:rPr>
        <w:t xml:space="preserve"> </w:t>
      </w:r>
      <w:r w:rsidRPr="00BB02F6">
        <w:rPr>
          <w:rFonts w:ascii="Sylfaen" w:hAnsi="Sylfaen" w:cs="Sylfaen"/>
          <w:noProof/>
          <w:szCs w:val="28"/>
        </w:rPr>
        <w:t>ათასი</w:t>
      </w:r>
      <w:r w:rsidRPr="00BB02F6">
        <w:rPr>
          <w:rFonts w:ascii="Sylfaen" w:hAnsi="Sylfaen" w:cs="Sylfaen"/>
          <w:noProof/>
          <w:szCs w:val="28"/>
          <w:lang w:val="ka-GE"/>
        </w:rPr>
        <w:t>,</w:t>
      </w:r>
      <w:r w:rsidRPr="00BB02F6">
        <w:rPr>
          <w:rFonts w:ascii="Sylfaen" w:hAnsi="Sylfaen" w:cs="Sylfaen"/>
          <w:noProof/>
          <w:szCs w:val="28"/>
        </w:rPr>
        <w:t xml:space="preserve"> რაც 2023 წლის შესაბამის მაჩვენებელზე </w:t>
      </w:r>
      <w:r w:rsidRPr="00BB02F6">
        <w:rPr>
          <w:rFonts w:ascii="Sylfaen" w:eastAsia="Times New Roman" w:hAnsi="Sylfaen" w:cs="Calibri"/>
          <w:color w:val="000000"/>
        </w:rPr>
        <w:t>1</w:t>
      </w:r>
      <w:r w:rsidRPr="00BB02F6">
        <w:rPr>
          <w:rFonts w:ascii="Sylfaen" w:eastAsia="Times New Roman" w:hAnsi="Sylfaen" w:cs="Calibri"/>
          <w:color w:val="000000"/>
          <w:lang w:val="ka-GE"/>
        </w:rPr>
        <w:t xml:space="preserve"> </w:t>
      </w:r>
      <w:r w:rsidRPr="00BB02F6">
        <w:rPr>
          <w:rFonts w:ascii="Sylfaen" w:eastAsia="Times New Roman" w:hAnsi="Sylfaen" w:cs="Calibri"/>
          <w:color w:val="000000"/>
        </w:rPr>
        <w:t>278.8</w:t>
      </w:r>
      <w:r w:rsidRPr="00BB02F6">
        <w:rPr>
          <w:rFonts w:ascii="Sylfaen" w:eastAsia="Times New Roman" w:hAnsi="Sylfaen" w:cs="Calibri"/>
          <w:color w:val="000000"/>
          <w:lang w:val="ka-GE"/>
        </w:rPr>
        <w:t xml:space="preserve"> </w:t>
      </w:r>
      <w:r w:rsidRPr="00BB02F6">
        <w:rPr>
          <w:rFonts w:ascii="Sylfaen" w:hAnsi="Sylfaen" w:cs="Sylfaen"/>
          <w:noProof/>
          <w:szCs w:val="28"/>
        </w:rPr>
        <w:t>ათასი</w:t>
      </w:r>
      <w:r w:rsidRPr="00BB02F6">
        <w:rPr>
          <w:rFonts w:ascii="Sylfaen" w:hAnsi="Sylfaen"/>
          <w:noProof/>
          <w:szCs w:val="28"/>
        </w:rPr>
        <w:t xml:space="preserve"> </w:t>
      </w:r>
      <w:r w:rsidRPr="00BB02F6">
        <w:rPr>
          <w:rFonts w:ascii="Sylfaen" w:hAnsi="Sylfaen" w:cs="Sylfaen"/>
          <w:noProof/>
          <w:szCs w:val="28"/>
        </w:rPr>
        <w:t>ლარით</w:t>
      </w:r>
      <w:r w:rsidRPr="00BB02F6">
        <w:rPr>
          <w:rFonts w:ascii="Sylfaen" w:hAnsi="Sylfaen"/>
          <w:noProof/>
          <w:szCs w:val="28"/>
        </w:rPr>
        <w:t xml:space="preserve"> </w:t>
      </w:r>
      <w:r w:rsidRPr="00BB02F6">
        <w:rPr>
          <w:rFonts w:ascii="Sylfaen" w:hAnsi="Sylfaen" w:cs="Sylfaen"/>
          <w:noProof/>
          <w:szCs w:val="28"/>
          <w:lang w:val="ka-GE"/>
        </w:rPr>
        <w:t>მეტია</w:t>
      </w:r>
      <w:r w:rsidRPr="00BB02F6">
        <w:rPr>
          <w:rFonts w:ascii="Sylfaen" w:hAnsi="Sylfaen"/>
          <w:noProof/>
          <w:szCs w:val="28"/>
        </w:rPr>
        <w:t>.</w:t>
      </w:r>
    </w:p>
    <w:p w:rsidR="00EE61CF" w:rsidRPr="00BB02F6" w:rsidRDefault="00EE61CF" w:rsidP="00640E25">
      <w:pPr>
        <w:spacing w:line="240" w:lineRule="auto"/>
        <w:jc w:val="right"/>
        <w:rPr>
          <w:rFonts w:ascii="Sylfaen" w:hAnsi="Sylfaen" w:cs="Sylfaen"/>
          <w:i/>
          <w:noProof/>
          <w:sz w:val="16"/>
          <w:szCs w:val="16"/>
        </w:rPr>
      </w:pPr>
      <w:r w:rsidRPr="00BB02F6">
        <w:rPr>
          <w:rFonts w:ascii="Sylfaen" w:hAnsi="Sylfaen"/>
          <w:i/>
          <w:noProof/>
          <w:sz w:val="16"/>
          <w:szCs w:val="16"/>
        </w:rPr>
        <w:t>2023-2024 წლებში 9 თვეში გამოყოფილი</w:t>
      </w:r>
      <w:r w:rsidRPr="00BB02F6">
        <w:rPr>
          <w:rFonts w:ascii="Sylfaen" w:hAnsi="Sylfaen"/>
          <w:i/>
          <w:noProof/>
          <w:sz w:val="16"/>
          <w:szCs w:val="16"/>
        </w:rPr>
        <w:br/>
        <w:t xml:space="preserve"> </w:t>
      </w:r>
      <w:r w:rsidRPr="00BB02F6">
        <w:rPr>
          <w:rFonts w:ascii="Sylfaen" w:hAnsi="Sylfaen" w:cs="Sylfaen"/>
          <w:i/>
          <w:noProof/>
          <w:sz w:val="16"/>
          <w:szCs w:val="16"/>
        </w:rPr>
        <w:t>დაზუსტებული</w:t>
      </w:r>
      <w:r w:rsidRPr="00BB02F6">
        <w:rPr>
          <w:rFonts w:ascii="Sylfaen" w:hAnsi="Sylfaen"/>
          <w:i/>
          <w:noProof/>
          <w:sz w:val="16"/>
          <w:szCs w:val="16"/>
        </w:rPr>
        <w:t xml:space="preserve"> </w:t>
      </w:r>
      <w:r w:rsidRPr="00BB02F6">
        <w:rPr>
          <w:rFonts w:ascii="Sylfaen" w:hAnsi="Sylfaen" w:cs="Sylfaen"/>
          <w:i/>
          <w:noProof/>
          <w:sz w:val="16"/>
          <w:szCs w:val="16"/>
        </w:rPr>
        <w:t>ასიგნებები</w:t>
      </w:r>
      <w:r w:rsidRPr="00BB02F6">
        <w:rPr>
          <w:rFonts w:ascii="Sylfaen" w:hAnsi="Sylfaen"/>
          <w:i/>
          <w:noProof/>
          <w:sz w:val="16"/>
          <w:szCs w:val="16"/>
        </w:rPr>
        <w:t xml:space="preserve"> </w:t>
      </w:r>
      <w:r w:rsidRPr="00BB02F6">
        <w:rPr>
          <w:rFonts w:ascii="Sylfaen" w:hAnsi="Sylfaen" w:cs="Sylfaen"/>
          <w:i/>
          <w:noProof/>
          <w:sz w:val="16"/>
          <w:szCs w:val="16"/>
        </w:rPr>
        <w:t>და</w:t>
      </w:r>
      <w:r w:rsidRPr="00BB02F6">
        <w:rPr>
          <w:rFonts w:ascii="Sylfaen" w:hAnsi="Sylfaen"/>
          <w:i/>
          <w:noProof/>
          <w:sz w:val="16"/>
          <w:szCs w:val="16"/>
        </w:rPr>
        <w:t xml:space="preserve"> </w:t>
      </w:r>
      <w:r w:rsidRPr="00BB02F6">
        <w:rPr>
          <w:rFonts w:ascii="Sylfaen" w:hAnsi="Sylfaen" w:cs="Sylfaen"/>
          <w:i/>
          <w:noProof/>
          <w:sz w:val="16"/>
          <w:szCs w:val="16"/>
        </w:rPr>
        <w:t>ფაქტიური</w:t>
      </w:r>
      <w:r w:rsidRPr="00BB02F6">
        <w:rPr>
          <w:rFonts w:ascii="Sylfaen" w:hAnsi="Sylfaen"/>
          <w:i/>
          <w:noProof/>
          <w:sz w:val="16"/>
          <w:szCs w:val="16"/>
        </w:rPr>
        <w:t xml:space="preserve"> </w:t>
      </w:r>
      <w:r w:rsidRPr="00BB02F6">
        <w:rPr>
          <w:rFonts w:ascii="Sylfaen" w:hAnsi="Sylfaen" w:cs="Sylfaen"/>
          <w:i/>
          <w:noProof/>
          <w:sz w:val="16"/>
          <w:szCs w:val="16"/>
        </w:rPr>
        <w:t>დაფინანსება</w:t>
      </w:r>
    </w:p>
    <w:p w:rsidR="00EE61CF" w:rsidRPr="00BB02F6" w:rsidRDefault="00EE61CF" w:rsidP="00640E25">
      <w:pPr>
        <w:spacing w:after="0" w:line="240" w:lineRule="auto"/>
        <w:jc w:val="center"/>
        <w:rPr>
          <w:rFonts w:ascii="Sylfaen" w:hAnsi="Sylfaen"/>
          <w:b/>
          <w:noProof/>
          <w:sz w:val="18"/>
          <w:lang w:val="ka-GE"/>
        </w:rPr>
      </w:pPr>
      <w:r w:rsidRPr="00BB02F6">
        <w:rPr>
          <w:noProof/>
        </w:rPr>
        <w:drawing>
          <wp:inline distT="0" distB="0" distL="0" distR="0" wp14:anchorId="502FC2E5" wp14:editId="5354BBE2">
            <wp:extent cx="5621130" cy="1968500"/>
            <wp:effectExtent l="0" t="0" r="0" b="0"/>
            <wp:docPr id="99" name="Chart 99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53"/>
              </a:graphicData>
            </a:graphic>
          </wp:inline>
        </w:drawing>
      </w:r>
    </w:p>
    <w:p w:rsidR="00EE61CF" w:rsidRPr="00BB02F6" w:rsidRDefault="00EE61CF" w:rsidP="00640E25">
      <w:pPr>
        <w:spacing w:line="240" w:lineRule="auto"/>
        <w:ind w:firstLine="720"/>
        <w:jc w:val="both"/>
        <w:rPr>
          <w:rFonts w:ascii="Sylfaen" w:eastAsia="Times New Roman" w:hAnsi="Sylfaen" w:cs="Calibri"/>
          <w:lang w:val="ka-GE"/>
        </w:rPr>
      </w:pPr>
      <w:r w:rsidRPr="00BB02F6">
        <w:rPr>
          <w:rFonts w:ascii="Sylfaen" w:hAnsi="Sylfaen" w:cs="Sylfaen"/>
          <w:noProof/>
          <w:szCs w:val="28"/>
        </w:rPr>
        <w:t xml:space="preserve">სსიპ - ლევან სამხარაულის სახელობის სასამართლო ექსპერტიზის ეროვნული ბიუროსათვის </w:t>
      </w:r>
      <w:r w:rsidRPr="00BB02F6">
        <w:rPr>
          <w:rFonts w:ascii="Sylfaen" w:hAnsi="Sylfaen" w:cs="Sylfaen"/>
          <w:noProof/>
          <w:szCs w:val="28"/>
          <w:lang w:val="ka-GE"/>
        </w:rPr>
        <w:t xml:space="preserve">გამოყოფილ სახსრებში </w:t>
      </w:r>
      <w:r w:rsidRPr="00BB02F6">
        <w:rPr>
          <w:rFonts w:ascii="Sylfaen" w:hAnsi="Sylfaen"/>
          <w:noProof/>
          <w:szCs w:val="28"/>
          <w:lang w:val="ka-GE"/>
        </w:rPr>
        <w:t>„</w:t>
      </w:r>
      <w:r w:rsidRPr="00BB02F6">
        <w:rPr>
          <w:rFonts w:ascii="Sylfaen" w:hAnsi="Sylfaen"/>
          <w:noProof/>
          <w:szCs w:val="28"/>
        </w:rPr>
        <w:t xml:space="preserve">ხარჯების“ </w:t>
      </w:r>
      <w:r w:rsidRPr="00BB02F6">
        <w:rPr>
          <w:rFonts w:ascii="Sylfaen" w:hAnsi="Sylfaen" w:cs="Sylfaen"/>
          <w:noProof/>
          <w:szCs w:val="28"/>
        </w:rPr>
        <w:t>მუხლის</w:t>
      </w:r>
      <w:r w:rsidRPr="00BB02F6">
        <w:rPr>
          <w:rFonts w:ascii="Sylfaen" w:hAnsi="Sylfaen"/>
          <w:noProof/>
          <w:szCs w:val="28"/>
        </w:rPr>
        <w:t xml:space="preserve"> </w:t>
      </w:r>
      <w:r w:rsidRPr="00BB02F6">
        <w:rPr>
          <w:rFonts w:ascii="Sylfaen" w:hAnsi="Sylfaen" w:cs="Sylfaen"/>
          <w:noProof/>
          <w:szCs w:val="28"/>
        </w:rPr>
        <w:t>საკასო</w:t>
      </w:r>
      <w:r w:rsidRPr="00BB02F6">
        <w:rPr>
          <w:rFonts w:ascii="Sylfaen" w:hAnsi="Sylfaen"/>
          <w:noProof/>
          <w:szCs w:val="28"/>
        </w:rPr>
        <w:t xml:space="preserve"> </w:t>
      </w:r>
      <w:r w:rsidRPr="00BB02F6">
        <w:rPr>
          <w:rFonts w:ascii="Sylfaen" w:hAnsi="Sylfaen" w:cs="Sylfaen"/>
          <w:noProof/>
          <w:szCs w:val="28"/>
        </w:rPr>
        <w:t>შესრულებამ</w:t>
      </w:r>
      <w:r w:rsidRPr="00BB02F6">
        <w:rPr>
          <w:rFonts w:ascii="Sylfaen" w:hAnsi="Sylfaen"/>
          <w:noProof/>
          <w:szCs w:val="28"/>
        </w:rPr>
        <w:t xml:space="preserve"> </w:t>
      </w:r>
      <w:r w:rsidRPr="00BB02F6">
        <w:rPr>
          <w:rFonts w:ascii="Sylfaen" w:hAnsi="Sylfaen" w:cs="Sylfaen"/>
          <w:noProof/>
          <w:szCs w:val="28"/>
        </w:rPr>
        <w:t xml:space="preserve">შეადგინა </w:t>
      </w:r>
      <w:r w:rsidRPr="00BB02F6">
        <w:rPr>
          <w:rFonts w:ascii="Sylfaen" w:eastAsia="Times New Roman" w:hAnsi="Sylfaen" w:cs="Calibri"/>
        </w:rPr>
        <w:t>75.3%</w:t>
      </w:r>
      <w:r w:rsidRPr="00BB02F6">
        <w:rPr>
          <w:rFonts w:ascii="Sylfaen" w:eastAsia="Times New Roman" w:hAnsi="Sylfaen" w:cs="Calibri"/>
          <w:lang w:val="ka-GE"/>
        </w:rPr>
        <w:t xml:space="preserve">, </w:t>
      </w:r>
      <w:r w:rsidRPr="00BB02F6">
        <w:rPr>
          <w:rFonts w:ascii="Sylfaen" w:hAnsi="Sylfaen"/>
          <w:noProof/>
          <w:szCs w:val="28"/>
          <w:lang w:val="ka-GE"/>
        </w:rPr>
        <w:t>ხოლო „</w:t>
      </w:r>
      <w:r w:rsidRPr="00BB02F6">
        <w:rPr>
          <w:rFonts w:ascii="Sylfaen" w:hAnsi="Sylfaen"/>
          <w:noProof/>
          <w:szCs w:val="28"/>
        </w:rPr>
        <w:t xml:space="preserve">არაფინანსური აქტივების ზრდის“ </w:t>
      </w:r>
      <w:r w:rsidRPr="00BB02F6">
        <w:rPr>
          <w:rFonts w:ascii="Sylfaen" w:hAnsi="Sylfaen" w:cs="Sylfaen"/>
          <w:noProof/>
          <w:szCs w:val="28"/>
        </w:rPr>
        <w:t>მუხლით</w:t>
      </w:r>
      <w:r w:rsidRPr="00BB02F6">
        <w:rPr>
          <w:rFonts w:ascii="Sylfaen" w:hAnsi="Sylfaen"/>
          <w:noProof/>
          <w:szCs w:val="28"/>
        </w:rPr>
        <w:t xml:space="preserve"> </w:t>
      </w:r>
      <w:r w:rsidRPr="00BB02F6">
        <w:rPr>
          <w:rFonts w:ascii="Sylfaen" w:hAnsi="Sylfaen"/>
          <w:noProof/>
          <w:szCs w:val="28"/>
          <w:lang w:val="ka-GE"/>
        </w:rPr>
        <w:t>-</w:t>
      </w:r>
      <w:r w:rsidRPr="00BB02F6">
        <w:rPr>
          <w:rFonts w:ascii="Sylfaen" w:hAnsi="Sylfaen"/>
          <w:noProof/>
          <w:szCs w:val="28"/>
        </w:rPr>
        <w:t xml:space="preserve"> </w:t>
      </w:r>
      <w:r w:rsidRPr="00BB02F6">
        <w:rPr>
          <w:rFonts w:ascii="Sylfaen" w:eastAsia="Times New Roman" w:hAnsi="Sylfaen" w:cs="Calibri"/>
        </w:rPr>
        <w:t>24.7%</w:t>
      </w:r>
      <w:r w:rsidRPr="00BB02F6">
        <w:rPr>
          <w:rFonts w:ascii="Sylfaen" w:eastAsia="Times New Roman" w:hAnsi="Sylfaen" w:cs="Calibri"/>
          <w:lang w:val="ka-GE"/>
        </w:rPr>
        <w:t>.</w:t>
      </w:r>
    </w:p>
    <w:p w:rsidR="00EE61CF" w:rsidRPr="00BB02F6" w:rsidRDefault="00EE61CF" w:rsidP="00640E25">
      <w:pPr>
        <w:spacing w:line="240" w:lineRule="auto"/>
        <w:jc w:val="center"/>
        <w:rPr>
          <w:rFonts w:ascii="Sylfaen" w:hAnsi="Sylfaen" w:cs="Sylfaen"/>
          <w:b/>
          <w:noProof/>
          <w:szCs w:val="28"/>
        </w:rPr>
      </w:pPr>
      <w:r w:rsidRPr="00BB02F6">
        <w:rPr>
          <w:rFonts w:ascii="Sylfaen" w:hAnsi="Sylfaen" w:cs="Sylfaen"/>
          <w:b/>
          <w:noProof/>
          <w:szCs w:val="28"/>
        </w:rPr>
        <w:lastRenderedPageBreak/>
        <w:t>სსიპ - საქართველოს სტატისტიკის ეროვნული სამსახური - საქსტატი</w:t>
      </w:r>
    </w:p>
    <w:p w:rsidR="00EE61CF" w:rsidRPr="00BB02F6" w:rsidRDefault="00EE61CF" w:rsidP="00640E25">
      <w:pPr>
        <w:spacing w:line="240" w:lineRule="auto"/>
        <w:ind w:firstLine="720"/>
        <w:jc w:val="both"/>
        <w:rPr>
          <w:rFonts w:ascii="Sylfaen" w:eastAsia="Times New Roman" w:hAnsi="Sylfaen" w:cs="Calibri"/>
          <w:color w:val="000000"/>
        </w:rPr>
      </w:pPr>
      <w:r w:rsidRPr="00BB02F6">
        <w:rPr>
          <w:rFonts w:ascii="Sylfaen" w:hAnsi="Sylfaen" w:cs="Sylfaen"/>
          <w:noProof/>
          <w:szCs w:val="28"/>
        </w:rPr>
        <w:t>სსიპ</w:t>
      </w:r>
      <w:r w:rsidRPr="00BB02F6">
        <w:rPr>
          <w:rFonts w:ascii="Sylfaen" w:hAnsi="Sylfaen"/>
          <w:noProof/>
          <w:szCs w:val="28"/>
        </w:rPr>
        <w:t xml:space="preserve"> - </w:t>
      </w:r>
      <w:r w:rsidRPr="00BB02F6">
        <w:rPr>
          <w:rFonts w:ascii="Sylfaen" w:hAnsi="Sylfaen" w:cs="Sylfaen"/>
          <w:noProof/>
          <w:szCs w:val="28"/>
        </w:rPr>
        <w:t>საქართველოს</w:t>
      </w:r>
      <w:r w:rsidRPr="00BB02F6">
        <w:rPr>
          <w:rFonts w:ascii="Sylfaen" w:hAnsi="Sylfaen"/>
          <w:noProof/>
          <w:szCs w:val="28"/>
        </w:rPr>
        <w:t xml:space="preserve"> </w:t>
      </w:r>
      <w:r w:rsidRPr="00BB02F6">
        <w:rPr>
          <w:rFonts w:ascii="Sylfaen" w:hAnsi="Sylfaen" w:cs="Sylfaen"/>
          <w:noProof/>
          <w:szCs w:val="28"/>
        </w:rPr>
        <w:t>სტატისტიკის</w:t>
      </w:r>
      <w:r w:rsidRPr="00BB02F6">
        <w:rPr>
          <w:rFonts w:ascii="Sylfaen" w:hAnsi="Sylfaen"/>
          <w:noProof/>
          <w:szCs w:val="28"/>
        </w:rPr>
        <w:t xml:space="preserve"> </w:t>
      </w:r>
      <w:r w:rsidRPr="00BB02F6">
        <w:rPr>
          <w:rFonts w:ascii="Sylfaen" w:hAnsi="Sylfaen" w:cs="Sylfaen"/>
          <w:noProof/>
          <w:szCs w:val="28"/>
        </w:rPr>
        <w:t>ეროვნული</w:t>
      </w:r>
      <w:r w:rsidRPr="00BB02F6">
        <w:rPr>
          <w:rFonts w:ascii="Sylfaen" w:hAnsi="Sylfaen"/>
          <w:noProof/>
          <w:szCs w:val="28"/>
        </w:rPr>
        <w:t xml:space="preserve"> </w:t>
      </w:r>
      <w:r w:rsidRPr="00BB02F6">
        <w:rPr>
          <w:rFonts w:ascii="Sylfaen" w:hAnsi="Sylfaen" w:cs="Sylfaen"/>
          <w:noProof/>
          <w:szCs w:val="28"/>
        </w:rPr>
        <w:t>სამსახურისათვის</w:t>
      </w:r>
      <w:r w:rsidRPr="00BB02F6">
        <w:rPr>
          <w:rFonts w:ascii="Sylfaen" w:hAnsi="Sylfaen"/>
          <w:noProof/>
          <w:szCs w:val="28"/>
        </w:rPr>
        <w:t xml:space="preserve"> 2024 წლის </w:t>
      </w:r>
      <w:r w:rsidR="007B5588">
        <w:rPr>
          <w:rFonts w:ascii="Sylfaen" w:hAnsi="Sylfaen"/>
          <w:noProof/>
          <w:szCs w:val="28"/>
          <w:lang w:val="ka-GE"/>
        </w:rPr>
        <w:t>9</w:t>
      </w:r>
      <w:r w:rsidRPr="00BB02F6">
        <w:rPr>
          <w:rFonts w:ascii="Sylfaen" w:hAnsi="Sylfaen"/>
          <w:noProof/>
          <w:szCs w:val="28"/>
        </w:rPr>
        <w:t xml:space="preserve"> თვეში სახელმწიფო ბიუჯეტით სახელმწიფო ბიუჯეტით </w:t>
      </w:r>
      <w:r w:rsidRPr="00BB02F6">
        <w:rPr>
          <w:rFonts w:ascii="Sylfaen" w:hAnsi="Sylfaen" w:cs="Sylfaen"/>
          <w:noProof/>
          <w:szCs w:val="28"/>
        </w:rPr>
        <w:t>გამოყოფილმა</w:t>
      </w:r>
      <w:r w:rsidRPr="00BB02F6">
        <w:rPr>
          <w:rFonts w:ascii="Sylfaen" w:hAnsi="Sylfaen"/>
          <w:noProof/>
          <w:szCs w:val="28"/>
        </w:rPr>
        <w:t xml:space="preserve"> </w:t>
      </w:r>
      <w:r w:rsidRPr="00BB02F6">
        <w:rPr>
          <w:rFonts w:ascii="Sylfaen" w:hAnsi="Sylfaen" w:cs="Sylfaen"/>
          <w:noProof/>
          <w:szCs w:val="28"/>
        </w:rPr>
        <w:t>დაზუსტებულმა</w:t>
      </w:r>
      <w:r w:rsidRPr="00BB02F6">
        <w:rPr>
          <w:rFonts w:ascii="Sylfaen" w:hAnsi="Sylfaen"/>
          <w:noProof/>
          <w:szCs w:val="28"/>
        </w:rPr>
        <w:t xml:space="preserve"> </w:t>
      </w:r>
      <w:r w:rsidRPr="00BB02F6">
        <w:rPr>
          <w:rFonts w:ascii="Sylfaen" w:hAnsi="Sylfaen" w:cs="Sylfaen"/>
          <w:noProof/>
          <w:szCs w:val="28"/>
        </w:rPr>
        <w:t>ასიგნებებმა</w:t>
      </w:r>
      <w:r w:rsidRPr="00BB02F6">
        <w:rPr>
          <w:rFonts w:ascii="Sylfaen" w:hAnsi="Sylfaen"/>
          <w:noProof/>
          <w:szCs w:val="28"/>
        </w:rPr>
        <w:t xml:space="preserve"> </w:t>
      </w:r>
      <w:r w:rsidRPr="00BB02F6">
        <w:rPr>
          <w:rFonts w:ascii="Sylfaen" w:hAnsi="Sylfaen" w:cs="Sylfaen"/>
          <w:noProof/>
          <w:szCs w:val="28"/>
        </w:rPr>
        <w:t>შეადგინა</w:t>
      </w:r>
      <w:r w:rsidRPr="00BB02F6">
        <w:rPr>
          <w:rFonts w:ascii="Sylfaen" w:hAnsi="Sylfaen"/>
          <w:noProof/>
          <w:szCs w:val="28"/>
        </w:rPr>
        <w:t xml:space="preserve"> </w:t>
      </w:r>
      <w:r w:rsidRPr="00BB02F6">
        <w:rPr>
          <w:rFonts w:ascii="Sylfaen" w:eastAsia="Times New Roman" w:hAnsi="Sylfaen"/>
          <w:color w:val="000000"/>
        </w:rPr>
        <w:t>17</w:t>
      </w:r>
      <w:r w:rsidRPr="00BB02F6">
        <w:rPr>
          <w:rFonts w:ascii="Sylfaen" w:eastAsia="Times New Roman" w:hAnsi="Sylfaen"/>
          <w:color w:val="000000"/>
          <w:lang w:val="ka-GE"/>
        </w:rPr>
        <w:t xml:space="preserve"> </w:t>
      </w:r>
      <w:r w:rsidRPr="00BB02F6">
        <w:rPr>
          <w:rFonts w:ascii="Sylfaen" w:eastAsia="Times New Roman" w:hAnsi="Sylfaen"/>
          <w:color w:val="000000"/>
        </w:rPr>
        <w:t>546.6</w:t>
      </w:r>
      <w:r w:rsidRPr="00BB02F6">
        <w:rPr>
          <w:rFonts w:ascii="Sylfaen" w:eastAsia="Times New Roman" w:hAnsi="Sylfaen"/>
          <w:color w:val="000000"/>
          <w:lang w:val="ka-GE"/>
        </w:rPr>
        <w:t xml:space="preserve"> </w:t>
      </w:r>
      <w:r w:rsidRPr="00BB02F6">
        <w:rPr>
          <w:rFonts w:ascii="Sylfaen" w:hAnsi="Sylfaen" w:cs="Sylfaen"/>
          <w:noProof/>
          <w:szCs w:val="28"/>
        </w:rPr>
        <w:t>ათასი</w:t>
      </w:r>
      <w:r w:rsidRPr="00BB02F6">
        <w:rPr>
          <w:rFonts w:ascii="Sylfaen" w:hAnsi="Sylfaen"/>
          <w:noProof/>
          <w:szCs w:val="28"/>
        </w:rPr>
        <w:t xml:space="preserve"> </w:t>
      </w:r>
      <w:r w:rsidRPr="00BB02F6">
        <w:rPr>
          <w:rFonts w:ascii="Sylfaen" w:hAnsi="Sylfaen" w:cs="Sylfaen"/>
          <w:noProof/>
          <w:szCs w:val="28"/>
        </w:rPr>
        <w:t>ლარი</w:t>
      </w:r>
      <w:r w:rsidRPr="00BB02F6">
        <w:rPr>
          <w:rFonts w:ascii="Sylfaen" w:hAnsi="Sylfaen"/>
          <w:noProof/>
          <w:szCs w:val="28"/>
        </w:rPr>
        <w:t xml:space="preserve">, </w:t>
      </w:r>
      <w:r w:rsidRPr="00BB02F6">
        <w:rPr>
          <w:rFonts w:ascii="Sylfaen" w:hAnsi="Sylfaen" w:cs="Sylfaen"/>
          <w:noProof/>
          <w:szCs w:val="28"/>
        </w:rPr>
        <w:t>ხოლო</w:t>
      </w:r>
      <w:r w:rsidRPr="00BB02F6">
        <w:rPr>
          <w:rFonts w:ascii="Sylfaen" w:hAnsi="Sylfaen"/>
          <w:noProof/>
          <w:szCs w:val="28"/>
        </w:rPr>
        <w:t xml:space="preserve"> </w:t>
      </w:r>
      <w:r w:rsidRPr="00BB02F6">
        <w:rPr>
          <w:rFonts w:ascii="Sylfaen" w:hAnsi="Sylfaen" w:cs="Sylfaen"/>
          <w:noProof/>
          <w:szCs w:val="28"/>
        </w:rPr>
        <w:t>ფაქტიურმა</w:t>
      </w:r>
      <w:r w:rsidRPr="00BB02F6">
        <w:rPr>
          <w:rFonts w:ascii="Sylfaen" w:hAnsi="Sylfaen"/>
          <w:noProof/>
          <w:szCs w:val="28"/>
        </w:rPr>
        <w:t xml:space="preserve"> </w:t>
      </w:r>
      <w:r w:rsidRPr="00BB02F6">
        <w:rPr>
          <w:rFonts w:ascii="Sylfaen" w:hAnsi="Sylfaen" w:cs="Sylfaen"/>
          <w:noProof/>
          <w:szCs w:val="28"/>
        </w:rPr>
        <w:t>დაფინანსებამ</w:t>
      </w:r>
      <w:r w:rsidRPr="00BB02F6">
        <w:rPr>
          <w:rFonts w:ascii="Sylfaen" w:hAnsi="Sylfaen"/>
          <w:noProof/>
          <w:szCs w:val="28"/>
        </w:rPr>
        <w:t xml:space="preserve"> - 13</w:t>
      </w:r>
      <w:r w:rsidRPr="00BB02F6">
        <w:rPr>
          <w:rFonts w:ascii="Sylfaen" w:hAnsi="Sylfaen"/>
          <w:noProof/>
          <w:szCs w:val="28"/>
          <w:lang w:val="ka-GE"/>
        </w:rPr>
        <w:t xml:space="preserve"> </w:t>
      </w:r>
      <w:r w:rsidRPr="00BB02F6">
        <w:rPr>
          <w:rFonts w:ascii="Sylfaen" w:hAnsi="Sylfaen"/>
          <w:noProof/>
          <w:szCs w:val="28"/>
        </w:rPr>
        <w:t>904.6</w:t>
      </w:r>
      <w:r w:rsidRPr="00BB02F6">
        <w:rPr>
          <w:rFonts w:ascii="Sylfaen" w:hAnsi="Sylfaen"/>
          <w:noProof/>
          <w:szCs w:val="28"/>
          <w:lang w:val="ka-GE"/>
        </w:rPr>
        <w:t xml:space="preserve"> </w:t>
      </w:r>
      <w:r w:rsidRPr="00BB02F6">
        <w:rPr>
          <w:rFonts w:ascii="Sylfaen" w:hAnsi="Sylfaen" w:cs="Sylfaen"/>
          <w:noProof/>
          <w:szCs w:val="28"/>
        </w:rPr>
        <w:t>ათასი</w:t>
      </w:r>
      <w:r w:rsidRPr="00BB02F6">
        <w:rPr>
          <w:rFonts w:ascii="Sylfaen" w:hAnsi="Sylfaen"/>
          <w:noProof/>
          <w:szCs w:val="28"/>
        </w:rPr>
        <w:t xml:space="preserve"> </w:t>
      </w:r>
      <w:r w:rsidRPr="00BB02F6">
        <w:rPr>
          <w:rFonts w:ascii="Sylfaen" w:hAnsi="Sylfaen" w:cs="Sylfaen"/>
          <w:noProof/>
          <w:szCs w:val="28"/>
        </w:rPr>
        <w:t>ლარი</w:t>
      </w:r>
      <w:r w:rsidRPr="00BB02F6">
        <w:rPr>
          <w:rFonts w:ascii="Sylfaen" w:hAnsi="Sylfaen"/>
          <w:noProof/>
          <w:szCs w:val="28"/>
        </w:rPr>
        <w:t xml:space="preserve">, </w:t>
      </w:r>
      <w:r w:rsidRPr="00BB02F6">
        <w:rPr>
          <w:rFonts w:ascii="Sylfaen" w:hAnsi="Sylfaen" w:cs="Sylfaen"/>
          <w:noProof/>
          <w:szCs w:val="28"/>
        </w:rPr>
        <w:t>რაც 2023 წლის შესაბამის მაჩვენებელზე</w:t>
      </w:r>
      <w:r w:rsidR="00C71347">
        <w:rPr>
          <w:rFonts w:ascii="Sylfaen" w:hAnsi="Sylfaen" w:cs="Sylfaen"/>
          <w:noProof/>
          <w:szCs w:val="28"/>
          <w:lang w:val="ka-GE"/>
        </w:rPr>
        <w:t xml:space="preserve">             </w:t>
      </w:r>
      <w:r w:rsidRPr="00BB02F6">
        <w:rPr>
          <w:rFonts w:ascii="Sylfaen" w:hAnsi="Sylfaen" w:cs="Sylfaen"/>
          <w:noProof/>
          <w:szCs w:val="28"/>
        </w:rPr>
        <w:t xml:space="preserve"> </w:t>
      </w:r>
      <w:r w:rsidRPr="00BB02F6">
        <w:rPr>
          <w:rFonts w:ascii="Sylfaen" w:eastAsia="Times New Roman" w:hAnsi="Sylfaen" w:cs="Calibri"/>
          <w:color w:val="000000"/>
        </w:rPr>
        <w:t>2 110.</w:t>
      </w:r>
      <w:r w:rsidR="00C71347">
        <w:rPr>
          <w:rFonts w:ascii="Sylfaen" w:eastAsia="Times New Roman" w:hAnsi="Sylfaen" w:cs="Calibri"/>
          <w:color w:val="000000"/>
          <w:lang w:val="ka-GE"/>
        </w:rPr>
        <w:t>4</w:t>
      </w:r>
      <w:r w:rsidRPr="00BB02F6">
        <w:rPr>
          <w:rFonts w:ascii="Sylfaen" w:eastAsia="Times New Roman" w:hAnsi="Sylfaen" w:cs="Calibri"/>
          <w:color w:val="000000"/>
          <w:lang w:val="ka-GE"/>
        </w:rPr>
        <w:t xml:space="preserve"> </w:t>
      </w:r>
      <w:r w:rsidRPr="00BB02F6">
        <w:rPr>
          <w:rFonts w:ascii="Sylfaen" w:hAnsi="Sylfaen" w:cs="Sylfaen"/>
          <w:noProof/>
          <w:szCs w:val="28"/>
        </w:rPr>
        <w:t>ათასი</w:t>
      </w:r>
      <w:r w:rsidRPr="00BB02F6">
        <w:rPr>
          <w:rFonts w:ascii="Sylfaen" w:hAnsi="Sylfaen"/>
          <w:noProof/>
          <w:szCs w:val="28"/>
        </w:rPr>
        <w:t xml:space="preserve"> </w:t>
      </w:r>
      <w:r w:rsidRPr="00BB02F6">
        <w:rPr>
          <w:rFonts w:ascii="Sylfaen" w:hAnsi="Sylfaen" w:cs="Sylfaen"/>
          <w:noProof/>
          <w:szCs w:val="28"/>
        </w:rPr>
        <w:t>ლარით</w:t>
      </w:r>
      <w:r w:rsidRPr="00BB02F6">
        <w:rPr>
          <w:rFonts w:ascii="Sylfaen" w:hAnsi="Sylfaen"/>
          <w:noProof/>
          <w:szCs w:val="28"/>
        </w:rPr>
        <w:t xml:space="preserve"> </w:t>
      </w:r>
      <w:r w:rsidRPr="00BB02F6">
        <w:rPr>
          <w:rFonts w:ascii="Sylfaen" w:hAnsi="Sylfaen" w:cs="Sylfaen"/>
          <w:noProof/>
          <w:szCs w:val="28"/>
          <w:lang w:val="ka-GE"/>
        </w:rPr>
        <w:t>მეტია</w:t>
      </w:r>
      <w:r w:rsidRPr="00BB02F6">
        <w:rPr>
          <w:rFonts w:ascii="Sylfaen" w:hAnsi="Sylfaen"/>
          <w:noProof/>
          <w:szCs w:val="28"/>
        </w:rPr>
        <w:t xml:space="preserve">.  </w:t>
      </w:r>
    </w:p>
    <w:p w:rsidR="00EE61CF" w:rsidRPr="00BB02F6" w:rsidRDefault="00EE61CF" w:rsidP="00640E25">
      <w:pPr>
        <w:spacing w:line="240" w:lineRule="auto"/>
        <w:jc w:val="right"/>
        <w:rPr>
          <w:rFonts w:ascii="Sylfaen" w:hAnsi="Sylfaen" w:cs="Sylfaen"/>
          <w:i/>
          <w:noProof/>
          <w:sz w:val="16"/>
          <w:szCs w:val="16"/>
        </w:rPr>
      </w:pPr>
      <w:r w:rsidRPr="00BB02F6">
        <w:rPr>
          <w:rFonts w:ascii="Sylfaen" w:hAnsi="Sylfaen"/>
          <w:i/>
          <w:noProof/>
          <w:sz w:val="16"/>
          <w:szCs w:val="16"/>
        </w:rPr>
        <w:t>2023-2024 წლებში 9 თვეში გამოყოფილი</w:t>
      </w:r>
      <w:r w:rsidRPr="00BB02F6">
        <w:rPr>
          <w:rFonts w:ascii="Sylfaen" w:hAnsi="Sylfaen"/>
          <w:i/>
          <w:noProof/>
          <w:sz w:val="16"/>
          <w:szCs w:val="16"/>
        </w:rPr>
        <w:br/>
        <w:t xml:space="preserve"> </w:t>
      </w:r>
      <w:r w:rsidRPr="00BB02F6">
        <w:rPr>
          <w:rFonts w:ascii="Sylfaen" w:hAnsi="Sylfaen" w:cs="Sylfaen"/>
          <w:i/>
          <w:noProof/>
          <w:sz w:val="16"/>
          <w:szCs w:val="16"/>
        </w:rPr>
        <w:t>დაზუსტებული</w:t>
      </w:r>
      <w:r w:rsidRPr="00BB02F6">
        <w:rPr>
          <w:rFonts w:ascii="Sylfaen" w:hAnsi="Sylfaen"/>
          <w:i/>
          <w:noProof/>
          <w:sz w:val="16"/>
          <w:szCs w:val="16"/>
        </w:rPr>
        <w:t xml:space="preserve"> </w:t>
      </w:r>
      <w:r w:rsidRPr="00BB02F6">
        <w:rPr>
          <w:rFonts w:ascii="Sylfaen" w:hAnsi="Sylfaen" w:cs="Sylfaen"/>
          <w:i/>
          <w:noProof/>
          <w:sz w:val="16"/>
          <w:szCs w:val="16"/>
        </w:rPr>
        <w:t>ასიგნებები</w:t>
      </w:r>
      <w:r w:rsidRPr="00BB02F6">
        <w:rPr>
          <w:rFonts w:ascii="Sylfaen" w:hAnsi="Sylfaen"/>
          <w:i/>
          <w:noProof/>
          <w:sz w:val="16"/>
          <w:szCs w:val="16"/>
        </w:rPr>
        <w:t xml:space="preserve"> </w:t>
      </w:r>
      <w:r w:rsidRPr="00BB02F6">
        <w:rPr>
          <w:rFonts w:ascii="Sylfaen" w:hAnsi="Sylfaen" w:cs="Sylfaen"/>
          <w:i/>
          <w:noProof/>
          <w:sz w:val="16"/>
          <w:szCs w:val="16"/>
        </w:rPr>
        <w:t>და</w:t>
      </w:r>
      <w:r w:rsidRPr="00BB02F6">
        <w:rPr>
          <w:rFonts w:ascii="Sylfaen" w:hAnsi="Sylfaen"/>
          <w:i/>
          <w:noProof/>
          <w:sz w:val="16"/>
          <w:szCs w:val="16"/>
        </w:rPr>
        <w:t xml:space="preserve"> </w:t>
      </w:r>
      <w:r w:rsidRPr="00BB02F6">
        <w:rPr>
          <w:rFonts w:ascii="Sylfaen" w:hAnsi="Sylfaen" w:cs="Sylfaen"/>
          <w:i/>
          <w:noProof/>
          <w:sz w:val="16"/>
          <w:szCs w:val="16"/>
        </w:rPr>
        <w:t>ფაქტიური</w:t>
      </w:r>
      <w:r w:rsidRPr="00BB02F6">
        <w:rPr>
          <w:rFonts w:ascii="Sylfaen" w:hAnsi="Sylfaen"/>
          <w:i/>
          <w:noProof/>
          <w:sz w:val="16"/>
          <w:szCs w:val="16"/>
        </w:rPr>
        <w:t xml:space="preserve"> </w:t>
      </w:r>
      <w:r w:rsidRPr="00BB02F6">
        <w:rPr>
          <w:rFonts w:ascii="Sylfaen" w:hAnsi="Sylfaen" w:cs="Sylfaen"/>
          <w:i/>
          <w:noProof/>
          <w:sz w:val="16"/>
          <w:szCs w:val="16"/>
        </w:rPr>
        <w:t>დაფინანსება</w:t>
      </w:r>
    </w:p>
    <w:p w:rsidR="00EE61CF" w:rsidRPr="00BB02F6" w:rsidRDefault="00EE61CF" w:rsidP="00640E25">
      <w:pPr>
        <w:spacing w:after="0" w:line="240" w:lineRule="auto"/>
        <w:jc w:val="center"/>
        <w:rPr>
          <w:rFonts w:ascii="Sylfaen" w:hAnsi="Sylfaen"/>
          <w:b/>
          <w:noProof/>
          <w:sz w:val="18"/>
          <w:lang w:val="ka-GE"/>
        </w:rPr>
      </w:pPr>
      <w:r w:rsidRPr="00BB02F6">
        <w:rPr>
          <w:noProof/>
        </w:rPr>
        <w:drawing>
          <wp:inline distT="0" distB="0" distL="0" distR="0" wp14:anchorId="74B8AE21" wp14:editId="6BFD30CE">
            <wp:extent cx="5695950" cy="2305879"/>
            <wp:effectExtent l="0" t="0" r="0" b="0"/>
            <wp:docPr id="73" name="Chart 73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54"/>
              </a:graphicData>
            </a:graphic>
          </wp:inline>
        </w:drawing>
      </w:r>
    </w:p>
    <w:p w:rsidR="00C71347" w:rsidRDefault="00C71347" w:rsidP="00640E25">
      <w:pPr>
        <w:spacing w:line="240" w:lineRule="auto"/>
        <w:ind w:firstLine="720"/>
        <w:jc w:val="both"/>
        <w:rPr>
          <w:rFonts w:ascii="Sylfaen" w:hAnsi="Sylfaen" w:cs="Sylfaen"/>
          <w:noProof/>
          <w:szCs w:val="28"/>
        </w:rPr>
      </w:pPr>
    </w:p>
    <w:p w:rsidR="00EE61CF" w:rsidRPr="00BB02F6" w:rsidRDefault="00EE61CF" w:rsidP="00640E25">
      <w:pPr>
        <w:spacing w:line="240" w:lineRule="auto"/>
        <w:ind w:firstLine="720"/>
        <w:jc w:val="both"/>
        <w:rPr>
          <w:rFonts w:ascii="Sylfaen" w:eastAsia="Times New Roman" w:hAnsi="Sylfaen" w:cs="Calibri"/>
          <w:lang w:val="ka-GE"/>
        </w:rPr>
      </w:pPr>
      <w:r w:rsidRPr="00BB02F6">
        <w:rPr>
          <w:rFonts w:ascii="Sylfaen" w:hAnsi="Sylfaen" w:cs="Sylfaen"/>
          <w:noProof/>
          <w:szCs w:val="28"/>
        </w:rPr>
        <w:t>სსიპ</w:t>
      </w:r>
      <w:r w:rsidRPr="00BB02F6">
        <w:rPr>
          <w:rFonts w:ascii="Sylfaen" w:hAnsi="Sylfaen"/>
          <w:noProof/>
          <w:szCs w:val="28"/>
        </w:rPr>
        <w:t xml:space="preserve"> - </w:t>
      </w:r>
      <w:r w:rsidRPr="00BB02F6">
        <w:rPr>
          <w:rFonts w:ascii="Sylfaen" w:hAnsi="Sylfaen" w:cs="Sylfaen"/>
          <w:noProof/>
          <w:szCs w:val="28"/>
        </w:rPr>
        <w:t>საქართველოს</w:t>
      </w:r>
      <w:r w:rsidRPr="00BB02F6">
        <w:rPr>
          <w:rFonts w:ascii="Sylfaen" w:hAnsi="Sylfaen"/>
          <w:noProof/>
          <w:szCs w:val="28"/>
        </w:rPr>
        <w:t xml:space="preserve"> </w:t>
      </w:r>
      <w:r w:rsidRPr="00BB02F6">
        <w:rPr>
          <w:rFonts w:ascii="Sylfaen" w:hAnsi="Sylfaen" w:cs="Sylfaen"/>
          <w:noProof/>
          <w:szCs w:val="28"/>
        </w:rPr>
        <w:t>სტატისტიკის</w:t>
      </w:r>
      <w:r w:rsidRPr="00BB02F6">
        <w:rPr>
          <w:rFonts w:ascii="Sylfaen" w:hAnsi="Sylfaen"/>
          <w:noProof/>
          <w:szCs w:val="28"/>
        </w:rPr>
        <w:t xml:space="preserve"> </w:t>
      </w:r>
      <w:r w:rsidRPr="00BB02F6">
        <w:rPr>
          <w:rFonts w:ascii="Sylfaen" w:hAnsi="Sylfaen" w:cs="Sylfaen"/>
          <w:noProof/>
          <w:szCs w:val="28"/>
        </w:rPr>
        <w:t>ეროვნული</w:t>
      </w:r>
      <w:r w:rsidRPr="00BB02F6">
        <w:rPr>
          <w:rFonts w:ascii="Sylfaen" w:hAnsi="Sylfaen"/>
          <w:noProof/>
          <w:szCs w:val="28"/>
        </w:rPr>
        <w:t xml:space="preserve"> </w:t>
      </w:r>
      <w:r w:rsidRPr="00BB02F6">
        <w:rPr>
          <w:rFonts w:ascii="Sylfaen" w:hAnsi="Sylfaen" w:cs="Sylfaen"/>
          <w:noProof/>
          <w:szCs w:val="28"/>
        </w:rPr>
        <w:t>სამსახურისათვის</w:t>
      </w:r>
      <w:r w:rsidRPr="00BB02F6">
        <w:rPr>
          <w:rFonts w:ascii="Sylfaen" w:hAnsi="Sylfaen" w:cs="Sylfaen"/>
          <w:noProof/>
          <w:szCs w:val="28"/>
          <w:lang w:val="ka-GE"/>
        </w:rPr>
        <w:t xml:space="preserve"> გამოყოფილ სახსრებში </w:t>
      </w:r>
      <w:r w:rsidRPr="00BB02F6">
        <w:rPr>
          <w:rFonts w:ascii="Sylfaen" w:hAnsi="Sylfaen"/>
          <w:noProof/>
          <w:szCs w:val="28"/>
          <w:lang w:val="ka-GE"/>
        </w:rPr>
        <w:t>„</w:t>
      </w:r>
      <w:r w:rsidRPr="00BB02F6">
        <w:rPr>
          <w:rFonts w:ascii="Sylfaen" w:hAnsi="Sylfaen"/>
          <w:noProof/>
          <w:szCs w:val="28"/>
        </w:rPr>
        <w:t xml:space="preserve">ხარჯების“ </w:t>
      </w:r>
      <w:r w:rsidRPr="00BB02F6">
        <w:rPr>
          <w:rFonts w:ascii="Sylfaen" w:hAnsi="Sylfaen" w:cs="Sylfaen"/>
          <w:noProof/>
          <w:szCs w:val="28"/>
        </w:rPr>
        <w:t>მუხლის</w:t>
      </w:r>
      <w:r w:rsidRPr="00BB02F6">
        <w:rPr>
          <w:rFonts w:ascii="Sylfaen" w:hAnsi="Sylfaen"/>
          <w:noProof/>
          <w:szCs w:val="28"/>
        </w:rPr>
        <w:t xml:space="preserve"> </w:t>
      </w:r>
      <w:r w:rsidRPr="00BB02F6">
        <w:rPr>
          <w:rFonts w:ascii="Sylfaen" w:hAnsi="Sylfaen" w:cs="Sylfaen"/>
          <w:noProof/>
          <w:szCs w:val="28"/>
        </w:rPr>
        <w:t>საკასო</w:t>
      </w:r>
      <w:r w:rsidRPr="00BB02F6">
        <w:rPr>
          <w:rFonts w:ascii="Sylfaen" w:hAnsi="Sylfaen"/>
          <w:noProof/>
          <w:szCs w:val="28"/>
        </w:rPr>
        <w:t xml:space="preserve"> </w:t>
      </w:r>
      <w:r w:rsidRPr="00BB02F6">
        <w:rPr>
          <w:rFonts w:ascii="Sylfaen" w:hAnsi="Sylfaen" w:cs="Sylfaen"/>
          <w:noProof/>
          <w:szCs w:val="28"/>
        </w:rPr>
        <w:t>შესრულებამ</w:t>
      </w:r>
      <w:r w:rsidRPr="00BB02F6">
        <w:rPr>
          <w:rFonts w:ascii="Sylfaen" w:hAnsi="Sylfaen"/>
          <w:noProof/>
          <w:szCs w:val="28"/>
        </w:rPr>
        <w:t xml:space="preserve"> </w:t>
      </w:r>
      <w:r w:rsidRPr="00BB02F6">
        <w:rPr>
          <w:rFonts w:ascii="Sylfaen" w:hAnsi="Sylfaen" w:cs="Sylfaen"/>
          <w:noProof/>
          <w:szCs w:val="28"/>
        </w:rPr>
        <w:t xml:space="preserve">შეადგინა </w:t>
      </w:r>
      <w:r w:rsidRPr="00BB02F6">
        <w:rPr>
          <w:rFonts w:ascii="Sylfaen" w:eastAsia="Times New Roman" w:hAnsi="Sylfaen" w:cs="Calibri"/>
        </w:rPr>
        <w:t>96.0%</w:t>
      </w:r>
      <w:r w:rsidRPr="00BB02F6">
        <w:rPr>
          <w:rFonts w:ascii="Sylfaen" w:eastAsia="Times New Roman" w:hAnsi="Sylfaen" w:cs="Calibri"/>
          <w:lang w:val="ka-GE"/>
        </w:rPr>
        <w:t xml:space="preserve">, </w:t>
      </w:r>
      <w:r w:rsidRPr="00BB02F6">
        <w:rPr>
          <w:rFonts w:ascii="Sylfaen" w:hAnsi="Sylfaen"/>
          <w:noProof/>
          <w:szCs w:val="28"/>
          <w:lang w:val="ka-GE"/>
        </w:rPr>
        <w:t>ხოლო „</w:t>
      </w:r>
      <w:r w:rsidRPr="00BB02F6">
        <w:rPr>
          <w:rFonts w:ascii="Sylfaen" w:hAnsi="Sylfaen"/>
          <w:noProof/>
          <w:szCs w:val="28"/>
        </w:rPr>
        <w:t xml:space="preserve">არაფინანსური აქტივების ზრდის“ </w:t>
      </w:r>
      <w:r w:rsidRPr="00BB02F6">
        <w:rPr>
          <w:rFonts w:ascii="Sylfaen" w:hAnsi="Sylfaen" w:cs="Sylfaen"/>
          <w:noProof/>
          <w:szCs w:val="28"/>
        </w:rPr>
        <w:t>მუხლით</w:t>
      </w:r>
      <w:r w:rsidRPr="00BB02F6">
        <w:rPr>
          <w:rFonts w:ascii="Sylfaen" w:hAnsi="Sylfaen"/>
          <w:noProof/>
          <w:szCs w:val="28"/>
        </w:rPr>
        <w:t xml:space="preserve"> </w:t>
      </w:r>
      <w:r w:rsidRPr="00BB02F6">
        <w:rPr>
          <w:rFonts w:ascii="Sylfaen" w:hAnsi="Sylfaen"/>
          <w:noProof/>
          <w:szCs w:val="28"/>
          <w:lang w:val="ka-GE"/>
        </w:rPr>
        <w:t xml:space="preserve">- </w:t>
      </w:r>
      <w:r w:rsidRPr="00BB02F6">
        <w:rPr>
          <w:rFonts w:ascii="Sylfaen" w:eastAsia="Times New Roman" w:hAnsi="Sylfaen" w:cs="Calibri"/>
        </w:rPr>
        <w:t>4.0%</w:t>
      </w:r>
      <w:r w:rsidRPr="00BB02F6">
        <w:rPr>
          <w:rFonts w:ascii="Sylfaen" w:eastAsia="Times New Roman" w:hAnsi="Sylfaen" w:cs="Calibri"/>
          <w:lang w:val="ka-GE"/>
        </w:rPr>
        <w:t>.</w:t>
      </w:r>
    </w:p>
    <w:p w:rsidR="00C71347" w:rsidRDefault="00C71347" w:rsidP="00640E25">
      <w:pPr>
        <w:spacing w:line="240" w:lineRule="auto"/>
        <w:jc w:val="center"/>
        <w:rPr>
          <w:rFonts w:ascii="Sylfaen" w:hAnsi="Sylfaen" w:cs="Sylfaen"/>
          <w:b/>
          <w:noProof/>
          <w:szCs w:val="28"/>
          <w:lang w:val="ka-GE"/>
        </w:rPr>
      </w:pPr>
    </w:p>
    <w:p w:rsidR="00EE61CF" w:rsidRPr="00BB02F6" w:rsidRDefault="00EE61CF" w:rsidP="00640E25">
      <w:pPr>
        <w:spacing w:line="240" w:lineRule="auto"/>
        <w:jc w:val="center"/>
        <w:rPr>
          <w:rFonts w:ascii="Sylfaen" w:hAnsi="Sylfaen" w:cs="Sylfaen"/>
          <w:b/>
          <w:noProof/>
          <w:szCs w:val="28"/>
          <w:lang w:val="ka-GE"/>
        </w:rPr>
      </w:pPr>
      <w:r w:rsidRPr="00BB02F6">
        <w:rPr>
          <w:rFonts w:ascii="Sylfaen" w:hAnsi="Sylfaen" w:cs="Sylfaen"/>
          <w:b/>
          <w:noProof/>
          <w:szCs w:val="28"/>
          <w:lang w:val="ka-GE"/>
        </w:rPr>
        <w:t>სსიპ - საქართველოს მეცნიერებათა ეროვნული აკადემია</w:t>
      </w:r>
    </w:p>
    <w:p w:rsidR="00EE61CF" w:rsidRPr="00BB02F6" w:rsidRDefault="00EE61CF" w:rsidP="00640E25">
      <w:pPr>
        <w:spacing w:line="240" w:lineRule="auto"/>
        <w:ind w:firstLine="720"/>
        <w:jc w:val="both"/>
        <w:rPr>
          <w:rFonts w:ascii="Sylfaen" w:eastAsia="Times New Roman" w:hAnsi="Sylfaen" w:cs="Calibri"/>
          <w:color w:val="000000"/>
        </w:rPr>
      </w:pPr>
      <w:r w:rsidRPr="00BB02F6">
        <w:rPr>
          <w:rFonts w:ascii="Sylfaen" w:eastAsia="Times New Roman" w:hAnsi="Sylfaen"/>
          <w:lang w:val="ka-GE"/>
        </w:rPr>
        <w:t xml:space="preserve">სსიპ - საქართველოს მეცნიერებათა ეროვნული აკადემიისათვის 2024 წლის </w:t>
      </w:r>
      <w:r w:rsidR="007B5588">
        <w:rPr>
          <w:rFonts w:ascii="Sylfaen" w:eastAsia="Times New Roman" w:hAnsi="Sylfaen"/>
          <w:lang w:val="ka-GE"/>
        </w:rPr>
        <w:t>9</w:t>
      </w:r>
      <w:r w:rsidRPr="00BB02F6">
        <w:rPr>
          <w:rFonts w:ascii="Sylfaen" w:eastAsia="Times New Roman" w:hAnsi="Sylfaen"/>
          <w:lang w:val="ka-GE"/>
        </w:rPr>
        <w:t xml:space="preserve"> თვეში სახელმწიფო ბიუჯეტით გამოყოფილმა სახსრებმა შეადგინა </w:t>
      </w:r>
      <w:r w:rsidRPr="00BB02F6">
        <w:rPr>
          <w:rFonts w:ascii="Sylfaen" w:eastAsia="Times New Roman" w:hAnsi="Sylfaen"/>
        </w:rPr>
        <w:t>3</w:t>
      </w:r>
      <w:r w:rsidRPr="00BB02F6">
        <w:rPr>
          <w:rFonts w:ascii="Sylfaen" w:eastAsia="Times New Roman" w:hAnsi="Sylfaen"/>
          <w:lang w:val="ka-GE"/>
        </w:rPr>
        <w:t xml:space="preserve"> </w:t>
      </w:r>
      <w:r w:rsidRPr="00BB02F6">
        <w:rPr>
          <w:rFonts w:ascii="Sylfaen" w:eastAsia="Times New Roman" w:hAnsi="Sylfaen"/>
        </w:rPr>
        <w:t>961.0</w:t>
      </w:r>
      <w:r w:rsidRPr="00BB02F6">
        <w:rPr>
          <w:rFonts w:ascii="Sylfaen" w:eastAsia="Times New Roman" w:hAnsi="Sylfaen"/>
          <w:lang w:val="ka-GE"/>
        </w:rPr>
        <w:t xml:space="preserve"> ათასი ლარი, ხოლო ფაქტიურმა შესრულებამ - </w:t>
      </w:r>
      <w:r w:rsidRPr="00BB02F6">
        <w:rPr>
          <w:rFonts w:ascii="Sylfaen" w:eastAsia="Times New Roman" w:hAnsi="Sylfaen"/>
        </w:rPr>
        <w:t>3</w:t>
      </w:r>
      <w:r w:rsidRPr="00BB02F6">
        <w:rPr>
          <w:rFonts w:ascii="Sylfaen" w:eastAsia="Times New Roman" w:hAnsi="Sylfaen"/>
          <w:lang w:val="ka-GE"/>
        </w:rPr>
        <w:t xml:space="preserve"> </w:t>
      </w:r>
      <w:r w:rsidRPr="00BB02F6">
        <w:rPr>
          <w:rFonts w:ascii="Sylfaen" w:eastAsia="Times New Roman" w:hAnsi="Sylfaen"/>
        </w:rPr>
        <w:t>794.1</w:t>
      </w:r>
      <w:r w:rsidRPr="00BB02F6">
        <w:rPr>
          <w:rFonts w:ascii="Sylfaen" w:eastAsia="Times New Roman" w:hAnsi="Sylfaen"/>
          <w:lang w:val="ka-GE"/>
        </w:rPr>
        <w:t xml:space="preserve"> ათასი ლარი, რაც 2023 წლის შესაბამის მაჩვენებელზე </w:t>
      </w:r>
      <w:r w:rsidRPr="00BB02F6">
        <w:rPr>
          <w:rFonts w:ascii="Sylfaen" w:eastAsia="Times New Roman" w:hAnsi="Sylfaen" w:cs="Calibri"/>
          <w:color w:val="000000"/>
        </w:rPr>
        <w:t>462.</w:t>
      </w:r>
      <w:r w:rsidR="00C71347">
        <w:rPr>
          <w:rFonts w:ascii="Sylfaen" w:eastAsia="Times New Roman" w:hAnsi="Sylfaen" w:cs="Calibri"/>
          <w:color w:val="000000"/>
          <w:lang w:val="ka-GE"/>
        </w:rPr>
        <w:t xml:space="preserve">5 </w:t>
      </w:r>
      <w:r w:rsidRPr="00BB02F6">
        <w:rPr>
          <w:rFonts w:ascii="Sylfaen" w:eastAsia="Times New Roman" w:hAnsi="Sylfaen"/>
          <w:lang w:val="ka-GE"/>
        </w:rPr>
        <w:t>ათასი ლარით მეტია.</w:t>
      </w:r>
    </w:p>
    <w:p w:rsidR="00EE61CF" w:rsidRPr="00BB02F6" w:rsidRDefault="00EE61CF" w:rsidP="00640E25">
      <w:pPr>
        <w:spacing w:line="240" w:lineRule="auto"/>
        <w:jc w:val="right"/>
        <w:rPr>
          <w:rFonts w:ascii="Sylfaen" w:hAnsi="Sylfaen" w:cs="Sylfaen"/>
          <w:i/>
          <w:noProof/>
          <w:sz w:val="16"/>
          <w:szCs w:val="16"/>
        </w:rPr>
      </w:pPr>
      <w:r w:rsidRPr="00BB02F6">
        <w:rPr>
          <w:rFonts w:ascii="Sylfaen" w:hAnsi="Sylfaen"/>
          <w:i/>
          <w:noProof/>
          <w:sz w:val="16"/>
          <w:szCs w:val="16"/>
        </w:rPr>
        <w:t>2023-2024 წლებში 9 თვეში გამოყოფილი</w:t>
      </w:r>
      <w:r w:rsidRPr="00BB02F6">
        <w:rPr>
          <w:rFonts w:ascii="Sylfaen" w:hAnsi="Sylfaen"/>
          <w:i/>
          <w:noProof/>
          <w:sz w:val="16"/>
          <w:szCs w:val="16"/>
        </w:rPr>
        <w:br/>
        <w:t xml:space="preserve"> </w:t>
      </w:r>
      <w:r w:rsidRPr="00BB02F6">
        <w:rPr>
          <w:rFonts w:ascii="Sylfaen" w:hAnsi="Sylfaen" w:cs="Sylfaen"/>
          <w:i/>
          <w:noProof/>
          <w:sz w:val="16"/>
          <w:szCs w:val="16"/>
        </w:rPr>
        <w:t>დაზუსტებული</w:t>
      </w:r>
      <w:r w:rsidRPr="00BB02F6">
        <w:rPr>
          <w:rFonts w:ascii="Sylfaen" w:hAnsi="Sylfaen"/>
          <w:i/>
          <w:noProof/>
          <w:sz w:val="16"/>
          <w:szCs w:val="16"/>
        </w:rPr>
        <w:t xml:space="preserve"> </w:t>
      </w:r>
      <w:r w:rsidRPr="00BB02F6">
        <w:rPr>
          <w:rFonts w:ascii="Sylfaen" w:hAnsi="Sylfaen" w:cs="Sylfaen"/>
          <w:i/>
          <w:noProof/>
          <w:sz w:val="16"/>
          <w:szCs w:val="16"/>
        </w:rPr>
        <w:t>ასიგნებები</w:t>
      </w:r>
      <w:r w:rsidRPr="00BB02F6">
        <w:rPr>
          <w:rFonts w:ascii="Sylfaen" w:hAnsi="Sylfaen"/>
          <w:i/>
          <w:noProof/>
          <w:sz w:val="16"/>
          <w:szCs w:val="16"/>
        </w:rPr>
        <w:t xml:space="preserve"> </w:t>
      </w:r>
      <w:r w:rsidRPr="00BB02F6">
        <w:rPr>
          <w:rFonts w:ascii="Sylfaen" w:hAnsi="Sylfaen" w:cs="Sylfaen"/>
          <w:i/>
          <w:noProof/>
          <w:sz w:val="16"/>
          <w:szCs w:val="16"/>
        </w:rPr>
        <w:t>და</w:t>
      </w:r>
      <w:r w:rsidRPr="00BB02F6">
        <w:rPr>
          <w:rFonts w:ascii="Sylfaen" w:hAnsi="Sylfaen"/>
          <w:i/>
          <w:noProof/>
          <w:sz w:val="16"/>
          <w:szCs w:val="16"/>
        </w:rPr>
        <w:t xml:space="preserve"> </w:t>
      </w:r>
      <w:r w:rsidRPr="00BB02F6">
        <w:rPr>
          <w:rFonts w:ascii="Sylfaen" w:hAnsi="Sylfaen" w:cs="Sylfaen"/>
          <w:i/>
          <w:noProof/>
          <w:sz w:val="16"/>
          <w:szCs w:val="16"/>
        </w:rPr>
        <w:t>ფაქტიური</w:t>
      </w:r>
      <w:r w:rsidRPr="00BB02F6">
        <w:rPr>
          <w:rFonts w:ascii="Sylfaen" w:hAnsi="Sylfaen"/>
          <w:i/>
          <w:noProof/>
          <w:sz w:val="16"/>
          <w:szCs w:val="16"/>
        </w:rPr>
        <w:t xml:space="preserve"> </w:t>
      </w:r>
      <w:r w:rsidRPr="00BB02F6">
        <w:rPr>
          <w:rFonts w:ascii="Sylfaen" w:hAnsi="Sylfaen" w:cs="Sylfaen"/>
          <w:i/>
          <w:noProof/>
          <w:sz w:val="16"/>
          <w:szCs w:val="16"/>
        </w:rPr>
        <w:t>დაფინანსება</w:t>
      </w:r>
    </w:p>
    <w:p w:rsidR="00EE61CF" w:rsidRPr="00BB02F6" w:rsidRDefault="00EE61CF" w:rsidP="00640E25">
      <w:pPr>
        <w:spacing w:line="240" w:lineRule="auto"/>
        <w:jc w:val="center"/>
        <w:rPr>
          <w:rFonts w:ascii="Sylfaen" w:eastAsia="Times New Roman" w:hAnsi="Sylfaen"/>
          <w:lang w:val="ka-GE"/>
        </w:rPr>
      </w:pPr>
      <w:r w:rsidRPr="00BB02F6">
        <w:rPr>
          <w:noProof/>
        </w:rPr>
        <w:drawing>
          <wp:inline distT="0" distB="0" distL="0" distR="0" wp14:anchorId="6B4642BF" wp14:editId="017B9998">
            <wp:extent cx="5613621" cy="1951990"/>
            <wp:effectExtent l="0" t="0" r="6350" b="0"/>
            <wp:docPr id="74" name="Chart 74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55"/>
              </a:graphicData>
            </a:graphic>
          </wp:inline>
        </w:drawing>
      </w:r>
    </w:p>
    <w:p w:rsidR="00EE61CF" w:rsidRPr="00BB02F6" w:rsidRDefault="00EE61CF" w:rsidP="00640E25">
      <w:pPr>
        <w:spacing w:line="240" w:lineRule="auto"/>
        <w:jc w:val="center"/>
        <w:rPr>
          <w:rFonts w:ascii="Sylfaen" w:hAnsi="Sylfaen" w:cs="Sylfaen"/>
          <w:noProof/>
          <w:szCs w:val="28"/>
        </w:rPr>
      </w:pPr>
    </w:p>
    <w:p w:rsidR="00EE61CF" w:rsidRPr="00BB02F6" w:rsidRDefault="00EE61CF" w:rsidP="00640E25">
      <w:pPr>
        <w:spacing w:line="240" w:lineRule="auto"/>
        <w:jc w:val="center"/>
        <w:rPr>
          <w:rFonts w:ascii="Sylfaen" w:hAnsi="Sylfaen" w:cs="Sylfaen"/>
          <w:b/>
          <w:noProof/>
          <w:szCs w:val="28"/>
          <w:lang w:val="ka-GE"/>
        </w:rPr>
      </w:pPr>
      <w:r w:rsidRPr="00BB02F6">
        <w:rPr>
          <w:rFonts w:ascii="Sylfaen" w:hAnsi="Sylfaen" w:cs="Sylfaen"/>
          <w:b/>
          <w:noProof/>
          <w:szCs w:val="28"/>
          <w:lang w:val="ka-GE"/>
        </w:rPr>
        <w:lastRenderedPageBreak/>
        <w:t>საქართველოს სავაჭრო-სამრეწველო პალატა</w:t>
      </w:r>
    </w:p>
    <w:p w:rsidR="00EE61CF" w:rsidRPr="00BB02F6" w:rsidRDefault="00EE61CF" w:rsidP="00640E25">
      <w:pPr>
        <w:spacing w:line="240" w:lineRule="auto"/>
        <w:ind w:firstLine="720"/>
        <w:jc w:val="both"/>
        <w:rPr>
          <w:rFonts w:ascii="Sylfaen" w:eastAsia="Times New Roman" w:hAnsi="Sylfaen" w:cs="Calibri"/>
          <w:color w:val="000000"/>
        </w:rPr>
      </w:pPr>
      <w:r w:rsidRPr="00BB02F6">
        <w:rPr>
          <w:rFonts w:ascii="Sylfaen" w:hAnsi="Sylfaen" w:cs="Sylfaen"/>
          <w:noProof/>
          <w:lang w:val="ka-GE"/>
        </w:rPr>
        <w:t>საქართველოს სავაჭრო-სამრეწველო პალატისათვის 2024 წლის 9 თვეში სახელმწიფო ბიუჯეტით გამოყოფილმა დაზუსტებულმა ასიგნებებმა შეადგინა</w:t>
      </w:r>
      <w:r w:rsidRPr="00BB02F6">
        <w:rPr>
          <w:rFonts w:ascii="Sylfaen" w:hAnsi="Sylfaen" w:cs="Sylfaen"/>
          <w:noProof/>
        </w:rPr>
        <w:t xml:space="preserve"> 1</w:t>
      </w:r>
      <w:r w:rsidRPr="00BB02F6">
        <w:rPr>
          <w:rFonts w:ascii="Sylfaen" w:hAnsi="Sylfaen" w:cs="Sylfaen"/>
          <w:noProof/>
          <w:lang w:val="ka-GE"/>
        </w:rPr>
        <w:t xml:space="preserve"> </w:t>
      </w:r>
      <w:r w:rsidRPr="00BB02F6">
        <w:rPr>
          <w:rFonts w:ascii="Sylfaen" w:hAnsi="Sylfaen" w:cs="Sylfaen"/>
          <w:noProof/>
        </w:rPr>
        <w:t>696.3</w:t>
      </w:r>
      <w:r w:rsidRPr="00BB02F6">
        <w:rPr>
          <w:rFonts w:ascii="Sylfaen" w:hAnsi="Sylfaen" w:cs="Sylfaen"/>
          <w:noProof/>
          <w:lang w:val="ka-GE"/>
        </w:rPr>
        <w:t xml:space="preserve"> ათასი ლარი, ხოლო ფაქტიურმა შესრულებამ</w:t>
      </w:r>
      <w:r w:rsidRPr="00BB02F6">
        <w:rPr>
          <w:rFonts w:ascii="Sylfaen" w:hAnsi="Sylfaen" w:cs="Sylfaen"/>
          <w:noProof/>
        </w:rPr>
        <w:t xml:space="preserve"> -</w:t>
      </w:r>
      <w:r w:rsidRPr="00BB02F6">
        <w:rPr>
          <w:rFonts w:ascii="Sylfaen" w:hAnsi="Sylfaen" w:cs="Sylfaen"/>
          <w:noProof/>
          <w:lang w:val="ka-GE"/>
        </w:rPr>
        <w:t xml:space="preserve"> </w:t>
      </w:r>
      <w:r w:rsidRPr="00BB02F6">
        <w:rPr>
          <w:rFonts w:ascii="Sylfaen" w:hAnsi="Sylfaen" w:cs="Sylfaen"/>
          <w:noProof/>
        </w:rPr>
        <w:t>2</w:t>
      </w:r>
      <w:r w:rsidRPr="00BB02F6">
        <w:rPr>
          <w:rFonts w:ascii="Sylfaen" w:hAnsi="Sylfaen" w:cs="Sylfaen"/>
          <w:noProof/>
          <w:lang w:val="ka-GE"/>
        </w:rPr>
        <w:t xml:space="preserve"> </w:t>
      </w:r>
      <w:r w:rsidRPr="00BB02F6">
        <w:rPr>
          <w:rFonts w:ascii="Sylfaen" w:hAnsi="Sylfaen" w:cs="Sylfaen"/>
          <w:noProof/>
        </w:rPr>
        <w:t>311.0</w:t>
      </w:r>
      <w:r w:rsidRPr="00BB02F6">
        <w:rPr>
          <w:rFonts w:ascii="Sylfaen" w:hAnsi="Sylfaen" w:cs="Sylfaen"/>
          <w:noProof/>
          <w:lang w:val="ka-GE"/>
        </w:rPr>
        <w:t xml:space="preserve"> ათასი ლარი, </w:t>
      </w:r>
      <w:r w:rsidRPr="00BB02F6">
        <w:rPr>
          <w:rFonts w:ascii="Sylfaen" w:hAnsi="Sylfaen"/>
          <w:u w:color="FF0000"/>
          <w:lang w:val="ka-GE"/>
        </w:rPr>
        <w:t xml:space="preserve">რაც 2023 წლის შესაბამის მაჩვენებელზე </w:t>
      </w:r>
      <w:r w:rsidRPr="00BB02F6">
        <w:rPr>
          <w:rFonts w:ascii="Sylfaen" w:eastAsia="Times New Roman" w:hAnsi="Sylfaen" w:cs="Calibri"/>
          <w:color w:val="000000"/>
        </w:rPr>
        <w:t>997.2</w:t>
      </w:r>
      <w:r w:rsidRPr="00BB02F6">
        <w:rPr>
          <w:rFonts w:ascii="Sylfaen" w:eastAsia="Times New Roman" w:hAnsi="Sylfaen" w:cs="Calibri"/>
          <w:color w:val="000000"/>
          <w:lang w:val="ka-GE"/>
        </w:rPr>
        <w:t xml:space="preserve"> </w:t>
      </w:r>
      <w:r w:rsidRPr="00BB02F6">
        <w:rPr>
          <w:rFonts w:ascii="Sylfaen" w:hAnsi="Sylfaen"/>
          <w:u w:color="FF0000"/>
          <w:lang w:val="ka-GE"/>
        </w:rPr>
        <w:t>ათასი ლარით მეტია.</w:t>
      </w:r>
    </w:p>
    <w:p w:rsidR="00EE61CF" w:rsidRPr="00BB02F6" w:rsidRDefault="00EE61CF" w:rsidP="00640E25">
      <w:pPr>
        <w:spacing w:line="240" w:lineRule="auto"/>
        <w:jc w:val="right"/>
        <w:rPr>
          <w:rFonts w:ascii="Sylfaen" w:hAnsi="Sylfaen" w:cs="Sylfaen"/>
          <w:i/>
          <w:noProof/>
          <w:sz w:val="16"/>
          <w:szCs w:val="16"/>
        </w:rPr>
      </w:pPr>
      <w:r w:rsidRPr="00BB02F6">
        <w:rPr>
          <w:rFonts w:ascii="Sylfaen" w:hAnsi="Sylfaen"/>
          <w:i/>
          <w:noProof/>
          <w:sz w:val="16"/>
          <w:szCs w:val="16"/>
        </w:rPr>
        <w:t>2023-2024 წლებში 9 თვეში გამოყოფილი</w:t>
      </w:r>
      <w:r w:rsidRPr="00BB02F6">
        <w:rPr>
          <w:rFonts w:ascii="Sylfaen" w:hAnsi="Sylfaen"/>
          <w:i/>
          <w:noProof/>
          <w:sz w:val="16"/>
          <w:szCs w:val="16"/>
        </w:rPr>
        <w:br/>
        <w:t xml:space="preserve"> </w:t>
      </w:r>
      <w:r w:rsidRPr="00BB02F6">
        <w:rPr>
          <w:rFonts w:ascii="Sylfaen" w:hAnsi="Sylfaen" w:cs="Sylfaen"/>
          <w:i/>
          <w:noProof/>
          <w:sz w:val="16"/>
          <w:szCs w:val="16"/>
        </w:rPr>
        <w:t>დაზუსტებული</w:t>
      </w:r>
      <w:r w:rsidRPr="00BB02F6">
        <w:rPr>
          <w:rFonts w:ascii="Sylfaen" w:hAnsi="Sylfaen"/>
          <w:i/>
          <w:noProof/>
          <w:sz w:val="16"/>
          <w:szCs w:val="16"/>
        </w:rPr>
        <w:t xml:space="preserve"> </w:t>
      </w:r>
      <w:r w:rsidRPr="00BB02F6">
        <w:rPr>
          <w:rFonts w:ascii="Sylfaen" w:hAnsi="Sylfaen" w:cs="Sylfaen"/>
          <w:i/>
          <w:noProof/>
          <w:sz w:val="16"/>
          <w:szCs w:val="16"/>
        </w:rPr>
        <w:t>ასიგნებები</w:t>
      </w:r>
      <w:r w:rsidRPr="00BB02F6">
        <w:rPr>
          <w:rFonts w:ascii="Sylfaen" w:hAnsi="Sylfaen"/>
          <w:i/>
          <w:noProof/>
          <w:sz w:val="16"/>
          <w:szCs w:val="16"/>
        </w:rPr>
        <w:t xml:space="preserve"> </w:t>
      </w:r>
      <w:r w:rsidRPr="00BB02F6">
        <w:rPr>
          <w:rFonts w:ascii="Sylfaen" w:hAnsi="Sylfaen" w:cs="Sylfaen"/>
          <w:i/>
          <w:noProof/>
          <w:sz w:val="16"/>
          <w:szCs w:val="16"/>
        </w:rPr>
        <w:t>და</w:t>
      </w:r>
      <w:r w:rsidRPr="00BB02F6">
        <w:rPr>
          <w:rFonts w:ascii="Sylfaen" w:hAnsi="Sylfaen"/>
          <w:i/>
          <w:noProof/>
          <w:sz w:val="16"/>
          <w:szCs w:val="16"/>
        </w:rPr>
        <w:t xml:space="preserve"> </w:t>
      </w:r>
      <w:r w:rsidRPr="00BB02F6">
        <w:rPr>
          <w:rFonts w:ascii="Sylfaen" w:hAnsi="Sylfaen" w:cs="Sylfaen"/>
          <w:i/>
          <w:noProof/>
          <w:sz w:val="16"/>
          <w:szCs w:val="16"/>
        </w:rPr>
        <w:t>ფაქტიური</w:t>
      </w:r>
      <w:r w:rsidRPr="00BB02F6">
        <w:rPr>
          <w:rFonts w:ascii="Sylfaen" w:hAnsi="Sylfaen"/>
          <w:i/>
          <w:noProof/>
          <w:sz w:val="16"/>
          <w:szCs w:val="16"/>
        </w:rPr>
        <w:t xml:space="preserve"> </w:t>
      </w:r>
      <w:r w:rsidRPr="00BB02F6">
        <w:rPr>
          <w:rFonts w:ascii="Sylfaen" w:hAnsi="Sylfaen" w:cs="Sylfaen"/>
          <w:i/>
          <w:noProof/>
          <w:sz w:val="16"/>
          <w:szCs w:val="16"/>
        </w:rPr>
        <w:t>დაფინანსება</w:t>
      </w:r>
    </w:p>
    <w:p w:rsidR="00EE61CF" w:rsidRPr="00BB02F6" w:rsidRDefault="00EE61CF" w:rsidP="00640E25">
      <w:pPr>
        <w:spacing w:before="240" w:after="0" w:line="240" w:lineRule="auto"/>
        <w:jc w:val="center"/>
        <w:rPr>
          <w:rFonts w:ascii="Sylfaen" w:hAnsi="Sylfaen" w:cs="Sylfaen"/>
          <w:noProof/>
          <w:szCs w:val="28"/>
          <w:lang w:val="ka-GE"/>
        </w:rPr>
      </w:pPr>
      <w:r w:rsidRPr="00BB02F6">
        <w:rPr>
          <w:noProof/>
        </w:rPr>
        <w:drawing>
          <wp:inline distT="0" distB="0" distL="0" distR="0" wp14:anchorId="7DC00799" wp14:editId="4AF07F4E">
            <wp:extent cx="5716988" cy="1923415"/>
            <wp:effectExtent l="0" t="0" r="0" b="635"/>
            <wp:docPr id="100" name="Chart 100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56"/>
              </a:graphicData>
            </a:graphic>
          </wp:inline>
        </w:drawing>
      </w:r>
    </w:p>
    <w:p w:rsidR="00605288" w:rsidRDefault="00605288" w:rsidP="00640E25">
      <w:pPr>
        <w:spacing w:line="240" w:lineRule="auto"/>
        <w:ind w:firstLine="720"/>
        <w:jc w:val="both"/>
        <w:rPr>
          <w:rFonts w:ascii="Sylfaen" w:hAnsi="Sylfaen" w:cs="Sylfaen"/>
          <w:noProof/>
          <w:lang w:val="ka-GE"/>
        </w:rPr>
      </w:pPr>
    </w:p>
    <w:p w:rsidR="00EE61CF" w:rsidRPr="00BB02F6" w:rsidRDefault="00EE61CF" w:rsidP="00640E25">
      <w:pPr>
        <w:spacing w:line="240" w:lineRule="auto"/>
        <w:ind w:firstLine="720"/>
        <w:jc w:val="both"/>
        <w:rPr>
          <w:rFonts w:ascii="Sylfaen" w:eastAsia="Times New Roman" w:hAnsi="Sylfaen" w:cs="Calibri"/>
          <w:lang w:val="ka-GE"/>
        </w:rPr>
      </w:pPr>
      <w:r w:rsidRPr="00BB02F6">
        <w:rPr>
          <w:rFonts w:ascii="Sylfaen" w:hAnsi="Sylfaen" w:cs="Sylfaen"/>
          <w:noProof/>
          <w:lang w:val="ka-GE"/>
        </w:rPr>
        <w:t xml:space="preserve">საქართველოს სავაჭრო-სამრეწველო პალატისათვის </w:t>
      </w:r>
      <w:r w:rsidRPr="00BB02F6">
        <w:rPr>
          <w:rFonts w:ascii="Sylfaen" w:hAnsi="Sylfaen" w:cs="Sylfaen"/>
          <w:noProof/>
          <w:szCs w:val="28"/>
          <w:lang w:val="ka-GE"/>
        </w:rPr>
        <w:t xml:space="preserve">გამოყოფილ სახსრებში </w:t>
      </w:r>
      <w:r w:rsidRPr="00BB02F6">
        <w:rPr>
          <w:rFonts w:ascii="Sylfaen" w:hAnsi="Sylfaen"/>
          <w:noProof/>
          <w:szCs w:val="28"/>
          <w:lang w:val="ka-GE"/>
        </w:rPr>
        <w:t>„</w:t>
      </w:r>
      <w:r w:rsidRPr="00BB02F6">
        <w:rPr>
          <w:rFonts w:ascii="Sylfaen" w:hAnsi="Sylfaen"/>
          <w:noProof/>
          <w:szCs w:val="28"/>
        </w:rPr>
        <w:t xml:space="preserve">ხარჯების“ </w:t>
      </w:r>
      <w:r w:rsidRPr="00BB02F6">
        <w:rPr>
          <w:rFonts w:ascii="Sylfaen" w:hAnsi="Sylfaen" w:cs="Sylfaen"/>
          <w:noProof/>
          <w:szCs w:val="28"/>
        </w:rPr>
        <w:t>მუხლის</w:t>
      </w:r>
      <w:r w:rsidRPr="00BB02F6">
        <w:rPr>
          <w:rFonts w:ascii="Sylfaen" w:hAnsi="Sylfaen"/>
          <w:noProof/>
          <w:szCs w:val="28"/>
        </w:rPr>
        <w:t xml:space="preserve"> </w:t>
      </w:r>
      <w:r w:rsidRPr="00BB02F6">
        <w:rPr>
          <w:rFonts w:ascii="Sylfaen" w:hAnsi="Sylfaen" w:cs="Sylfaen"/>
          <w:noProof/>
          <w:szCs w:val="28"/>
        </w:rPr>
        <w:t>საკასო</w:t>
      </w:r>
      <w:r w:rsidRPr="00BB02F6">
        <w:rPr>
          <w:rFonts w:ascii="Sylfaen" w:hAnsi="Sylfaen"/>
          <w:noProof/>
          <w:szCs w:val="28"/>
        </w:rPr>
        <w:t xml:space="preserve"> </w:t>
      </w:r>
      <w:r w:rsidRPr="00BB02F6">
        <w:rPr>
          <w:rFonts w:ascii="Sylfaen" w:hAnsi="Sylfaen" w:cs="Sylfaen"/>
          <w:noProof/>
          <w:szCs w:val="28"/>
        </w:rPr>
        <w:t>შესრულებამ</w:t>
      </w:r>
      <w:r w:rsidRPr="00BB02F6">
        <w:rPr>
          <w:rFonts w:ascii="Sylfaen" w:hAnsi="Sylfaen"/>
          <w:noProof/>
          <w:szCs w:val="28"/>
        </w:rPr>
        <w:t xml:space="preserve"> </w:t>
      </w:r>
      <w:r w:rsidRPr="00BB02F6">
        <w:rPr>
          <w:rFonts w:ascii="Sylfaen" w:hAnsi="Sylfaen" w:cs="Sylfaen"/>
          <w:noProof/>
          <w:szCs w:val="28"/>
        </w:rPr>
        <w:t xml:space="preserve">შეადგინა </w:t>
      </w:r>
      <w:r w:rsidRPr="00BB02F6">
        <w:rPr>
          <w:rFonts w:ascii="Sylfaen" w:eastAsia="Times New Roman" w:hAnsi="Sylfaen" w:cs="Calibri"/>
        </w:rPr>
        <w:t>99.3%</w:t>
      </w:r>
      <w:r w:rsidRPr="00BB02F6">
        <w:rPr>
          <w:rFonts w:ascii="Sylfaen" w:eastAsia="Times New Roman" w:hAnsi="Sylfaen" w:cs="Calibri"/>
          <w:lang w:val="ka-GE"/>
        </w:rPr>
        <w:t xml:space="preserve">, </w:t>
      </w:r>
      <w:r w:rsidRPr="00BB02F6">
        <w:rPr>
          <w:rFonts w:ascii="Sylfaen" w:hAnsi="Sylfaen"/>
          <w:noProof/>
          <w:szCs w:val="28"/>
          <w:lang w:val="ka-GE"/>
        </w:rPr>
        <w:t>ხოლო „</w:t>
      </w:r>
      <w:r w:rsidRPr="00BB02F6">
        <w:rPr>
          <w:rFonts w:ascii="Sylfaen" w:hAnsi="Sylfaen"/>
          <w:noProof/>
          <w:szCs w:val="28"/>
        </w:rPr>
        <w:t xml:space="preserve">არაფინანსური აქტივების ზრდის“ </w:t>
      </w:r>
      <w:r w:rsidRPr="00BB02F6">
        <w:rPr>
          <w:rFonts w:ascii="Sylfaen" w:hAnsi="Sylfaen" w:cs="Sylfaen"/>
          <w:noProof/>
          <w:szCs w:val="28"/>
        </w:rPr>
        <w:t>მუხლით</w:t>
      </w:r>
      <w:r w:rsidRPr="00BB02F6">
        <w:rPr>
          <w:rFonts w:ascii="Sylfaen" w:hAnsi="Sylfaen"/>
          <w:noProof/>
          <w:szCs w:val="28"/>
        </w:rPr>
        <w:t xml:space="preserve"> </w:t>
      </w:r>
      <w:r w:rsidRPr="00BB02F6">
        <w:rPr>
          <w:rFonts w:ascii="Sylfaen" w:hAnsi="Sylfaen"/>
          <w:noProof/>
          <w:szCs w:val="28"/>
          <w:lang w:val="ka-GE"/>
        </w:rPr>
        <w:t>-</w:t>
      </w:r>
      <w:r w:rsidRPr="00BB02F6">
        <w:rPr>
          <w:rFonts w:ascii="Sylfaen" w:hAnsi="Sylfaen"/>
          <w:noProof/>
          <w:szCs w:val="28"/>
        </w:rPr>
        <w:t xml:space="preserve"> </w:t>
      </w:r>
      <w:r w:rsidRPr="00BB02F6">
        <w:rPr>
          <w:rFonts w:ascii="Sylfaen" w:eastAsia="Times New Roman" w:hAnsi="Sylfaen" w:cs="Calibri"/>
        </w:rPr>
        <w:t>0.7%</w:t>
      </w:r>
      <w:r w:rsidRPr="00BB02F6">
        <w:rPr>
          <w:rFonts w:ascii="Sylfaen" w:eastAsia="Times New Roman" w:hAnsi="Sylfaen" w:cs="Calibri"/>
          <w:lang w:val="ka-GE"/>
        </w:rPr>
        <w:t>.</w:t>
      </w:r>
    </w:p>
    <w:p w:rsidR="00EE61CF" w:rsidRPr="00BB02F6" w:rsidRDefault="00EE61CF" w:rsidP="00640E25">
      <w:pPr>
        <w:spacing w:line="240" w:lineRule="auto"/>
        <w:jc w:val="center"/>
        <w:rPr>
          <w:rFonts w:ascii="Sylfaen" w:hAnsi="Sylfaen" w:cs="Sylfaen"/>
          <w:b/>
          <w:noProof/>
          <w:szCs w:val="28"/>
          <w:lang w:val="ka-GE"/>
        </w:rPr>
      </w:pPr>
      <w:r w:rsidRPr="00BB02F6">
        <w:rPr>
          <w:rFonts w:ascii="Sylfaen" w:hAnsi="Sylfaen" w:cs="Sylfaen"/>
          <w:b/>
          <w:noProof/>
          <w:szCs w:val="28"/>
          <w:lang w:val="ka-GE"/>
        </w:rPr>
        <w:t>სსიპ - რელიგიის საკითხთა სახელმწიფო სააგენტო</w:t>
      </w:r>
    </w:p>
    <w:p w:rsidR="00EE61CF" w:rsidRPr="00BB02F6" w:rsidRDefault="00EE61CF" w:rsidP="00640E25">
      <w:pPr>
        <w:spacing w:line="240" w:lineRule="auto"/>
        <w:ind w:firstLine="720"/>
        <w:jc w:val="both"/>
        <w:rPr>
          <w:rFonts w:ascii="Sylfaen" w:eastAsia="Times New Roman" w:hAnsi="Sylfaen" w:cs="Calibri"/>
          <w:color w:val="000000"/>
        </w:rPr>
      </w:pPr>
      <w:r w:rsidRPr="00BB02F6">
        <w:rPr>
          <w:rFonts w:ascii="Sylfaen" w:eastAsia="Times New Roman" w:hAnsi="Sylfaen"/>
          <w:lang w:val="ka-GE"/>
        </w:rPr>
        <w:t xml:space="preserve">სსიპ - რელიგიის საკითხთა სახელმწიფო სააგენტოსათვის 2024 წლის 9 თვეში სახელმწიფო ბიუჯეტით გამოყოფილმა დაზუსტებულმა ასიგნებებმა შეადგინა </w:t>
      </w:r>
      <w:r w:rsidRPr="00BB02F6">
        <w:rPr>
          <w:rFonts w:ascii="Sylfaen" w:eastAsia="Times New Roman" w:hAnsi="Sylfaen"/>
          <w:lang w:val="ru-RU"/>
        </w:rPr>
        <w:t>5</w:t>
      </w:r>
      <w:r w:rsidRPr="00BB02F6">
        <w:rPr>
          <w:rFonts w:ascii="Sylfaen" w:eastAsia="Times New Roman" w:hAnsi="Sylfaen"/>
          <w:lang w:val="ka-GE"/>
        </w:rPr>
        <w:t xml:space="preserve"> </w:t>
      </w:r>
      <w:r w:rsidRPr="00BB02F6">
        <w:rPr>
          <w:rFonts w:ascii="Sylfaen" w:eastAsia="Times New Roman" w:hAnsi="Sylfaen"/>
          <w:lang w:val="ru-RU"/>
        </w:rPr>
        <w:t>864.0</w:t>
      </w:r>
      <w:r w:rsidRPr="00BB02F6">
        <w:rPr>
          <w:rFonts w:ascii="Sylfaen" w:eastAsia="Times New Roman" w:hAnsi="Sylfaen"/>
          <w:lang w:val="ka-GE"/>
        </w:rPr>
        <w:t xml:space="preserve"> ათასი ლარი, ხოლო ფაქტიურმა შესრულებამ</w:t>
      </w:r>
      <w:r w:rsidRPr="00BB02F6">
        <w:rPr>
          <w:rFonts w:ascii="Sylfaen" w:eastAsia="Times New Roman" w:hAnsi="Sylfaen"/>
        </w:rPr>
        <w:t xml:space="preserve"> 5</w:t>
      </w:r>
      <w:r w:rsidRPr="00BB02F6">
        <w:rPr>
          <w:rFonts w:ascii="Sylfaen" w:eastAsia="Times New Roman" w:hAnsi="Sylfaen"/>
          <w:lang w:val="ka-GE"/>
        </w:rPr>
        <w:t xml:space="preserve"> </w:t>
      </w:r>
      <w:r w:rsidRPr="00BB02F6">
        <w:rPr>
          <w:rFonts w:ascii="Sylfaen" w:eastAsia="Times New Roman" w:hAnsi="Sylfaen"/>
        </w:rPr>
        <w:t>776.3</w:t>
      </w:r>
      <w:r w:rsidRPr="00BB02F6">
        <w:rPr>
          <w:rFonts w:ascii="Sylfaen" w:eastAsia="Times New Roman" w:hAnsi="Sylfaen"/>
          <w:lang w:val="ka-GE"/>
        </w:rPr>
        <w:t xml:space="preserve"> ათასი ლარი,</w:t>
      </w:r>
      <w:r w:rsidRPr="00BB02F6">
        <w:rPr>
          <w:rFonts w:ascii="Sylfaen" w:eastAsia="Times New Roman" w:hAnsi="Sylfaen"/>
        </w:rPr>
        <w:t xml:space="preserve"> </w:t>
      </w:r>
      <w:r w:rsidRPr="00BB02F6">
        <w:rPr>
          <w:rFonts w:ascii="Sylfaen" w:hAnsi="Sylfaen" w:cs="Sylfaen"/>
          <w:noProof/>
          <w:lang w:val="ka-GE"/>
        </w:rPr>
        <w:t xml:space="preserve">რაც 2023 წლის შესაბამის </w:t>
      </w:r>
      <w:r w:rsidRPr="00BB02F6">
        <w:rPr>
          <w:rFonts w:ascii="Sylfaen" w:eastAsia="Times New Roman" w:hAnsi="Sylfaen" w:cs="Calibri"/>
          <w:color w:val="000000"/>
        </w:rPr>
        <w:t>994.3</w:t>
      </w:r>
      <w:r w:rsidRPr="00BB02F6">
        <w:rPr>
          <w:rFonts w:ascii="Sylfaen" w:eastAsia="Times New Roman" w:hAnsi="Sylfaen" w:cs="Calibri"/>
          <w:color w:val="000000"/>
          <w:lang w:val="ka-GE"/>
        </w:rPr>
        <w:t xml:space="preserve"> </w:t>
      </w:r>
      <w:r w:rsidRPr="00BB02F6">
        <w:rPr>
          <w:rFonts w:ascii="Sylfaen" w:hAnsi="Sylfaen" w:cs="Sylfaen"/>
          <w:noProof/>
          <w:lang w:val="ka-GE"/>
        </w:rPr>
        <w:t xml:space="preserve">ათასი ლარით მეტია. </w:t>
      </w:r>
    </w:p>
    <w:p w:rsidR="00EE61CF" w:rsidRPr="00BB02F6" w:rsidRDefault="00EE61CF" w:rsidP="00640E25">
      <w:pPr>
        <w:spacing w:line="240" w:lineRule="auto"/>
        <w:jc w:val="right"/>
        <w:rPr>
          <w:rFonts w:ascii="Sylfaen" w:hAnsi="Sylfaen" w:cs="Sylfaen"/>
          <w:i/>
          <w:noProof/>
          <w:sz w:val="16"/>
          <w:szCs w:val="16"/>
        </w:rPr>
      </w:pPr>
      <w:r w:rsidRPr="00BB02F6">
        <w:rPr>
          <w:rFonts w:ascii="Sylfaen" w:hAnsi="Sylfaen"/>
          <w:i/>
          <w:noProof/>
          <w:sz w:val="16"/>
          <w:szCs w:val="16"/>
        </w:rPr>
        <w:t>2023-2024 წლებში 9 თვეში გამოყოფილი</w:t>
      </w:r>
      <w:r w:rsidRPr="00BB02F6">
        <w:rPr>
          <w:rFonts w:ascii="Sylfaen" w:hAnsi="Sylfaen"/>
          <w:i/>
          <w:noProof/>
          <w:sz w:val="16"/>
          <w:szCs w:val="16"/>
        </w:rPr>
        <w:br/>
        <w:t xml:space="preserve"> </w:t>
      </w:r>
      <w:r w:rsidRPr="00BB02F6">
        <w:rPr>
          <w:rFonts w:ascii="Sylfaen" w:hAnsi="Sylfaen" w:cs="Sylfaen"/>
          <w:i/>
          <w:noProof/>
          <w:sz w:val="16"/>
          <w:szCs w:val="16"/>
        </w:rPr>
        <w:t>დაზუსტებული</w:t>
      </w:r>
      <w:r w:rsidRPr="00BB02F6">
        <w:rPr>
          <w:rFonts w:ascii="Sylfaen" w:hAnsi="Sylfaen"/>
          <w:i/>
          <w:noProof/>
          <w:sz w:val="16"/>
          <w:szCs w:val="16"/>
        </w:rPr>
        <w:t xml:space="preserve"> </w:t>
      </w:r>
      <w:r w:rsidRPr="00BB02F6">
        <w:rPr>
          <w:rFonts w:ascii="Sylfaen" w:hAnsi="Sylfaen" w:cs="Sylfaen"/>
          <w:i/>
          <w:noProof/>
          <w:sz w:val="16"/>
          <w:szCs w:val="16"/>
        </w:rPr>
        <w:t>ასიგნებები</w:t>
      </w:r>
      <w:r w:rsidRPr="00BB02F6">
        <w:rPr>
          <w:rFonts w:ascii="Sylfaen" w:hAnsi="Sylfaen"/>
          <w:i/>
          <w:noProof/>
          <w:sz w:val="16"/>
          <w:szCs w:val="16"/>
        </w:rPr>
        <w:t xml:space="preserve"> </w:t>
      </w:r>
      <w:r w:rsidRPr="00BB02F6">
        <w:rPr>
          <w:rFonts w:ascii="Sylfaen" w:hAnsi="Sylfaen" w:cs="Sylfaen"/>
          <w:i/>
          <w:noProof/>
          <w:sz w:val="16"/>
          <w:szCs w:val="16"/>
        </w:rPr>
        <w:t>და</w:t>
      </w:r>
      <w:r w:rsidRPr="00BB02F6">
        <w:rPr>
          <w:rFonts w:ascii="Sylfaen" w:hAnsi="Sylfaen"/>
          <w:i/>
          <w:noProof/>
          <w:sz w:val="16"/>
          <w:szCs w:val="16"/>
        </w:rPr>
        <w:t xml:space="preserve"> </w:t>
      </w:r>
      <w:r w:rsidRPr="00BB02F6">
        <w:rPr>
          <w:rFonts w:ascii="Sylfaen" w:hAnsi="Sylfaen" w:cs="Sylfaen"/>
          <w:i/>
          <w:noProof/>
          <w:sz w:val="16"/>
          <w:szCs w:val="16"/>
        </w:rPr>
        <w:t>ფაქტიური</w:t>
      </w:r>
      <w:r w:rsidRPr="00BB02F6">
        <w:rPr>
          <w:rFonts w:ascii="Sylfaen" w:hAnsi="Sylfaen"/>
          <w:i/>
          <w:noProof/>
          <w:sz w:val="16"/>
          <w:szCs w:val="16"/>
        </w:rPr>
        <w:t xml:space="preserve"> </w:t>
      </w:r>
      <w:r w:rsidRPr="00BB02F6">
        <w:rPr>
          <w:rFonts w:ascii="Sylfaen" w:hAnsi="Sylfaen" w:cs="Sylfaen"/>
          <w:i/>
          <w:noProof/>
          <w:sz w:val="16"/>
          <w:szCs w:val="16"/>
        </w:rPr>
        <w:t>დაფინანსება</w:t>
      </w:r>
    </w:p>
    <w:p w:rsidR="00EE61CF" w:rsidRPr="00BB02F6" w:rsidRDefault="00EE61CF" w:rsidP="00640E25">
      <w:pPr>
        <w:spacing w:after="0" w:line="240" w:lineRule="auto"/>
        <w:jc w:val="center"/>
        <w:rPr>
          <w:rFonts w:ascii="Sylfaen" w:eastAsia="Times New Roman" w:hAnsi="Sylfaen"/>
          <w:lang w:val="ka-GE"/>
        </w:rPr>
      </w:pPr>
      <w:r w:rsidRPr="00BB02F6">
        <w:rPr>
          <w:noProof/>
        </w:rPr>
        <w:drawing>
          <wp:inline distT="0" distB="0" distL="0" distR="0" wp14:anchorId="0750A8FC" wp14:editId="3C6F7043">
            <wp:extent cx="5498465" cy="2105025"/>
            <wp:effectExtent l="0" t="0" r="6985" b="0"/>
            <wp:docPr id="101" name="Chart 10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57"/>
              </a:graphicData>
            </a:graphic>
          </wp:inline>
        </w:drawing>
      </w:r>
    </w:p>
    <w:p w:rsidR="00DA67B7" w:rsidRDefault="00DA67B7" w:rsidP="00640E25">
      <w:pPr>
        <w:spacing w:line="240" w:lineRule="auto"/>
        <w:ind w:firstLine="720"/>
        <w:jc w:val="both"/>
        <w:rPr>
          <w:rFonts w:ascii="Sylfaen" w:eastAsia="Times New Roman" w:hAnsi="Sylfaen"/>
          <w:lang w:val="ka-GE"/>
        </w:rPr>
      </w:pPr>
    </w:p>
    <w:p w:rsidR="00EE61CF" w:rsidRPr="00BB02F6" w:rsidRDefault="00EE61CF" w:rsidP="00640E25">
      <w:pPr>
        <w:spacing w:line="240" w:lineRule="auto"/>
        <w:ind w:firstLine="720"/>
        <w:jc w:val="both"/>
        <w:rPr>
          <w:rFonts w:ascii="Sylfaen" w:eastAsia="Times New Roman" w:hAnsi="Sylfaen" w:cs="Calibri"/>
          <w:lang w:val="ka-GE"/>
        </w:rPr>
      </w:pPr>
      <w:r w:rsidRPr="00BB02F6">
        <w:rPr>
          <w:rFonts w:ascii="Sylfaen" w:eastAsia="Times New Roman" w:hAnsi="Sylfaen"/>
          <w:lang w:val="ka-GE"/>
        </w:rPr>
        <w:t xml:space="preserve">სსიპ - რელიგიის საკითხთა სახელმწიფო სააგენტოსათვის </w:t>
      </w:r>
      <w:r w:rsidRPr="00BB02F6">
        <w:rPr>
          <w:rFonts w:ascii="Sylfaen" w:hAnsi="Sylfaen" w:cs="Sylfaen"/>
          <w:noProof/>
          <w:szCs w:val="28"/>
          <w:lang w:val="ka-GE"/>
        </w:rPr>
        <w:t xml:space="preserve">გამოყოფილ სახსრებში </w:t>
      </w:r>
      <w:r w:rsidRPr="00BB02F6">
        <w:rPr>
          <w:rFonts w:ascii="Sylfaen" w:hAnsi="Sylfaen"/>
          <w:noProof/>
          <w:szCs w:val="28"/>
          <w:lang w:val="ka-GE"/>
        </w:rPr>
        <w:t>„</w:t>
      </w:r>
      <w:r w:rsidRPr="00BB02F6">
        <w:rPr>
          <w:rFonts w:ascii="Sylfaen" w:hAnsi="Sylfaen"/>
          <w:noProof/>
          <w:szCs w:val="28"/>
        </w:rPr>
        <w:t xml:space="preserve">ხარჯების“ </w:t>
      </w:r>
      <w:r w:rsidRPr="00BB02F6">
        <w:rPr>
          <w:rFonts w:ascii="Sylfaen" w:hAnsi="Sylfaen" w:cs="Sylfaen"/>
          <w:noProof/>
          <w:szCs w:val="28"/>
        </w:rPr>
        <w:t>მუხლის</w:t>
      </w:r>
      <w:r w:rsidRPr="00BB02F6">
        <w:rPr>
          <w:rFonts w:ascii="Sylfaen" w:hAnsi="Sylfaen"/>
          <w:noProof/>
          <w:szCs w:val="28"/>
        </w:rPr>
        <w:t xml:space="preserve"> </w:t>
      </w:r>
      <w:r w:rsidRPr="00BB02F6">
        <w:rPr>
          <w:rFonts w:ascii="Sylfaen" w:hAnsi="Sylfaen" w:cs="Sylfaen"/>
          <w:noProof/>
          <w:szCs w:val="28"/>
        </w:rPr>
        <w:t>საკასო</w:t>
      </w:r>
      <w:r w:rsidRPr="00BB02F6">
        <w:rPr>
          <w:rFonts w:ascii="Sylfaen" w:hAnsi="Sylfaen"/>
          <w:noProof/>
          <w:szCs w:val="28"/>
        </w:rPr>
        <w:t xml:space="preserve"> </w:t>
      </w:r>
      <w:r w:rsidRPr="00BB02F6">
        <w:rPr>
          <w:rFonts w:ascii="Sylfaen" w:hAnsi="Sylfaen" w:cs="Sylfaen"/>
          <w:noProof/>
          <w:szCs w:val="28"/>
        </w:rPr>
        <w:t>შესრულებამ</w:t>
      </w:r>
      <w:r w:rsidRPr="00BB02F6">
        <w:rPr>
          <w:rFonts w:ascii="Sylfaen" w:hAnsi="Sylfaen"/>
          <w:noProof/>
          <w:szCs w:val="28"/>
        </w:rPr>
        <w:t xml:space="preserve"> </w:t>
      </w:r>
      <w:r w:rsidRPr="00BB02F6">
        <w:rPr>
          <w:rFonts w:ascii="Sylfaen" w:hAnsi="Sylfaen" w:cs="Sylfaen"/>
          <w:noProof/>
          <w:szCs w:val="28"/>
        </w:rPr>
        <w:t xml:space="preserve">შეადგინა </w:t>
      </w:r>
      <w:r w:rsidR="00DA67B7">
        <w:rPr>
          <w:rFonts w:ascii="Sylfaen" w:eastAsia="Times New Roman" w:hAnsi="Sylfaen" w:cs="Calibri"/>
          <w:lang w:val="ka-GE"/>
        </w:rPr>
        <w:t>99.98</w:t>
      </w:r>
      <w:r w:rsidRPr="00BB02F6">
        <w:rPr>
          <w:rFonts w:ascii="Sylfaen" w:eastAsia="Times New Roman" w:hAnsi="Sylfaen" w:cs="Calibri"/>
        </w:rPr>
        <w:t>%</w:t>
      </w:r>
      <w:r w:rsidRPr="00BB02F6">
        <w:rPr>
          <w:rFonts w:ascii="Sylfaen" w:eastAsia="Times New Roman" w:hAnsi="Sylfaen" w:cs="Calibri"/>
          <w:lang w:val="ka-GE"/>
        </w:rPr>
        <w:t xml:space="preserve">, </w:t>
      </w:r>
      <w:r w:rsidRPr="00BB02F6">
        <w:rPr>
          <w:rFonts w:ascii="Sylfaen" w:hAnsi="Sylfaen"/>
          <w:noProof/>
          <w:szCs w:val="28"/>
          <w:lang w:val="ka-GE"/>
        </w:rPr>
        <w:t>ხოლო „</w:t>
      </w:r>
      <w:r w:rsidRPr="00BB02F6">
        <w:rPr>
          <w:rFonts w:ascii="Sylfaen" w:hAnsi="Sylfaen"/>
          <w:noProof/>
          <w:szCs w:val="28"/>
        </w:rPr>
        <w:t xml:space="preserve">არაფინანსური აქტივების ზრდის“ </w:t>
      </w:r>
      <w:r w:rsidRPr="00BB02F6">
        <w:rPr>
          <w:rFonts w:ascii="Sylfaen" w:hAnsi="Sylfaen" w:cs="Sylfaen"/>
          <w:noProof/>
          <w:szCs w:val="28"/>
        </w:rPr>
        <w:t>მუხლით</w:t>
      </w:r>
      <w:r w:rsidRPr="00BB02F6">
        <w:rPr>
          <w:rFonts w:ascii="Sylfaen" w:hAnsi="Sylfaen"/>
          <w:noProof/>
          <w:szCs w:val="28"/>
        </w:rPr>
        <w:t xml:space="preserve"> </w:t>
      </w:r>
      <w:r w:rsidRPr="00BB02F6">
        <w:rPr>
          <w:rFonts w:ascii="Sylfaen" w:hAnsi="Sylfaen"/>
          <w:noProof/>
          <w:szCs w:val="28"/>
          <w:lang w:val="ka-GE"/>
        </w:rPr>
        <w:t xml:space="preserve">- </w:t>
      </w:r>
      <w:r w:rsidRPr="00BB02F6">
        <w:rPr>
          <w:rFonts w:ascii="Sylfaen" w:eastAsia="Times New Roman" w:hAnsi="Sylfaen" w:cs="Calibri"/>
        </w:rPr>
        <w:t>0.02%</w:t>
      </w:r>
      <w:r w:rsidRPr="00BB02F6">
        <w:rPr>
          <w:rFonts w:ascii="Sylfaen" w:eastAsia="Times New Roman" w:hAnsi="Sylfaen" w:cs="Calibri"/>
          <w:lang w:val="ka-GE"/>
        </w:rPr>
        <w:t>.</w:t>
      </w:r>
    </w:p>
    <w:p w:rsidR="00EE61CF" w:rsidRPr="00BB02F6" w:rsidRDefault="00EE61CF" w:rsidP="00640E25">
      <w:pPr>
        <w:spacing w:line="240" w:lineRule="auto"/>
        <w:jc w:val="both"/>
        <w:rPr>
          <w:rFonts w:ascii="Sylfaen" w:eastAsia="Times New Roman" w:hAnsi="Sylfaen" w:cs="Calibri"/>
        </w:rPr>
      </w:pPr>
    </w:p>
    <w:p w:rsidR="00EE61CF" w:rsidRPr="00BB02F6" w:rsidRDefault="00EE61CF" w:rsidP="00640E25">
      <w:pPr>
        <w:spacing w:line="240" w:lineRule="auto"/>
        <w:jc w:val="center"/>
        <w:rPr>
          <w:rFonts w:ascii="Sylfaen" w:hAnsi="Sylfaen" w:cs="Sylfaen"/>
          <w:b/>
          <w:noProof/>
          <w:szCs w:val="28"/>
          <w:lang w:val="ka-GE"/>
        </w:rPr>
      </w:pPr>
      <w:r w:rsidRPr="00BB02F6">
        <w:rPr>
          <w:rFonts w:ascii="Sylfaen" w:hAnsi="Sylfaen" w:cs="Sylfaen"/>
          <w:b/>
          <w:noProof/>
          <w:szCs w:val="28"/>
          <w:lang w:val="ka-GE"/>
        </w:rPr>
        <w:lastRenderedPageBreak/>
        <w:t>სპეციალური საგამოძიებო სამსახური</w:t>
      </w:r>
    </w:p>
    <w:p w:rsidR="00EE61CF" w:rsidRDefault="00EE61CF" w:rsidP="00640E25">
      <w:pPr>
        <w:spacing w:line="240" w:lineRule="auto"/>
        <w:ind w:firstLine="720"/>
        <w:jc w:val="both"/>
        <w:rPr>
          <w:rFonts w:ascii="Sylfaen" w:eastAsia="Times New Roman" w:hAnsi="Sylfaen"/>
          <w:lang w:val="ka-GE"/>
        </w:rPr>
      </w:pPr>
      <w:r w:rsidRPr="00BB02F6">
        <w:rPr>
          <w:rFonts w:ascii="Sylfaen" w:eastAsia="Times New Roman" w:hAnsi="Sylfaen"/>
          <w:lang w:val="ka-GE"/>
        </w:rPr>
        <w:t xml:space="preserve">სპეციალური საგამოძიებო სამსახურისათვის 2024 წლის 9 თვეში სახელმწიფო ბიუჯეტით გამოყოფილმა დაზუსტებულმა ასიგნებებმა შეადგინა </w:t>
      </w:r>
      <w:r w:rsidRPr="00BB02F6">
        <w:rPr>
          <w:rFonts w:ascii="Sylfaen" w:eastAsia="Times New Roman" w:hAnsi="Sylfaen"/>
        </w:rPr>
        <w:t>13</w:t>
      </w:r>
      <w:r w:rsidRPr="00BB02F6">
        <w:rPr>
          <w:rFonts w:ascii="Sylfaen" w:eastAsia="Times New Roman" w:hAnsi="Sylfaen"/>
          <w:lang w:val="ka-GE"/>
        </w:rPr>
        <w:t xml:space="preserve"> </w:t>
      </w:r>
      <w:r w:rsidRPr="00BB02F6">
        <w:rPr>
          <w:rFonts w:ascii="Sylfaen" w:eastAsia="Times New Roman" w:hAnsi="Sylfaen"/>
        </w:rPr>
        <w:t>640.0</w:t>
      </w:r>
      <w:r w:rsidRPr="00BB02F6">
        <w:rPr>
          <w:rFonts w:ascii="Sylfaen" w:eastAsia="Times New Roman" w:hAnsi="Sylfaen"/>
          <w:lang w:val="ka-GE"/>
        </w:rPr>
        <w:t xml:space="preserve"> ათასი ლარი, ხოლო ფაქტიურმა შესრულებამ - </w:t>
      </w:r>
      <w:r w:rsidRPr="00BB02F6">
        <w:rPr>
          <w:rFonts w:ascii="Sylfaen" w:eastAsia="Times New Roman" w:hAnsi="Sylfaen"/>
          <w:lang w:val="ru-RU"/>
        </w:rPr>
        <w:t>8</w:t>
      </w:r>
      <w:r w:rsidRPr="00BB02F6">
        <w:rPr>
          <w:rFonts w:ascii="Sylfaen" w:eastAsia="Times New Roman" w:hAnsi="Sylfaen"/>
          <w:lang w:val="ka-GE"/>
        </w:rPr>
        <w:t xml:space="preserve"> </w:t>
      </w:r>
      <w:r w:rsidRPr="00BB02F6">
        <w:rPr>
          <w:rFonts w:ascii="Sylfaen" w:eastAsia="Times New Roman" w:hAnsi="Sylfaen"/>
          <w:lang w:val="ru-RU"/>
        </w:rPr>
        <w:t>962.9</w:t>
      </w:r>
      <w:r w:rsidRPr="00BB02F6">
        <w:rPr>
          <w:rFonts w:ascii="Sylfaen" w:eastAsia="Times New Roman" w:hAnsi="Sylfaen"/>
          <w:lang w:val="ka-GE"/>
        </w:rPr>
        <w:t xml:space="preserve"> ათასი ლარი. რაც 2023 წლის შესაბამის მაჩვენებელზე </w:t>
      </w:r>
      <w:r w:rsidRPr="00BB02F6">
        <w:rPr>
          <w:rFonts w:ascii="Sylfaen" w:eastAsia="Times New Roman" w:hAnsi="Sylfaen" w:cs="Calibri"/>
          <w:color w:val="000000"/>
        </w:rPr>
        <w:t>1</w:t>
      </w:r>
      <w:r w:rsidRPr="00BB02F6">
        <w:rPr>
          <w:rFonts w:ascii="Sylfaen" w:eastAsia="Times New Roman" w:hAnsi="Sylfaen" w:cs="Calibri"/>
          <w:color w:val="000000"/>
          <w:lang w:val="ka-GE"/>
        </w:rPr>
        <w:t xml:space="preserve"> </w:t>
      </w:r>
      <w:r w:rsidRPr="00BB02F6">
        <w:rPr>
          <w:rFonts w:ascii="Sylfaen" w:eastAsia="Times New Roman" w:hAnsi="Sylfaen" w:cs="Calibri"/>
          <w:color w:val="000000"/>
        </w:rPr>
        <w:t>714.3</w:t>
      </w:r>
      <w:r w:rsidRPr="00BB02F6">
        <w:rPr>
          <w:rFonts w:ascii="Sylfaen" w:eastAsia="Times New Roman" w:hAnsi="Sylfaen" w:cs="Calibri"/>
          <w:color w:val="000000"/>
          <w:lang w:val="ka-GE"/>
        </w:rPr>
        <w:t xml:space="preserve"> </w:t>
      </w:r>
      <w:r w:rsidRPr="00BB02F6">
        <w:rPr>
          <w:rFonts w:ascii="Sylfaen" w:eastAsia="Times New Roman" w:hAnsi="Sylfaen"/>
          <w:lang w:val="ka-GE"/>
        </w:rPr>
        <w:t>ათასი ლარით მეტია.</w:t>
      </w:r>
    </w:p>
    <w:p w:rsidR="006C3777" w:rsidRPr="00BB02F6" w:rsidRDefault="006C3777" w:rsidP="006C3777">
      <w:pPr>
        <w:spacing w:line="240" w:lineRule="auto"/>
        <w:jc w:val="right"/>
        <w:rPr>
          <w:rFonts w:ascii="Sylfaen" w:hAnsi="Sylfaen" w:cs="Sylfaen"/>
          <w:i/>
          <w:noProof/>
          <w:sz w:val="16"/>
          <w:szCs w:val="16"/>
        </w:rPr>
      </w:pPr>
      <w:r w:rsidRPr="00BB02F6">
        <w:rPr>
          <w:rFonts w:ascii="Sylfaen" w:hAnsi="Sylfaen"/>
          <w:i/>
          <w:noProof/>
          <w:sz w:val="16"/>
          <w:szCs w:val="16"/>
        </w:rPr>
        <w:t>2023-2024 წლებში 9 თვეში გამოყოფილი</w:t>
      </w:r>
      <w:r w:rsidRPr="00BB02F6">
        <w:rPr>
          <w:rFonts w:ascii="Sylfaen" w:hAnsi="Sylfaen"/>
          <w:i/>
          <w:noProof/>
          <w:sz w:val="16"/>
          <w:szCs w:val="16"/>
        </w:rPr>
        <w:br/>
        <w:t xml:space="preserve"> </w:t>
      </w:r>
      <w:r w:rsidRPr="00BB02F6">
        <w:rPr>
          <w:rFonts w:ascii="Sylfaen" w:hAnsi="Sylfaen" w:cs="Sylfaen"/>
          <w:i/>
          <w:noProof/>
          <w:sz w:val="16"/>
          <w:szCs w:val="16"/>
        </w:rPr>
        <w:t>დაზუსტებული</w:t>
      </w:r>
      <w:r w:rsidRPr="00BB02F6">
        <w:rPr>
          <w:rFonts w:ascii="Sylfaen" w:hAnsi="Sylfaen"/>
          <w:i/>
          <w:noProof/>
          <w:sz w:val="16"/>
          <w:szCs w:val="16"/>
        </w:rPr>
        <w:t xml:space="preserve"> </w:t>
      </w:r>
      <w:r w:rsidRPr="00BB02F6">
        <w:rPr>
          <w:rFonts w:ascii="Sylfaen" w:hAnsi="Sylfaen" w:cs="Sylfaen"/>
          <w:i/>
          <w:noProof/>
          <w:sz w:val="16"/>
          <w:szCs w:val="16"/>
        </w:rPr>
        <w:t>ასიგნებები</w:t>
      </w:r>
      <w:r w:rsidRPr="00BB02F6">
        <w:rPr>
          <w:rFonts w:ascii="Sylfaen" w:hAnsi="Sylfaen"/>
          <w:i/>
          <w:noProof/>
          <w:sz w:val="16"/>
          <w:szCs w:val="16"/>
        </w:rPr>
        <w:t xml:space="preserve"> </w:t>
      </w:r>
      <w:r w:rsidRPr="00BB02F6">
        <w:rPr>
          <w:rFonts w:ascii="Sylfaen" w:hAnsi="Sylfaen" w:cs="Sylfaen"/>
          <w:i/>
          <w:noProof/>
          <w:sz w:val="16"/>
          <w:szCs w:val="16"/>
        </w:rPr>
        <w:t>და</w:t>
      </w:r>
      <w:r w:rsidRPr="00BB02F6">
        <w:rPr>
          <w:rFonts w:ascii="Sylfaen" w:hAnsi="Sylfaen"/>
          <w:i/>
          <w:noProof/>
          <w:sz w:val="16"/>
          <w:szCs w:val="16"/>
        </w:rPr>
        <w:t xml:space="preserve"> </w:t>
      </w:r>
      <w:r w:rsidRPr="00BB02F6">
        <w:rPr>
          <w:rFonts w:ascii="Sylfaen" w:hAnsi="Sylfaen" w:cs="Sylfaen"/>
          <w:i/>
          <w:noProof/>
          <w:sz w:val="16"/>
          <w:szCs w:val="16"/>
        </w:rPr>
        <w:t>ფაქტიური</w:t>
      </w:r>
      <w:r w:rsidRPr="00BB02F6">
        <w:rPr>
          <w:rFonts w:ascii="Sylfaen" w:hAnsi="Sylfaen"/>
          <w:i/>
          <w:noProof/>
          <w:sz w:val="16"/>
          <w:szCs w:val="16"/>
        </w:rPr>
        <w:t xml:space="preserve"> </w:t>
      </w:r>
      <w:r w:rsidRPr="00BB02F6">
        <w:rPr>
          <w:rFonts w:ascii="Sylfaen" w:hAnsi="Sylfaen" w:cs="Sylfaen"/>
          <w:i/>
          <w:noProof/>
          <w:sz w:val="16"/>
          <w:szCs w:val="16"/>
        </w:rPr>
        <w:t>დაფინანსება</w:t>
      </w:r>
    </w:p>
    <w:p w:rsidR="006C3777" w:rsidRPr="00BB02F6" w:rsidRDefault="006C3777" w:rsidP="00640E25">
      <w:pPr>
        <w:spacing w:line="240" w:lineRule="auto"/>
        <w:ind w:firstLine="720"/>
        <w:jc w:val="both"/>
        <w:rPr>
          <w:rFonts w:ascii="Sylfaen" w:eastAsia="Times New Roman" w:hAnsi="Sylfaen" w:cs="Calibri"/>
          <w:color w:val="000000"/>
        </w:rPr>
      </w:pPr>
    </w:p>
    <w:p w:rsidR="00EE61CF" w:rsidRPr="00BB02F6" w:rsidRDefault="00EE61CF" w:rsidP="00640E25">
      <w:pPr>
        <w:spacing w:line="240" w:lineRule="auto"/>
        <w:ind w:firstLine="720"/>
        <w:jc w:val="both"/>
        <w:rPr>
          <w:rFonts w:ascii="Sylfaen" w:eastAsia="Times New Roman" w:hAnsi="Sylfaen"/>
          <w:lang w:val="ka-GE"/>
        </w:rPr>
      </w:pPr>
      <w:r w:rsidRPr="00BB02F6">
        <w:rPr>
          <w:noProof/>
        </w:rPr>
        <w:drawing>
          <wp:inline distT="0" distB="0" distL="0" distR="0" wp14:anchorId="1A329455" wp14:editId="21713A20">
            <wp:extent cx="5669280" cy="2200275"/>
            <wp:effectExtent l="0" t="0" r="7620" b="0"/>
            <wp:docPr id="102" name="Chart 102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58"/>
              </a:graphicData>
            </a:graphic>
          </wp:inline>
        </w:drawing>
      </w:r>
    </w:p>
    <w:p w:rsidR="00EE61CF" w:rsidRPr="00BB02F6" w:rsidRDefault="00EE61CF" w:rsidP="00640E25">
      <w:pPr>
        <w:spacing w:line="240" w:lineRule="auto"/>
        <w:ind w:firstLine="720"/>
        <w:jc w:val="both"/>
        <w:rPr>
          <w:rFonts w:ascii="Sylfaen" w:eastAsia="Times New Roman" w:hAnsi="Sylfaen" w:cs="Calibri"/>
          <w:lang w:val="ka-GE"/>
        </w:rPr>
      </w:pPr>
      <w:r w:rsidRPr="00BB02F6">
        <w:rPr>
          <w:rFonts w:ascii="Sylfaen" w:eastAsia="Times New Roman" w:hAnsi="Sylfaen"/>
          <w:lang w:val="ka-GE"/>
        </w:rPr>
        <w:t xml:space="preserve">სამსახურისათვის გამოყოფილ სახსრებში „ხარჯების“ მუხლის საკასო შესრულებამ შეადგინა </w:t>
      </w:r>
      <w:r w:rsidRPr="00BB02F6">
        <w:rPr>
          <w:rFonts w:ascii="Sylfaen" w:eastAsia="Times New Roman" w:hAnsi="Sylfaen" w:cs="Calibri"/>
        </w:rPr>
        <w:t>79.1%</w:t>
      </w:r>
      <w:r w:rsidRPr="00BB02F6">
        <w:rPr>
          <w:rFonts w:ascii="Sylfaen" w:eastAsia="Times New Roman" w:hAnsi="Sylfaen" w:cs="Calibri"/>
          <w:lang w:val="ka-GE"/>
        </w:rPr>
        <w:t xml:space="preserve">, </w:t>
      </w:r>
      <w:r w:rsidRPr="00BB02F6">
        <w:rPr>
          <w:rFonts w:ascii="Sylfaen" w:eastAsia="Times New Roman" w:hAnsi="Sylfaen"/>
          <w:lang w:val="ka-GE"/>
        </w:rPr>
        <w:t xml:space="preserve">ხოლო „არაფინანსური აქტივების ზრდის“ მუხლით - </w:t>
      </w:r>
      <w:r w:rsidRPr="00BB02F6">
        <w:rPr>
          <w:rFonts w:ascii="Sylfaen" w:eastAsia="Times New Roman" w:hAnsi="Sylfaen" w:cs="Calibri"/>
        </w:rPr>
        <w:t>20.9%</w:t>
      </w:r>
      <w:r w:rsidRPr="00BB02F6">
        <w:rPr>
          <w:rFonts w:ascii="Sylfaen" w:eastAsia="Times New Roman" w:hAnsi="Sylfaen" w:cs="Calibri"/>
          <w:lang w:val="ka-GE"/>
        </w:rPr>
        <w:t>.</w:t>
      </w:r>
    </w:p>
    <w:p w:rsidR="00AF4A93" w:rsidRDefault="00AF4A93" w:rsidP="00640E25">
      <w:pPr>
        <w:spacing w:line="240" w:lineRule="auto"/>
        <w:jc w:val="center"/>
        <w:rPr>
          <w:rFonts w:ascii="Sylfaen" w:hAnsi="Sylfaen" w:cs="Sylfaen"/>
          <w:b/>
          <w:noProof/>
          <w:szCs w:val="28"/>
          <w:lang w:val="ka-GE"/>
        </w:rPr>
      </w:pPr>
    </w:p>
    <w:p w:rsidR="00EE61CF" w:rsidRPr="00BB02F6" w:rsidRDefault="00EE61CF" w:rsidP="00640E25">
      <w:pPr>
        <w:spacing w:line="240" w:lineRule="auto"/>
        <w:jc w:val="center"/>
        <w:rPr>
          <w:rFonts w:ascii="Sylfaen" w:hAnsi="Sylfaen" w:cs="Sylfaen"/>
          <w:b/>
          <w:noProof/>
          <w:szCs w:val="28"/>
          <w:lang w:val="ka-GE"/>
        </w:rPr>
      </w:pPr>
      <w:r w:rsidRPr="00BB02F6">
        <w:rPr>
          <w:rFonts w:ascii="Sylfaen" w:hAnsi="Sylfaen" w:cs="Sylfaen"/>
          <w:b/>
          <w:noProof/>
          <w:szCs w:val="28"/>
          <w:lang w:val="ka-GE"/>
        </w:rPr>
        <w:t>სსიპ - სახელმწიფო ენის დეპარტამენტი</w:t>
      </w:r>
    </w:p>
    <w:p w:rsidR="00EE61CF" w:rsidRPr="00BB02F6" w:rsidRDefault="00EE61CF" w:rsidP="00640E25">
      <w:pPr>
        <w:spacing w:line="240" w:lineRule="auto"/>
        <w:ind w:firstLine="720"/>
        <w:jc w:val="both"/>
        <w:rPr>
          <w:rFonts w:ascii="Sylfaen" w:eastAsia="Times New Roman" w:hAnsi="Sylfaen" w:cs="Calibri"/>
          <w:color w:val="000000"/>
        </w:rPr>
      </w:pPr>
      <w:r w:rsidRPr="00BB02F6">
        <w:rPr>
          <w:rFonts w:ascii="Sylfaen" w:eastAsia="Times New Roman" w:hAnsi="Sylfaen"/>
          <w:lang w:val="ka-GE"/>
        </w:rPr>
        <w:t xml:space="preserve">სსიპ - სახელმწიფო ენის დეპარტამენტისათვის 2024 წლის 9 თვეში სახელმწიფო ბიუჯეტით გამოყოფილმა დაზუსტებულმა ასიგნებებმა შეადგინა </w:t>
      </w:r>
      <w:r w:rsidRPr="00BB02F6">
        <w:rPr>
          <w:rFonts w:ascii="Sylfaen" w:eastAsia="Times New Roman" w:hAnsi="Sylfaen"/>
        </w:rPr>
        <w:t>825.5</w:t>
      </w:r>
      <w:r w:rsidRPr="00BB02F6">
        <w:rPr>
          <w:rFonts w:ascii="Sylfaen" w:eastAsia="Times New Roman" w:hAnsi="Sylfaen"/>
          <w:lang w:val="ka-GE"/>
        </w:rPr>
        <w:t xml:space="preserve"> ათასი ლარი, ხოლო ფაქტიურმა შესრულებამ - </w:t>
      </w:r>
      <w:r w:rsidRPr="00BB02F6">
        <w:rPr>
          <w:rFonts w:ascii="Sylfaen" w:eastAsia="Times New Roman" w:hAnsi="Sylfaen"/>
        </w:rPr>
        <w:t>706.5</w:t>
      </w:r>
      <w:r w:rsidRPr="00BB02F6">
        <w:rPr>
          <w:rFonts w:ascii="Sylfaen" w:eastAsia="Times New Roman" w:hAnsi="Sylfaen"/>
          <w:lang w:val="ka-GE"/>
        </w:rPr>
        <w:t xml:space="preserve"> ათასი ლარი, </w:t>
      </w:r>
      <w:r w:rsidRPr="00BB02F6">
        <w:rPr>
          <w:rFonts w:ascii="Sylfaen" w:hAnsi="Sylfaen" w:cs="Sylfaen"/>
          <w:noProof/>
          <w:lang w:val="ka-GE"/>
        </w:rPr>
        <w:t xml:space="preserve">რაც 2023 წლის შესაბამის მაჩვენებელზე </w:t>
      </w:r>
      <w:r w:rsidRPr="00BB02F6">
        <w:rPr>
          <w:rFonts w:ascii="Sylfaen" w:eastAsia="Times New Roman" w:hAnsi="Sylfaen" w:cs="Calibri"/>
          <w:color w:val="000000"/>
        </w:rPr>
        <w:t>234.5</w:t>
      </w:r>
      <w:r w:rsidRPr="00BB02F6">
        <w:rPr>
          <w:rFonts w:ascii="Sylfaen" w:eastAsia="Times New Roman" w:hAnsi="Sylfaen" w:cs="Calibri"/>
          <w:color w:val="000000"/>
          <w:lang w:val="ka-GE"/>
        </w:rPr>
        <w:t xml:space="preserve"> </w:t>
      </w:r>
      <w:r w:rsidRPr="00BB02F6">
        <w:rPr>
          <w:rFonts w:ascii="Sylfaen" w:hAnsi="Sylfaen" w:cs="Sylfaen"/>
          <w:noProof/>
          <w:lang w:val="ka-GE"/>
        </w:rPr>
        <w:t>ათასი ლარით მეტია.</w:t>
      </w:r>
    </w:p>
    <w:p w:rsidR="00EE61CF" w:rsidRPr="00BB02F6" w:rsidRDefault="00EE61CF" w:rsidP="00640E25">
      <w:pPr>
        <w:spacing w:line="240" w:lineRule="auto"/>
        <w:jc w:val="right"/>
        <w:rPr>
          <w:rFonts w:ascii="Sylfaen" w:hAnsi="Sylfaen" w:cs="Sylfaen"/>
          <w:i/>
          <w:noProof/>
          <w:sz w:val="16"/>
          <w:szCs w:val="16"/>
        </w:rPr>
      </w:pPr>
      <w:r w:rsidRPr="00BB02F6">
        <w:rPr>
          <w:rFonts w:ascii="Sylfaen" w:hAnsi="Sylfaen"/>
          <w:i/>
          <w:noProof/>
          <w:sz w:val="16"/>
          <w:szCs w:val="16"/>
        </w:rPr>
        <w:t>2023-2024 წლებში 9 თვეში გამოყოფილი</w:t>
      </w:r>
      <w:r w:rsidRPr="00BB02F6">
        <w:rPr>
          <w:rFonts w:ascii="Sylfaen" w:hAnsi="Sylfaen"/>
          <w:i/>
          <w:noProof/>
          <w:sz w:val="16"/>
          <w:szCs w:val="16"/>
        </w:rPr>
        <w:br/>
        <w:t xml:space="preserve"> </w:t>
      </w:r>
      <w:r w:rsidRPr="00BB02F6">
        <w:rPr>
          <w:rFonts w:ascii="Sylfaen" w:hAnsi="Sylfaen" w:cs="Sylfaen"/>
          <w:i/>
          <w:noProof/>
          <w:sz w:val="16"/>
          <w:szCs w:val="16"/>
        </w:rPr>
        <w:t>დაზუსტებული</w:t>
      </w:r>
      <w:r w:rsidRPr="00BB02F6">
        <w:rPr>
          <w:rFonts w:ascii="Sylfaen" w:hAnsi="Sylfaen"/>
          <w:i/>
          <w:noProof/>
          <w:sz w:val="16"/>
          <w:szCs w:val="16"/>
        </w:rPr>
        <w:t xml:space="preserve"> </w:t>
      </w:r>
      <w:r w:rsidRPr="00BB02F6">
        <w:rPr>
          <w:rFonts w:ascii="Sylfaen" w:hAnsi="Sylfaen" w:cs="Sylfaen"/>
          <w:i/>
          <w:noProof/>
          <w:sz w:val="16"/>
          <w:szCs w:val="16"/>
        </w:rPr>
        <w:t>ასიგნებები</w:t>
      </w:r>
      <w:r w:rsidRPr="00BB02F6">
        <w:rPr>
          <w:rFonts w:ascii="Sylfaen" w:hAnsi="Sylfaen"/>
          <w:i/>
          <w:noProof/>
          <w:sz w:val="16"/>
          <w:szCs w:val="16"/>
        </w:rPr>
        <w:t xml:space="preserve"> </w:t>
      </w:r>
      <w:r w:rsidRPr="00BB02F6">
        <w:rPr>
          <w:rFonts w:ascii="Sylfaen" w:hAnsi="Sylfaen" w:cs="Sylfaen"/>
          <w:i/>
          <w:noProof/>
          <w:sz w:val="16"/>
          <w:szCs w:val="16"/>
        </w:rPr>
        <w:t>და</w:t>
      </w:r>
      <w:r w:rsidRPr="00BB02F6">
        <w:rPr>
          <w:rFonts w:ascii="Sylfaen" w:hAnsi="Sylfaen"/>
          <w:i/>
          <w:noProof/>
          <w:sz w:val="16"/>
          <w:szCs w:val="16"/>
        </w:rPr>
        <w:t xml:space="preserve"> </w:t>
      </w:r>
      <w:r w:rsidRPr="00BB02F6">
        <w:rPr>
          <w:rFonts w:ascii="Sylfaen" w:hAnsi="Sylfaen" w:cs="Sylfaen"/>
          <w:i/>
          <w:noProof/>
          <w:sz w:val="16"/>
          <w:szCs w:val="16"/>
        </w:rPr>
        <w:t>ფაქტიური</w:t>
      </w:r>
      <w:r w:rsidRPr="00BB02F6">
        <w:rPr>
          <w:rFonts w:ascii="Sylfaen" w:hAnsi="Sylfaen"/>
          <w:i/>
          <w:noProof/>
          <w:sz w:val="16"/>
          <w:szCs w:val="16"/>
        </w:rPr>
        <w:t xml:space="preserve"> </w:t>
      </w:r>
      <w:r w:rsidRPr="00BB02F6">
        <w:rPr>
          <w:rFonts w:ascii="Sylfaen" w:hAnsi="Sylfaen" w:cs="Sylfaen"/>
          <w:i/>
          <w:noProof/>
          <w:sz w:val="16"/>
          <w:szCs w:val="16"/>
        </w:rPr>
        <w:t>დაფინანსება</w:t>
      </w:r>
    </w:p>
    <w:p w:rsidR="00EE61CF" w:rsidRPr="00BB02F6" w:rsidRDefault="00EE61CF" w:rsidP="00640E25">
      <w:pPr>
        <w:spacing w:after="0" w:line="240" w:lineRule="auto"/>
        <w:jc w:val="center"/>
        <w:rPr>
          <w:rFonts w:ascii="Sylfaen" w:eastAsia="Times New Roman" w:hAnsi="Sylfaen"/>
          <w:b/>
          <w:lang w:val="ka-GE"/>
        </w:rPr>
      </w:pPr>
      <w:r w:rsidRPr="00BB02F6">
        <w:rPr>
          <w:noProof/>
        </w:rPr>
        <w:drawing>
          <wp:inline distT="0" distB="0" distL="0" distR="0" wp14:anchorId="0FCFAEC7" wp14:editId="2D70B0E8">
            <wp:extent cx="5604510" cy="2038350"/>
            <wp:effectExtent l="0" t="0" r="0" b="0"/>
            <wp:docPr id="103" name="Chart 103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59"/>
              </a:graphicData>
            </a:graphic>
          </wp:inline>
        </w:drawing>
      </w:r>
    </w:p>
    <w:p w:rsidR="00EE61CF" w:rsidRPr="00BB02F6" w:rsidRDefault="00EE61CF" w:rsidP="00640E25">
      <w:pPr>
        <w:spacing w:line="240" w:lineRule="auto"/>
        <w:ind w:firstLine="720"/>
        <w:jc w:val="both"/>
        <w:rPr>
          <w:rFonts w:ascii="Sylfaen" w:eastAsia="Times New Roman" w:hAnsi="Sylfaen" w:cs="Calibri"/>
          <w:lang w:val="ka-GE"/>
        </w:rPr>
      </w:pPr>
      <w:r w:rsidRPr="00BB02F6">
        <w:rPr>
          <w:rFonts w:ascii="Sylfaen" w:eastAsia="Times New Roman" w:hAnsi="Sylfaen"/>
          <w:lang w:val="ka-GE"/>
        </w:rPr>
        <w:t xml:space="preserve">სსიპ - სახელმწიფო ენის დეპარტამენტისათვის გამოყოფილ სახსრებში „ხარჯების“ მუხლის საკასო შესრულებამ შეადგინა </w:t>
      </w:r>
      <w:r w:rsidRPr="00BB02F6">
        <w:rPr>
          <w:rFonts w:ascii="Sylfaen" w:eastAsia="Times New Roman" w:hAnsi="Sylfaen" w:cs="Calibri"/>
        </w:rPr>
        <w:t>99.2%</w:t>
      </w:r>
      <w:r w:rsidRPr="00BB02F6">
        <w:rPr>
          <w:rFonts w:ascii="Sylfaen" w:eastAsia="Times New Roman" w:hAnsi="Sylfaen" w:cs="Calibri"/>
          <w:lang w:val="ka-GE"/>
        </w:rPr>
        <w:t xml:space="preserve">, </w:t>
      </w:r>
      <w:r w:rsidRPr="00BB02F6">
        <w:rPr>
          <w:rFonts w:ascii="Sylfaen" w:eastAsia="Times New Roman" w:hAnsi="Sylfaen"/>
          <w:lang w:val="ka-GE"/>
        </w:rPr>
        <w:t xml:space="preserve">ხოლო „არაფინანსური აქტივების ზრდის“ მუხლით - </w:t>
      </w:r>
      <w:r w:rsidRPr="00BB02F6">
        <w:rPr>
          <w:rFonts w:ascii="Sylfaen" w:eastAsia="Times New Roman" w:hAnsi="Sylfaen" w:cs="Calibri"/>
        </w:rPr>
        <w:t>0.8%</w:t>
      </w:r>
      <w:r w:rsidRPr="00BB02F6">
        <w:rPr>
          <w:rFonts w:ascii="Sylfaen" w:eastAsia="Times New Roman" w:hAnsi="Sylfaen" w:cs="Calibri"/>
          <w:lang w:val="ka-GE"/>
        </w:rPr>
        <w:t>.</w:t>
      </w:r>
    </w:p>
    <w:p w:rsidR="00EE61CF" w:rsidRPr="00BB02F6" w:rsidRDefault="00EE61CF" w:rsidP="00640E25">
      <w:pPr>
        <w:spacing w:after="0" w:line="240" w:lineRule="auto"/>
        <w:jc w:val="center"/>
        <w:rPr>
          <w:rFonts w:ascii="Sylfaen" w:hAnsi="Sylfaen" w:cs="Sylfaen"/>
          <w:b/>
          <w:bCs/>
          <w:noProof/>
          <w:szCs w:val="28"/>
          <w:lang w:val="ka-GE"/>
        </w:rPr>
      </w:pPr>
      <w:r w:rsidRPr="00BB02F6">
        <w:rPr>
          <w:rFonts w:ascii="Sylfaen" w:hAnsi="Sylfaen" w:cs="Sylfaen"/>
          <w:b/>
          <w:bCs/>
          <w:noProof/>
          <w:szCs w:val="28"/>
          <w:lang w:val="ka-GE"/>
        </w:rPr>
        <w:lastRenderedPageBreak/>
        <w:t>სსიპ - საჯარო და კერძო თანამშრომლობის სააგენტო</w:t>
      </w:r>
    </w:p>
    <w:p w:rsidR="00EE61CF" w:rsidRPr="00BB02F6" w:rsidRDefault="00EE61CF" w:rsidP="00640E25">
      <w:pPr>
        <w:spacing w:after="0" w:line="240" w:lineRule="auto"/>
        <w:jc w:val="center"/>
        <w:rPr>
          <w:rFonts w:ascii="Sylfaen" w:hAnsi="Sylfaen" w:cs="Sylfaen"/>
          <w:b/>
          <w:bCs/>
          <w:noProof/>
          <w:szCs w:val="28"/>
          <w:lang w:val="ka-GE"/>
        </w:rPr>
      </w:pPr>
    </w:p>
    <w:p w:rsidR="00EE61CF" w:rsidRPr="00BB02F6" w:rsidRDefault="00EE61CF" w:rsidP="00640E25">
      <w:pPr>
        <w:spacing w:line="240" w:lineRule="auto"/>
        <w:ind w:firstLine="720"/>
        <w:jc w:val="both"/>
        <w:rPr>
          <w:rFonts w:ascii="Sylfaen" w:eastAsia="Times New Roman" w:hAnsi="Sylfaen" w:cs="Calibri"/>
          <w:color w:val="000000"/>
        </w:rPr>
      </w:pPr>
      <w:r w:rsidRPr="00BB02F6">
        <w:rPr>
          <w:rFonts w:ascii="Sylfaen" w:eastAsia="Times New Roman" w:hAnsi="Sylfaen"/>
          <w:lang w:val="ka-GE"/>
        </w:rPr>
        <w:t>სსიპ - საჯარო და კერძო თანამშრომ</w:t>
      </w:r>
      <w:r w:rsidR="007B5588">
        <w:rPr>
          <w:rFonts w:ascii="Sylfaen" w:eastAsia="Times New Roman" w:hAnsi="Sylfaen"/>
          <w:lang w:val="ka-GE"/>
        </w:rPr>
        <w:t>ლობის სააგენტოსათვის 2024 წლის 9</w:t>
      </w:r>
      <w:r w:rsidRPr="00BB02F6">
        <w:rPr>
          <w:rFonts w:ascii="Sylfaen" w:eastAsia="Times New Roman" w:hAnsi="Sylfaen"/>
          <w:lang w:val="ka-GE"/>
        </w:rPr>
        <w:t xml:space="preserve"> თვეში სახელმწიფო ბიუჯეტით გამოყოფილმა სახსრებმა შეადგინა </w:t>
      </w:r>
      <w:r w:rsidRPr="00BB02F6">
        <w:rPr>
          <w:rFonts w:ascii="Sylfaen" w:eastAsia="Times New Roman" w:hAnsi="Sylfaen"/>
        </w:rPr>
        <w:t>450.0</w:t>
      </w:r>
      <w:r w:rsidRPr="00BB02F6">
        <w:rPr>
          <w:rFonts w:ascii="Sylfaen" w:eastAsia="Times New Roman" w:hAnsi="Sylfaen"/>
          <w:lang w:val="ka-GE"/>
        </w:rPr>
        <w:t xml:space="preserve"> ათასი ლარი, ლარი, ხოლო ფაქტიურმა შესრულებამ - </w:t>
      </w:r>
      <w:r w:rsidRPr="00BB02F6">
        <w:rPr>
          <w:rFonts w:ascii="Sylfaen" w:eastAsia="Times New Roman" w:hAnsi="Sylfaen"/>
          <w:lang w:val="ru-RU"/>
        </w:rPr>
        <w:t>228.8</w:t>
      </w:r>
      <w:r w:rsidRPr="00BB02F6">
        <w:rPr>
          <w:rFonts w:ascii="Sylfaen" w:eastAsia="Times New Roman" w:hAnsi="Sylfaen"/>
          <w:lang w:val="ka-GE"/>
        </w:rPr>
        <w:t xml:space="preserve"> ათასი ლარი, </w:t>
      </w:r>
      <w:r w:rsidRPr="00BB02F6">
        <w:rPr>
          <w:rFonts w:ascii="Sylfaen" w:hAnsi="Sylfaen" w:cs="Sylfaen"/>
          <w:noProof/>
          <w:lang w:val="ka-GE"/>
        </w:rPr>
        <w:t xml:space="preserve">რაც 2023 წლის შესაბამის მაჩვენებელზე </w:t>
      </w:r>
      <w:r w:rsidRPr="00BB02F6">
        <w:rPr>
          <w:rFonts w:ascii="Sylfaen" w:eastAsia="Times New Roman" w:hAnsi="Sylfaen" w:cs="Calibri"/>
          <w:color w:val="000000"/>
        </w:rPr>
        <w:t>19.1</w:t>
      </w:r>
      <w:r w:rsidRPr="00BB02F6">
        <w:rPr>
          <w:rFonts w:ascii="Sylfaen" w:eastAsia="Times New Roman" w:hAnsi="Sylfaen" w:cs="Calibri"/>
          <w:color w:val="000000"/>
          <w:lang w:val="ka-GE"/>
        </w:rPr>
        <w:t xml:space="preserve"> </w:t>
      </w:r>
      <w:r w:rsidRPr="00BB02F6">
        <w:rPr>
          <w:rFonts w:ascii="Sylfaen" w:hAnsi="Sylfaen" w:cs="Sylfaen"/>
          <w:noProof/>
          <w:lang w:val="ka-GE"/>
        </w:rPr>
        <w:t>ათასი ლარით მეტია.</w:t>
      </w:r>
    </w:p>
    <w:p w:rsidR="00EE61CF" w:rsidRPr="00BB02F6" w:rsidRDefault="00EE61CF" w:rsidP="00640E25">
      <w:pPr>
        <w:spacing w:after="0" w:line="240" w:lineRule="auto"/>
        <w:jc w:val="right"/>
        <w:rPr>
          <w:rFonts w:ascii="Sylfaen" w:hAnsi="Sylfaen"/>
          <w:i/>
          <w:noProof/>
          <w:sz w:val="16"/>
          <w:szCs w:val="16"/>
        </w:rPr>
      </w:pPr>
    </w:p>
    <w:p w:rsidR="00EE61CF" w:rsidRPr="00BB02F6" w:rsidRDefault="00EE61CF" w:rsidP="00640E25">
      <w:pPr>
        <w:spacing w:after="0" w:line="240" w:lineRule="auto"/>
        <w:jc w:val="right"/>
        <w:rPr>
          <w:rFonts w:ascii="Sylfaen" w:hAnsi="Sylfaen"/>
          <w:i/>
          <w:noProof/>
          <w:sz w:val="16"/>
          <w:szCs w:val="16"/>
        </w:rPr>
      </w:pPr>
    </w:p>
    <w:p w:rsidR="00EE61CF" w:rsidRPr="00BB02F6" w:rsidRDefault="00EE61CF" w:rsidP="00640E25">
      <w:pPr>
        <w:spacing w:line="240" w:lineRule="auto"/>
        <w:jc w:val="right"/>
        <w:rPr>
          <w:rFonts w:ascii="Sylfaen" w:hAnsi="Sylfaen" w:cs="Sylfaen"/>
          <w:i/>
          <w:noProof/>
          <w:sz w:val="16"/>
          <w:szCs w:val="16"/>
        </w:rPr>
      </w:pPr>
      <w:r w:rsidRPr="00BB02F6">
        <w:rPr>
          <w:rFonts w:ascii="Sylfaen" w:hAnsi="Sylfaen"/>
          <w:i/>
          <w:noProof/>
          <w:sz w:val="16"/>
          <w:szCs w:val="16"/>
        </w:rPr>
        <w:t>2023-2024 წლებში 9 თვეში გამოყოფილი</w:t>
      </w:r>
      <w:r w:rsidRPr="00BB02F6">
        <w:rPr>
          <w:rFonts w:ascii="Sylfaen" w:hAnsi="Sylfaen"/>
          <w:i/>
          <w:noProof/>
          <w:sz w:val="16"/>
          <w:szCs w:val="16"/>
        </w:rPr>
        <w:br/>
        <w:t xml:space="preserve"> </w:t>
      </w:r>
      <w:r w:rsidRPr="00BB02F6">
        <w:rPr>
          <w:rFonts w:ascii="Sylfaen" w:hAnsi="Sylfaen" w:cs="Sylfaen"/>
          <w:i/>
          <w:noProof/>
          <w:sz w:val="16"/>
          <w:szCs w:val="16"/>
        </w:rPr>
        <w:t>დაზუსტებული</w:t>
      </w:r>
      <w:r w:rsidRPr="00BB02F6">
        <w:rPr>
          <w:rFonts w:ascii="Sylfaen" w:hAnsi="Sylfaen"/>
          <w:i/>
          <w:noProof/>
          <w:sz w:val="16"/>
          <w:szCs w:val="16"/>
        </w:rPr>
        <w:t xml:space="preserve"> </w:t>
      </w:r>
      <w:r w:rsidRPr="00BB02F6">
        <w:rPr>
          <w:rFonts w:ascii="Sylfaen" w:hAnsi="Sylfaen" w:cs="Sylfaen"/>
          <w:i/>
          <w:noProof/>
          <w:sz w:val="16"/>
          <w:szCs w:val="16"/>
        </w:rPr>
        <w:t>ასიგნებები</w:t>
      </w:r>
      <w:r w:rsidRPr="00BB02F6">
        <w:rPr>
          <w:rFonts w:ascii="Sylfaen" w:hAnsi="Sylfaen"/>
          <w:i/>
          <w:noProof/>
          <w:sz w:val="16"/>
          <w:szCs w:val="16"/>
        </w:rPr>
        <w:t xml:space="preserve"> </w:t>
      </w:r>
      <w:r w:rsidRPr="00BB02F6">
        <w:rPr>
          <w:rFonts w:ascii="Sylfaen" w:hAnsi="Sylfaen" w:cs="Sylfaen"/>
          <w:i/>
          <w:noProof/>
          <w:sz w:val="16"/>
          <w:szCs w:val="16"/>
        </w:rPr>
        <w:t>და</w:t>
      </w:r>
      <w:r w:rsidRPr="00BB02F6">
        <w:rPr>
          <w:rFonts w:ascii="Sylfaen" w:hAnsi="Sylfaen"/>
          <w:i/>
          <w:noProof/>
          <w:sz w:val="16"/>
          <w:szCs w:val="16"/>
        </w:rPr>
        <w:t xml:space="preserve"> </w:t>
      </w:r>
      <w:r w:rsidRPr="00BB02F6">
        <w:rPr>
          <w:rFonts w:ascii="Sylfaen" w:hAnsi="Sylfaen" w:cs="Sylfaen"/>
          <w:i/>
          <w:noProof/>
          <w:sz w:val="16"/>
          <w:szCs w:val="16"/>
        </w:rPr>
        <w:t>ფაქტიური</w:t>
      </w:r>
      <w:r w:rsidRPr="00BB02F6">
        <w:rPr>
          <w:rFonts w:ascii="Sylfaen" w:hAnsi="Sylfaen"/>
          <w:i/>
          <w:noProof/>
          <w:sz w:val="16"/>
          <w:szCs w:val="16"/>
        </w:rPr>
        <w:t xml:space="preserve"> </w:t>
      </w:r>
      <w:r w:rsidRPr="00BB02F6">
        <w:rPr>
          <w:rFonts w:ascii="Sylfaen" w:hAnsi="Sylfaen" w:cs="Sylfaen"/>
          <w:i/>
          <w:noProof/>
          <w:sz w:val="16"/>
          <w:szCs w:val="16"/>
        </w:rPr>
        <w:t>დაფინანსება</w:t>
      </w:r>
    </w:p>
    <w:p w:rsidR="00EE61CF" w:rsidRPr="00BB02F6" w:rsidRDefault="00EE61CF" w:rsidP="00640E25">
      <w:pPr>
        <w:spacing w:after="0" w:line="240" w:lineRule="auto"/>
        <w:ind w:firstLine="720"/>
        <w:rPr>
          <w:rFonts w:ascii="Sylfaen" w:eastAsia="Times New Roman" w:hAnsi="Sylfaen"/>
          <w:lang w:val="ka-GE"/>
        </w:rPr>
      </w:pPr>
      <w:r w:rsidRPr="00BB02F6">
        <w:rPr>
          <w:noProof/>
        </w:rPr>
        <w:drawing>
          <wp:inline distT="0" distB="0" distL="0" distR="0" wp14:anchorId="573F78FD" wp14:editId="39117167">
            <wp:extent cx="5771515" cy="2274073"/>
            <wp:effectExtent l="0" t="0" r="635" b="0"/>
            <wp:docPr id="104" name="Chart 104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60"/>
              </a:graphicData>
            </a:graphic>
          </wp:inline>
        </w:drawing>
      </w:r>
    </w:p>
    <w:p w:rsidR="00EE61CF" w:rsidRPr="00BB02F6" w:rsidRDefault="00EE61CF" w:rsidP="00640E25">
      <w:pPr>
        <w:spacing w:after="0" w:line="240" w:lineRule="auto"/>
        <w:ind w:firstLine="720"/>
        <w:rPr>
          <w:rFonts w:ascii="Sylfaen" w:eastAsia="Times New Roman" w:hAnsi="Sylfaen"/>
          <w:lang w:val="ka-GE"/>
        </w:rPr>
      </w:pPr>
    </w:p>
    <w:p w:rsidR="00EE61CF" w:rsidRPr="00BB02F6" w:rsidRDefault="00EE61CF" w:rsidP="00640E25">
      <w:pPr>
        <w:spacing w:after="0" w:line="240" w:lineRule="auto"/>
        <w:ind w:firstLine="720"/>
        <w:rPr>
          <w:rFonts w:ascii="Sylfaen" w:eastAsia="Times New Roman" w:hAnsi="Sylfaen"/>
          <w:lang w:val="ka-GE"/>
        </w:rPr>
      </w:pPr>
    </w:p>
    <w:p w:rsidR="00EE61CF" w:rsidRPr="00BB02F6" w:rsidRDefault="00EE61CF" w:rsidP="00640E25">
      <w:pPr>
        <w:spacing w:after="0" w:line="240" w:lineRule="auto"/>
        <w:ind w:firstLine="720"/>
        <w:rPr>
          <w:rFonts w:ascii="Sylfaen" w:eastAsia="Times New Roman" w:hAnsi="Sylfaen"/>
          <w:lang w:val="ka-GE"/>
        </w:rPr>
      </w:pPr>
    </w:p>
    <w:p w:rsidR="00EE61CF" w:rsidRPr="00BB02F6" w:rsidRDefault="00EE61CF" w:rsidP="00640E25">
      <w:pPr>
        <w:spacing w:line="240" w:lineRule="auto"/>
        <w:jc w:val="center"/>
        <w:rPr>
          <w:rFonts w:ascii="Sylfaen" w:hAnsi="Sylfaen" w:cs="Sylfaen"/>
          <w:b/>
          <w:noProof/>
          <w:szCs w:val="28"/>
          <w:lang w:val="ka-GE"/>
        </w:rPr>
      </w:pPr>
      <w:r w:rsidRPr="00BB02F6">
        <w:rPr>
          <w:rFonts w:ascii="Sylfaen" w:hAnsi="Sylfaen" w:cs="Sylfaen"/>
          <w:b/>
          <w:noProof/>
          <w:szCs w:val="28"/>
          <w:lang w:val="ka-GE"/>
        </w:rPr>
        <w:t>ეროვნული უსაფრთხოების საბჭოს აპარატი</w:t>
      </w:r>
    </w:p>
    <w:p w:rsidR="00EE61CF" w:rsidRPr="00BB02F6" w:rsidRDefault="00EE61CF" w:rsidP="00640E25">
      <w:pPr>
        <w:spacing w:line="240" w:lineRule="auto"/>
        <w:ind w:firstLine="720"/>
        <w:jc w:val="both"/>
        <w:rPr>
          <w:rFonts w:ascii="Sylfaen" w:eastAsia="Times New Roman" w:hAnsi="Sylfaen" w:cs="Calibri"/>
          <w:color w:val="000000"/>
        </w:rPr>
      </w:pPr>
      <w:r w:rsidRPr="00BB02F6">
        <w:rPr>
          <w:rFonts w:ascii="Sylfaen" w:hAnsi="Sylfaen" w:cs="Sylfaen"/>
          <w:noProof/>
          <w:szCs w:val="28"/>
          <w:lang w:val="ka-GE"/>
        </w:rPr>
        <w:t>ეროვნული უსაფრთხოების საბჭოს აპარატი</w:t>
      </w:r>
      <w:r w:rsidRPr="00BB02F6">
        <w:rPr>
          <w:rFonts w:ascii="Sylfaen" w:eastAsia="Times New Roman" w:hAnsi="Sylfaen"/>
          <w:lang w:val="ka-GE"/>
        </w:rPr>
        <w:t xml:space="preserve">სათვის 2024 წლის </w:t>
      </w:r>
      <w:r w:rsidR="007B5588">
        <w:rPr>
          <w:rFonts w:ascii="Sylfaen" w:eastAsia="Times New Roman" w:hAnsi="Sylfaen"/>
          <w:lang w:val="ka-GE"/>
        </w:rPr>
        <w:t>9</w:t>
      </w:r>
      <w:r w:rsidRPr="00BB02F6">
        <w:rPr>
          <w:rFonts w:ascii="Sylfaen" w:eastAsia="Times New Roman" w:hAnsi="Sylfaen"/>
          <w:lang w:val="ka-GE"/>
        </w:rPr>
        <w:t xml:space="preserve"> თვეში სახელმწიფო ბიუჯეტით გამოყოფილმა სახსრებმა შეადგინა </w:t>
      </w:r>
      <w:r w:rsidRPr="00BB02F6">
        <w:rPr>
          <w:rFonts w:ascii="Sylfaen" w:eastAsia="Times New Roman" w:hAnsi="Sylfaen"/>
        </w:rPr>
        <w:t>3</w:t>
      </w:r>
      <w:r w:rsidRPr="00BB02F6">
        <w:rPr>
          <w:rFonts w:ascii="Sylfaen" w:eastAsia="Times New Roman" w:hAnsi="Sylfaen"/>
          <w:lang w:val="ka-GE"/>
        </w:rPr>
        <w:t xml:space="preserve"> </w:t>
      </w:r>
      <w:r w:rsidRPr="00BB02F6">
        <w:rPr>
          <w:rFonts w:ascii="Sylfaen" w:eastAsia="Times New Roman" w:hAnsi="Sylfaen"/>
        </w:rPr>
        <w:t>835.0</w:t>
      </w:r>
      <w:r w:rsidRPr="00BB02F6">
        <w:rPr>
          <w:rFonts w:ascii="Sylfaen" w:eastAsia="Times New Roman" w:hAnsi="Sylfaen"/>
          <w:lang w:val="ka-GE"/>
        </w:rPr>
        <w:t xml:space="preserve"> ათასი ლარი, ხოლო ფაქტიურმა შესრულებამ </w:t>
      </w:r>
      <w:r w:rsidRPr="00BB02F6">
        <w:rPr>
          <w:rFonts w:ascii="Sylfaen" w:eastAsia="Times New Roman" w:hAnsi="Sylfaen"/>
        </w:rPr>
        <w:t>2</w:t>
      </w:r>
      <w:r w:rsidRPr="00BB02F6">
        <w:rPr>
          <w:rFonts w:ascii="Sylfaen" w:eastAsia="Times New Roman" w:hAnsi="Sylfaen"/>
          <w:lang w:val="ka-GE"/>
        </w:rPr>
        <w:t xml:space="preserve"> </w:t>
      </w:r>
      <w:r w:rsidRPr="00BB02F6">
        <w:rPr>
          <w:rFonts w:ascii="Sylfaen" w:eastAsia="Times New Roman" w:hAnsi="Sylfaen"/>
        </w:rPr>
        <w:t>587.2</w:t>
      </w:r>
      <w:r w:rsidRPr="00BB02F6">
        <w:rPr>
          <w:rFonts w:ascii="Sylfaen" w:eastAsia="Times New Roman" w:hAnsi="Sylfaen"/>
          <w:lang w:val="ka-GE"/>
        </w:rPr>
        <w:t xml:space="preserve"> ათასი ლარი, რაც 2023 წლის შესაბამის მაჩვენებელზე </w:t>
      </w:r>
      <w:r w:rsidR="00AB5951">
        <w:rPr>
          <w:rFonts w:ascii="Sylfaen" w:eastAsia="Times New Roman" w:hAnsi="Sylfaen" w:cs="Calibri"/>
          <w:color w:val="000000"/>
          <w:lang w:val="ka-GE"/>
        </w:rPr>
        <w:t>66.0</w:t>
      </w:r>
      <w:r w:rsidRPr="00BB02F6">
        <w:rPr>
          <w:rFonts w:ascii="Sylfaen" w:eastAsia="Times New Roman" w:hAnsi="Sylfaen" w:cs="Calibri"/>
          <w:color w:val="000000"/>
          <w:lang w:val="ka-GE"/>
        </w:rPr>
        <w:t xml:space="preserve"> </w:t>
      </w:r>
      <w:r w:rsidRPr="00BB02F6">
        <w:rPr>
          <w:rFonts w:ascii="Sylfaen" w:eastAsia="Times New Roman" w:hAnsi="Sylfaen"/>
          <w:lang w:val="ka-GE"/>
        </w:rPr>
        <w:t xml:space="preserve">ათასი ლარით ნაკლებია. </w:t>
      </w:r>
    </w:p>
    <w:p w:rsidR="00EE61CF" w:rsidRPr="00BB02F6" w:rsidRDefault="00EE61CF" w:rsidP="00640E25">
      <w:pPr>
        <w:spacing w:line="240" w:lineRule="auto"/>
        <w:jc w:val="right"/>
        <w:rPr>
          <w:rFonts w:ascii="Sylfaen" w:hAnsi="Sylfaen" w:cs="Sylfaen"/>
          <w:i/>
          <w:noProof/>
          <w:sz w:val="16"/>
          <w:szCs w:val="16"/>
        </w:rPr>
      </w:pPr>
      <w:r w:rsidRPr="00BB02F6">
        <w:rPr>
          <w:rFonts w:ascii="Sylfaen" w:hAnsi="Sylfaen"/>
          <w:i/>
          <w:noProof/>
          <w:sz w:val="16"/>
          <w:szCs w:val="16"/>
        </w:rPr>
        <w:t>2023-2024 წლებში 9 თვეში გამოყოფილი</w:t>
      </w:r>
      <w:r w:rsidRPr="00BB02F6">
        <w:rPr>
          <w:rFonts w:ascii="Sylfaen" w:hAnsi="Sylfaen"/>
          <w:i/>
          <w:noProof/>
          <w:sz w:val="16"/>
          <w:szCs w:val="16"/>
        </w:rPr>
        <w:br/>
        <w:t xml:space="preserve"> </w:t>
      </w:r>
      <w:r w:rsidRPr="00BB02F6">
        <w:rPr>
          <w:rFonts w:ascii="Sylfaen" w:hAnsi="Sylfaen" w:cs="Sylfaen"/>
          <w:i/>
          <w:noProof/>
          <w:sz w:val="16"/>
          <w:szCs w:val="16"/>
        </w:rPr>
        <w:t>დაზუსტებული</w:t>
      </w:r>
      <w:r w:rsidRPr="00BB02F6">
        <w:rPr>
          <w:rFonts w:ascii="Sylfaen" w:hAnsi="Sylfaen"/>
          <w:i/>
          <w:noProof/>
          <w:sz w:val="16"/>
          <w:szCs w:val="16"/>
        </w:rPr>
        <w:t xml:space="preserve"> </w:t>
      </w:r>
      <w:r w:rsidRPr="00BB02F6">
        <w:rPr>
          <w:rFonts w:ascii="Sylfaen" w:hAnsi="Sylfaen" w:cs="Sylfaen"/>
          <w:i/>
          <w:noProof/>
          <w:sz w:val="16"/>
          <w:szCs w:val="16"/>
        </w:rPr>
        <w:t>ასიგნებები</w:t>
      </w:r>
      <w:r w:rsidRPr="00BB02F6">
        <w:rPr>
          <w:rFonts w:ascii="Sylfaen" w:hAnsi="Sylfaen"/>
          <w:i/>
          <w:noProof/>
          <w:sz w:val="16"/>
          <w:szCs w:val="16"/>
        </w:rPr>
        <w:t xml:space="preserve"> </w:t>
      </w:r>
      <w:r w:rsidRPr="00BB02F6">
        <w:rPr>
          <w:rFonts w:ascii="Sylfaen" w:hAnsi="Sylfaen" w:cs="Sylfaen"/>
          <w:i/>
          <w:noProof/>
          <w:sz w:val="16"/>
          <w:szCs w:val="16"/>
        </w:rPr>
        <w:t>და</w:t>
      </w:r>
      <w:r w:rsidRPr="00BB02F6">
        <w:rPr>
          <w:rFonts w:ascii="Sylfaen" w:hAnsi="Sylfaen"/>
          <w:i/>
          <w:noProof/>
          <w:sz w:val="16"/>
          <w:szCs w:val="16"/>
        </w:rPr>
        <w:t xml:space="preserve"> </w:t>
      </w:r>
      <w:r w:rsidRPr="00BB02F6">
        <w:rPr>
          <w:rFonts w:ascii="Sylfaen" w:hAnsi="Sylfaen" w:cs="Sylfaen"/>
          <w:i/>
          <w:noProof/>
          <w:sz w:val="16"/>
          <w:szCs w:val="16"/>
        </w:rPr>
        <w:t>ფაქტიური</w:t>
      </w:r>
      <w:r w:rsidRPr="00BB02F6">
        <w:rPr>
          <w:rFonts w:ascii="Sylfaen" w:hAnsi="Sylfaen"/>
          <w:i/>
          <w:noProof/>
          <w:sz w:val="16"/>
          <w:szCs w:val="16"/>
        </w:rPr>
        <w:t xml:space="preserve"> </w:t>
      </w:r>
      <w:r w:rsidRPr="00BB02F6">
        <w:rPr>
          <w:rFonts w:ascii="Sylfaen" w:hAnsi="Sylfaen" w:cs="Sylfaen"/>
          <w:i/>
          <w:noProof/>
          <w:sz w:val="16"/>
          <w:szCs w:val="16"/>
        </w:rPr>
        <w:t>დაფინანსება</w:t>
      </w:r>
    </w:p>
    <w:p w:rsidR="00EE61CF" w:rsidRPr="00BB02F6" w:rsidRDefault="00EE61CF" w:rsidP="00640E25">
      <w:pPr>
        <w:spacing w:line="240" w:lineRule="auto"/>
        <w:ind w:firstLine="720"/>
        <w:rPr>
          <w:rFonts w:ascii="Sylfaen" w:eastAsia="Times New Roman" w:hAnsi="Sylfaen"/>
          <w:lang w:val="ka-GE"/>
        </w:rPr>
      </w:pPr>
      <w:r w:rsidRPr="00BB02F6">
        <w:rPr>
          <w:noProof/>
        </w:rPr>
        <w:drawing>
          <wp:inline distT="0" distB="0" distL="0" distR="0" wp14:anchorId="6D38610B" wp14:editId="26EFE107">
            <wp:extent cx="6124575" cy="2282024"/>
            <wp:effectExtent l="0" t="0" r="0" b="4445"/>
            <wp:docPr id="105" name="Chart 105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61"/>
              </a:graphicData>
            </a:graphic>
          </wp:inline>
        </w:drawing>
      </w:r>
    </w:p>
    <w:p w:rsidR="00EE61CF" w:rsidRPr="00BB02F6" w:rsidRDefault="00EE61CF" w:rsidP="00640E25">
      <w:pPr>
        <w:spacing w:line="240" w:lineRule="auto"/>
        <w:ind w:firstLine="720"/>
        <w:jc w:val="both"/>
        <w:rPr>
          <w:rFonts w:ascii="Sylfaen" w:eastAsia="Times New Roman" w:hAnsi="Sylfaen" w:cs="Calibri"/>
          <w:b/>
          <w:bCs/>
          <w:color w:val="000000"/>
          <w:lang w:val="ka-GE"/>
        </w:rPr>
      </w:pPr>
      <w:r w:rsidRPr="00BB02F6">
        <w:rPr>
          <w:rFonts w:ascii="Sylfaen" w:eastAsia="Times New Roman" w:hAnsi="Sylfaen"/>
          <w:lang w:val="ka-GE"/>
        </w:rPr>
        <w:t xml:space="preserve">სამსახურისათვის გამოყოფილ სახსრებში „ხარჯების“ მუხლის საკასო შესრულებამ შეადგინა 92.5%, ხოლო „არაფინანსური აქტივების ზრდის“ მუხლით - </w:t>
      </w:r>
      <w:r w:rsidRPr="00BB02F6">
        <w:rPr>
          <w:rFonts w:ascii="Sylfaen" w:eastAsia="Times New Roman" w:hAnsi="Sylfaen" w:cs="Calibri"/>
        </w:rPr>
        <w:t>7.5%</w:t>
      </w:r>
      <w:r w:rsidRPr="00BB02F6">
        <w:rPr>
          <w:rFonts w:ascii="Sylfaen" w:eastAsia="Times New Roman" w:hAnsi="Sylfaen" w:cs="Calibri"/>
          <w:lang w:val="ka-GE"/>
        </w:rPr>
        <w:t>.</w:t>
      </w:r>
    </w:p>
    <w:p w:rsidR="00EE61CF" w:rsidRPr="00BB02F6" w:rsidRDefault="00EE61CF" w:rsidP="00640E25">
      <w:pPr>
        <w:spacing w:line="240" w:lineRule="auto"/>
        <w:jc w:val="center"/>
        <w:rPr>
          <w:rFonts w:ascii="Sylfaen" w:hAnsi="Sylfaen" w:cs="Sylfaen"/>
          <w:b/>
          <w:noProof/>
          <w:szCs w:val="28"/>
          <w:lang w:val="ka-GE"/>
        </w:rPr>
      </w:pPr>
      <w:r w:rsidRPr="00BB02F6">
        <w:rPr>
          <w:rFonts w:ascii="Sylfaen" w:hAnsi="Sylfaen" w:cs="Sylfaen"/>
          <w:b/>
          <w:noProof/>
          <w:szCs w:val="28"/>
          <w:lang w:val="ka-GE"/>
        </w:rPr>
        <w:lastRenderedPageBreak/>
        <w:t>სსიპ - ანტიკორუფციული ბიურო</w:t>
      </w:r>
    </w:p>
    <w:p w:rsidR="00EE61CF" w:rsidRDefault="00EE61CF" w:rsidP="005379A4">
      <w:pPr>
        <w:spacing w:line="240" w:lineRule="auto"/>
        <w:ind w:firstLine="720"/>
        <w:jc w:val="both"/>
        <w:rPr>
          <w:rFonts w:ascii="Sylfaen" w:eastAsia="Times New Roman" w:hAnsi="Sylfaen"/>
          <w:lang w:val="ka-GE"/>
        </w:rPr>
      </w:pPr>
      <w:r w:rsidRPr="00BB02F6">
        <w:rPr>
          <w:rFonts w:ascii="Sylfaen" w:eastAsia="Times New Roman" w:hAnsi="Sylfaen"/>
          <w:lang w:val="ka-GE"/>
        </w:rPr>
        <w:t xml:space="preserve">სსიპ - ანტიკორუფციული ბიუროსათვის 2024 წლის </w:t>
      </w:r>
      <w:r w:rsidR="007B5588">
        <w:rPr>
          <w:rFonts w:ascii="Sylfaen" w:eastAsia="Times New Roman" w:hAnsi="Sylfaen"/>
          <w:lang w:val="ka-GE"/>
        </w:rPr>
        <w:t>9</w:t>
      </w:r>
      <w:r w:rsidRPr="00BB02F6">
        <w:rPr>
          <w:rFonts w:ascii="Sylfaen" w:eastAsia="Times New Roman" w:hAnsi="Sylfaen"/>
          <w:lang w:val="ka-GE"/>
        </w:rPr>
        <w:t xml:space="preserve"> თვეში სახელმწიფო ბიუჯეტით გამოყოფილმა სახსრებმა შეადგინა </w:t>
      </w:r>
      <w:r w:rsidRPr="00BB02F6">
        <w:rPr>
          <w:rFonts w:ascii="Sylfaen" w:eastAsia="Times New Roman" w:hAnsi="Sylfaen"/>
        </w:rPr>
        <w:t>6</w:t>
      </w:r>
      <w:r w:rsidRPr="00BB02F6">
        <w:rPr>
          <w:rFonts w:ascii="Sylfaen" w:eastAsia="Times New Roman" w:hAnsi="Sylfaen"/>
          <w:lang w:val="ka-GE"/>
        </w:rPr>
        <w:t xml:space="preserve"> </w:t>
      </w:r>
      <w:r w:rsidRPr="00BB02F6">
        <w:rPr>
          <w:rFonts w:ascii="Sylfaen" w:eastAsia="Times New Roman" w:hAnsi="Sylfaen"/>
        </w:rPr>
        <w:t>459.9</w:t>
      </w:r>
      <w:r w:rsidRPr="00BB02F6">
        <w:rPr>
          <w:rFonts w:ascii="Sylfaen" w:eastAsia="Times New Roman" w:hAnsi="Sylfaen"/>
          <w:lang w:val="ka-GE"/>
        </w:rPr>
        <w:t xml:space="preserve"> ლარი, ხოლო ფაქტიურმა შესრულებამ </w:t>
      </w:r>
      <w:r w:rsidRPr="00BB02F6">
        <w:rPr>
          <w:rFonts w:ascii="Sylfaen" w:eastAsia="Times New Roman" w:hAnsi="Sylfaen"/>
          <w:lang w:val="ru-RU"/>
        </w:rPr>
        <w:t>3</w:t>
      </w:r>
      <w:r w:rsidRPr="00BB02F6">
        <w:rPr>
          <w:rFonts w:ascii="Sylfaen" w:eastAsia="Times New Roman" w:hAnsi="Sylfaen"/>
          <w:lang w:val="ka-GE"/>
        </w:rPr>
        <w:t xml:space="preserve"> </w:t>
      </w:r>
      <w:r w:rsidRPr="00BB02F6">
        <w:rPr>
          <w:rFonts w:ascii="Sylfaen" w:eastAsia="Times New Roman" w:hAnsi="Sylfaen"/>
          <w:lang w:val="ru-RU"/>
        </w:rPr>
        <w:t>434.0</w:t>
      </w:r>
      <w:r w:rsidRPr="00BB02F6">
        <w:rPr>
          <w:rFonts w:ascii="Sylfaen" w:eastAsia="Times New Roman" w:hAnsi="Sylfaen"/>
          <w:lang w:val="ka-GE"/>
        </w:rPr>
        <w:t xml:space="preserve"> ათასი ლარი</w:t>
      </w:r>
      <w:r w:rsidR="00D41AB4">
        <w:rPr>
          <w:rFonts w:ascii="Sylfaen" w:eastAsia="Times New Roman" w:hAnsi="Sylfaen"/>
          <w:lang w:val="ka-GE"/>
        </w:rPr>
        <w:t xml:space="preserve">, </w:t>
      </w:r>
      <w:r w:rsidR="00D41AB4" w:rsidRPr="00BB02F6">
        <w:rPr>
          <w:rFonts w:ascii="Sylfaen" w:eastAsia="Times New Roman" w:hAnsi="Sylfaen"/>
          <w:lang w:val="ka-GE"/>
        </w:rPr>
        <w:t xml:space="preserve">რაც 2023 წლის შესაბამის მაჩვენებელზე </w:t>
      </w:r>
      <w:r w:rsidR="00D41AB4">
        <w:rPr>
          <w:rFonts w:ascii="Sylfaen" w:eastAsia="Times New Roman" w:hAnsi="Sylfaen" w:cs="Calibri"/>
          <w:color w:val="000000"/>
          <w:lang w:val="ka-GE"/>
        </w:rPr>
        <w:t>2 897.8</w:t>
      </w:r>
      <w:r w:rsidR="00D41AB4" w:rsidRPr="00BB02F6">
        <w:rPr>
          <w:rFonts w:ascii="Sylfaen" w:eastAsia="Times New Roman" w:hAnsi="Sylfaen" w:cs="Calibri"/>
          <w:color w:val="000000"/>
          <w:lang w:val="ka-GE"/>
        </w:rPr>
        <w:t xml:space="preserve"> </w:t>
      </w:r>
      <w:r w:rsidR="00D41AB4" w:rsidRPr="00BB02F6">
        <w:rPr>
          <w:rFonts w:ascii="Sylfaen" w:eastAsia="Times New Roman" w:hAnsi="Sylfaen"/>
          <w:lang w:val="ka-GE"/>
        </w:rPr>
        <w:t xml:space="preserve">ათასი ლარით </w:t>
      </w:r>
      <w:r w:rsidR="00D41AB4">
        <w:rPr>
          <w:rFonts w:ascii="Sylfaen" w:eastAsia="Times New Roman" w:hAnsi="Sylfaen"/>
          <w:lang w:val="ka-GE"/>
        </w:rPr>
        <w:t>მეტ</w:t>
      </w:r>
      <w:r w:rsidR="00D41AB4" w:rsidRPr="00BB02F6">
        <w:rPr>
          <w:rFonts w:ascii="Sylfaen" w:eastAsia="Times New Roman" w:hAnsi="Sylfaen"/>
          <w:lang w:val="ka-GE"/>
        </w:rPr>
        <w:t xml:space="preserve">ია. </w:t>
      </w:r>
      <w:r w:rsidRPr="00BB02F6">
        <w:rPr>
          <w:rFonts w:ascii="Sylfaen" w:eastAsia="Times New Roman" w:hAnsi="Sylfaen"/>
          <w:lang w:val="ka-GE"/>
        </w:rPr>
        <w:t xml:space="preserve"> </w:t>
      </w:r>
    </w:p>
    <w:p w:rsidR="00D41AB4" w:rsidRPr="00BB02F6" w:rsidRDefault="00D41AB4" w:rsidP="00D41AB4">
      <w:pPr>
        <w:spacing w:line="240" w:lineRule="auto"/>
        <w:jc w:val="right"/>
        <w:rPr>
          <w:rFonts w:ascii="Sylfaen" w:hAnsi="Sylfaen" w:cs="Sylfaen"/>
          <w:i/>
          <w:noProof/>
          <w:sz w:val="16"/>
          <w:szCs w:val="16"/>
        </w:rPr>
      </w:pPr>
      <w:r w:rsidRPr="00BB02F6">
        <w:rPr>
          <w:rFonts w:ascii="Sylfaen" w:hAnsi="Sylfaen"/>
          <w:i/>
          <w:noProof/>
          <w:sz w:val="16"/>
          <w:szCs w:val="16"/>
        </w:rPr>
        <w:t>2023-2024 წლებში 9 თვეში გამოყოფილი</w:t>
      </w:r>
      <w:r w:rsidRPr="00BB02F6">
        <w:rPr>
          <w:rFonts w:ascii="Sylfaen" w:hAnsi="Sylfaen"/>
          <w:i/>
          <w:noProof/>
          <w:sz w:val="16"/>
          <w:szCs w:val="16"/>
        </w:rPr>
        <w:br/>
        <w:t xml:space="preserve"> </w:t>
      </w:r>
      <w:r w:rsidRPr="00BB02F6">
        <w:rPr>
          <w:rFonts w:ascii="Sylfaen" w:hAnsi="Sylfaen" w:cs="Sylfaen"/>
          <w:i/>
          <w:noProof/>
          <w:sz w:val="16"/>
          <w:szCs w:val="16"/>
        </w:rPr>
        <w:t>დაზუსტებული</w:t>
      </w:r>
      <w:r w:rsidRPr="00BB02F6">
        <w:rPr>
          <w:rFonts w:ascii="Sylfaen" w:hAnsi="Sylfaen"/>
          <w:i/>
          <w:noProof/>
          <w:sz w:val="16"/>
          <w:szCs w:val="16"/>
        </w:rPr>
        <w:t xml:space="preserve"> </w:t>
      </w:r>
      <w:r w:rsidRPr="00BB02F6">
        <w:rPr>
          <w:rFonts w:ascii="Sylfaen" w:hAnsi="Sylfaen" w:cs="Sylfaen"/>
          <w:i/>
          <w:noProof/>
          <w:sz w:val="16"/>
          <w:szCs w:val="16"/>
        </w:rPr>
        <w:t>ასიგნებები</w:t>
      </w:r>
      <w:r w:rsidRPr="00BB02F6">
        <w:rPr>
          <w:rFonts w:ascii="Sylfaen" w:hAnsi="Sylfaen"/>
          <w:i/>
          <w:noProof/>
          <w:sz w:val="16"/>
          <w:szCs w:val="16"/>
        </w:rPr>
        <w:t xml:space="preserve"> </w:t>
      </w:r>
      <w:r w:rsidRPr="00BB02F6">
        <w:rPr>
          <w:rFonts w:ascii="Sylfaen" w:hAnsi="Sylfaen" w:cs="Sylfaen"/>
          <w:i/>
          <w:noProof/>
          <w:sz w:val="16"/>
          <w:szCs w:val="16"/>
        </w:rPr>
        <w:t>და</w:t>
      </w:r>
      <w:r w:rsidRPr="00BB02F6">
        <w:rPr>
          <w:rFonts w:ascii="Sylfaen" w:hAnsi="Sylfaen"/>
          <w:i/>
          <w:noProof/>
          <w:sz w:val="16"/>
          <w:szCs w:val="16"/>
        </w:rPr>
        <w:t xml:space="preserve"> </w:t>
      </w:r>
      <w:r w:rsidRPr="00BB02F6">
        <w:rPr>
          <w:rFonts w:ascii="Sylfaen" w:hAnsi="Sylfaen" w:cs="Sylfaen"/>
          <w:i/>
          <w:noProof/>
          <w:sz w:val="16"/>
          <w:szCs w:val="16"/>
        </w:rPr>
        <w:t>ფაქტიური</w:t>
      </w:r>
      <w:r w:rsidRPr="00BB02F6">
        <w:rPr>
          <w:rFonts w:ascii="Sylfaen" w:hAnsi="Sylfaen"/>
          <w:i/>
          <w:noProof/>
          <w:sz w:val="16"/>
          <w:szCs w:val="16"/>
        </w:rPr>
        <w:t xml:space="preserve"> </w:t>
      </w:r>
      <w:r w:rsidRPr="00BB02F6">
        <w:rPr>
          <w:rFonts w:ascii="Sylfaen" w:hAnsi="Sylfaen" w:cs="Sylfaen"/>
          <w:i/>
          <w:noProof/>
          <w:sz w:val="16"/>
          <w:szCs w:val="16"/>
        </w:rPr>
        <w:t>დაფინანსება</w:t>
      </w:r>
    </w:p>
    <w:p w:rsidR="00D41AB4" w:rsidRDefault="00D41AB4" w:rsidP="005379A4">
      <w:pPr>
        <w:spacing w:line="240" w:lineRule="auto"/>
        <w:ind w:firstLine="720"/>
        <w:jc w:val="both"/>
        <w:rPr>
          <w:rFonts w:ascii="Sylfaen" w:eastAsia="Times New Roman" w:hAnsi="Sylfaen"/>
          <w:lang w:val="ka-GE"/>
        </w:rPr>
      </w:pPr>
    </w:p>
    <w:p w:rsidR="00D41AB4" w:rsidRPr="00BB02F6" w:rsidRDefault="00D41AB4" w:rsidP="005379A4">
      <w:pPr>
        <w:spacing w:line="240" w:lineRule="auto"/>
        <w:ind w:firstLine="720"/>
        <w:jc w:val="both"/>
        <w:rPr>
          <w:rFonts w:ascii="Sylfaen" w:eastAsia="Times New Roman" w:hAnsi="Sylfaen"/>
        </w:rPr>
      </w:pPr>
      <w:r>
        <w:rPr>
          <w:noProof/>
        </w:rPr>
        <w:drawing>
          <wp:inline distT="0" distB="0" distL="0" distR="0" wp14:anchorId="4FFF3331" wp14:editId="58F2C4B0">
            <wp:extent cx="5943600" cy="2107096"/>
            <wp:effectExtent l="0" t="0" r="0" b="7620"/>
            <wp:docPr id="72" name="Chart 72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62"/>
              </a:graphicData>
            </a:graphic>
          </wp:inline>
        </w:drawing>
      </w:r>
    </w:p>
    <w:p w:rsidR="00EE61CF" w:rsidRPr="00BB02F6" w:rsidRDefault="00EE61CF" w:rsidP="00640E25">
      <w:pPr>
        <w:spacing w:line="240" w:lineRule="auto"/>
        <w:ind w:firstLine="720"/>
        <w:jc w:val="both"/>
        <w:rPr>
          <w:rFonts w:ascii="Sylfaen" w:eastAsia="Times New Roman" w:hAnsi="Sylfaen" w:cs="Calibri"/>
          <w:lang w:val="ka-GE"/>
        </w:rPr>
      </w:pPr>
      <w:r w:rsidRPr="00BB02F6">
        <w:rPr>
          <w:rFonts w:ascii="Sylfaen" w:eastAsia="Times New Roman" w:hAnsi="Sylfaen"/>
          <w:lang w:val="ka-GE"/>
        </w:rPr>
        <w:t xml:space="preserve">ბიუროსათვის გამოყოფილ სახსრებში „ხარჯების“ მუხლის საკასო შესრულებამ შეადგინა </w:t>
      </w:r>
      <w:r w:rsidRPr="00BB02F6">
        <w:rPr>
          <w:rFonts w:ascii="Sylfaen" w:eastAsia="Times New Roman" w:hAnsi="Sylfaen" w:cs="Calibri"/>
        </w:rPr>
        <w:t>99.5%</w:t>
      </w:r>
      <w:r w:rsidRPr="00BB02F6">
        <w:rPr>
          <w:rFonts w:ascii="Sylfaen" w:eastAsia="Times New Roman" w:hAnsi="Sylfaen" w:cs="Calibri"/>
          <w:lang w:val="ka-GE"/>
        </w:rPr>
        <w:t>, ხოლო</w:t>
      </w:r>
      <w:r w:rsidRPr="00BB02F6">
        <w:rPr>
          <w:rFonts w:ascii="Sylfaen" w:eastAsia="Times New Roman" w:hAnsi="Sylfaen"/>
          <w:lang w:val="ka-GE"/>
        </w:rPr>
        <w:t xml:space="preserve"> „არაფინანსური აქტივების ზრდის“ მუხლით - </w:t>
      </w:r>
      <w:r w:rsidRPr="00BB02F6">
        <w:rPr>
          <w:rFonts w:ascii="Sylfaen" w:eastAsia="Times New Roman" w:hAnsi="Sylfaen" w:cs="Calibri"/>
        </w:rPr>
        <w:t>0.5%</w:t>
      </w:r>
      <w:r w:rsidRPr="00BB02F6">
        <w:rPr>
          <w:rFonts w:ascii="Sylfaen" w:eastAsia="Times New Roman" w:hAnsi="Sylfaen" w:cs="Calibri"/>
          <w:lang w:val="ka-GE"/>
        </w:rPr>
        <w:t>.</w:t>
      </w:r>
    </w:p>
    <w:p w:rsidR="00EE61CF" w:rsidRPr="00BB02F6" w:rsidRDefault="00EE61CF" w:rsidP="00640E25">
      <w:pPr>
        <w:spacing w:line="240" w:lineRule="auto"/>
        <w:ind w:firstLine="720"/>
        <w:jc w:val="center"/>
        <w:rPr>
          <w:rFonts w:ascii="Sylfaen" w:hAnsi="Sylfaen" w:cs="Sylfaen"/>
          <w:b/>
          <w:noProof/>
          <w:szCs w:val="28"/>
          <w:lang w:val="ka-GE"/>
        </w:rPr>
      </w:pPr>
      <w:r w:rsidRPr="00BB02F6">
        <w:rPr>
          <w:rFonts w:ascii="Sylfaen" w:hAnsi="Sylfaen" w:cs="Sylfaen"/>
          <w:b/>
          <w:noProof/>
          <w:szCs w:val="28"/>
          <w:lang w:val="ka-GE"/>
        </w:rPr>
        <w:t>სსიპ - ქუთაისის საერთაშორისო უნივერსიტეტი</w:t>
      </w:r>
    </w:p>
    <w:p w:rsidR="00EE61CF" w:rsidRPr="00BB02F6" w:rsidRDefault="00EE61CF" w:rsidP="00640E25">
      <w:pPr>
        <w:spacing w:line="240" w:lineRule="auto"/>
        <w:ind w:firstLine="720"/>
        <w:jc w:val="both"/>
        <w:rPr>
          <w:rFonts w:ascii="Sylfaen" w:eastAsia="Times New Roman" w:hAnsi="Sylfaen"/>
          <w:lang w:val="ka-GE"/>
        </w:rPr>
      </w:pPr>
      <w:r w:rsidRPr="00BB02F6">
        <w:rPr>
          <w:rFonts w:ascii="Sylfaen" w:eastAsia="Times New Roman" w:hAnsi="Sylfaen"/>
          <w:lang w:val="ka-GE"/>
        </w:rPr>
        <w:t xml:space="preserve">სსიპ - ქუთაისის საერთაშორისო უნივერსიტეტისათვის 2024 წლის </w:t>
      </w:r>
      <w:r w:rsidR="007B5588">
        <w:rPr>
          <w:rFonts w:ascii="Sylfaen" w:eastAsia="Times New Roman" w:hAnsi="Sylfaen"/>
          <w:lang w:val="ka-GE"/>
        </w:rPr>
        <w:t>9</w:t>
      </w:r>
      <w:r w:rsidRPr="00BB02F6">
        <w:rPr>
          <w:rFonts w:ascii="Sylfaen" w:eastAsia="Times New Roman" w:hAnsi="Sylfaen"/>
          <w:lang w:val="ka-GE"/>
        </w:rPr>
        <w:t xml:space="preserve"> თვეში სახელმწიფო ბიუჯეტით ასიგნებები განსაზღვრული არ არის, თუმცა 2024 წლის 9 თვეში მიზნობრივი გრანტით მიღებული სახსრებიდან ფაქტიურმა შესრულებამ შეადგინა </w:t>
      </w:r>
      <w:r w:rsidRPr="00BB02F6">
        <w:rPr>
          <w:rFonts w:ascii="Sylfaen" w:eastAsia="Times New Roman" w:hAnsi="Sylfaen" w:cs="Calibri"/>
          <w:bCs/>
          <w:color w:val="000000"/>
        </w:rPr>
        <w:t>1</w:t>
      </w:r>
      <w:r w:rsidRPr="00BB02F6">
        <w:rPr>
          <w:rFonts w:ascii="Sylfaen" w:eastAsia="Times New Roman" w:hAnsi="Sylfaen" w:cs="Calibri"/>
          <w:bCs/>
          <w:color w:val="000000"/>
          <w:lang w:val="ka-GE"/>
        </w:rPr>
        <w:t xml:space="preserve"> </w:t>
      </w:r>
      <w:r w:rsidRPr="00BB02F6">
        <w:rPr>
          <w:rFonts w:ascii="Sylfaen" w:eastAsia="Times New Roman" w:hAnsi="Sylfaen" w:cs="Calibri"/>
          <w:bCs/>
          <w:color w:val="000000"/>
        </w:rPr>
        <w:t>239.6</w:t>
      </w:r>
      <w:r w:rsidRPr="00BB02F6">
        <w:rPr>
          <w:rFonts w:ascii="Sylfaen" w:eastAsia="Times New Roman" w:hAnsi="Sylfaen" w:cs="Calibri"/>
          <w:bCs/>
          <w:color w:val="000000"/>
          <w:lang w:val="ka-GE"/>
        </w:rPr>
        <w:t xml:space="preserve"> </w:t>
      </w:r>
      <w:r w:rsidRPr="00BB02F6">
        <w:rPr>
          <w:rFonts w:ascii="Sylfaen" w:eastAsia="Times New Roman" w:hAnsi="Sylfaen"/>
          <w:lang w:val="ka-GE"/>
        </w:rPr>
        <w:t>ათასი ლარი, რაც 2023 წლის შესაბამის მაჩვენებელზე 496.4 ათასი ლარით მეტია.</w:t>
      </w:r>
    </w:p>
    <w:p w:rsidR="00EE61CF" w:rsidRPr="00BB02F6" w:rsidRDefault="00EE61CF" w:rsidP="00640E25">
      <w:pPr>
        <w:spacing w:line="240" w:lineRule="auto"/>
        <w:ind w:firstLine="720"/>
        <w:jc w:val="center"/>
        <w:rPr>
          <w:rFonts w:ascii="Sylfaen" w:hAnsi="Sylfaen" w:cs="Sylfaen"/>
          <w:b/>
          <w:noProof/>
          <w:szCs w:val="28"/>
          <w:lang w:val="ka-GE"/>
        </w:rPr>
      </w:pPr>
      <w:r w:rsidRPr="00BB02F6">
        <w:rPr>
          <w:rFonts w:ascii="Sylfaen" w:hAnsi="Sylfaen" w:cs="Sylfaen"/>
          <w:b/>
          <w:noProof/>
          <w:szCs w:val="28"/>
          <w:lang w:val="ka-GE"/>
        </w:rPr>
        <w:t>ა(ა)იპ - ათასწლეულის ფონდი</w:t>
      </w:r>
    </w:p>
    <w:p w:rsidR="00EE61CF" w:rsidRPr="00BB02F6" w:rsidRDefault="00EE61CF" w:rsidP="00640E25">
      <w:pPr>
        <w:spacing w:line="240" w:lineRule="auto"/>
        <w:ind w:firstLine="720"/>
        <w:jc w:val="both"/>
        <w:rPr>
          <w:rFonts w:ascii="Sylfaen" w:eastAsia="Times New Roman" w:hAnsi="Sylfaen"/>
          <w:lang w:val="ka-GE"/>
        </w:rPr>
      </w:pPr>
      <w:r w:rsidRPr="00BB02F6">
        <w:rPr>
          <w:rFonts w:ascii="Sylfaen" w:eastAsia="Times New Roman" w:hAnsi="Sylfaen"/>
          <w:lang w:val="ka-GE"/>
        </w:rPr>
        <w:t xml:space="preserve">ა(ა)იპ - ათასწლეულის ფონდისათვის 2024 წლის 9 თვეში სახელმწიფო ბიუჯეტით ასიგნებები განსაზღვრული არ არის, თუმცა 2024 წლის 9 თვეში მიზნობრივი გრანტით მიღებული სახსრებიდან ფაქტიურმა შესრულებამ შეადგინა 61.9 ათასი ლარი, რაც 2023 წლის შესაბამის მაჩვენებელზე </w:t>
      </w:r>
      <w:r w:rsidR="00460CF5">
        <w:rPr>
          <w:rFonts w:ascii="Sylfaen" w:eastAsia="Times New Roman" w:hAnsi="Sylfaen"/>
          <w:lang w:val="ka-GE"/>
        </w:rPr>
        <w:t>19.9</w:t>
      </w:r>
      <w:r w:rsidRPr="00BB02F6">
        <w:rPr>
          <w:rFonts w:ascii="Sylfaen" w:eastAsia="Times New Roman" w:hAnsi="Sylfaen"/>
          <w:lang w:val="ka-GE"/>
        </w:rPr>
        <w:t xml:space="preserve"> ათასი ლარით ნაკლებია</w:t>
      </w:r>
      <w:r w:rsidR="00460CF5">
        <w:rPr>
          <w:rFonts w:ascii="Sylfaen" w:eastAsia="Times New Roman" w:hAnsi="Sylfaen"/>
          <w:lang w:val="ka-GE"/>
        </w:rPr>
        <w:t>.</w:t>
      </w:r>
    </w:p>
    <w:p w:rsidR="00EE61CF" w:rsidRPr="00BB02F6" w:rsidRDefault="00EE61CF" w:rsidP="00640E25">
      <w:pPr>
        <w:spacing w:line="240" w:lineRule="auto"/>
        <w:jc w:val="center"/>
        <w:rPr>
          <w:rFonts w:ascii="Sylfaen" w:hAnsi="Sylfaen" w:cs="Sylfaen"/>
          <w:b/>
          <w:noProof/>
          <w:szCs w:val="28"/>
          <w:lang w:val="ka-GE"/>
        </w:rPr>
      </w:pPr>
      <w:r w:rsidRPr="00BB02F6">
        <w:rPr>
          <w:rFonts w:ascii="Sylfaen" w:hAnsi="Sylfaen" w:cs="Sylfaen"/>
          <w:b/>
          <w:noProof/>
          <w:szCs w:val="28"/>
          <w:lang w:val="ka-GE"/>
        </w:rPr>
        <w:t>ა(ა)იპ - მშვიდობის ფონდი უკეთესი მომავლისთვის</w:t>
      </w:r>
    </w:p>
    <w:p w:rsidR="00EE61CF" w:rsidRPr="00467967" w:rsidRDefault="00EE61CF" w:rsidP="00640E25">
      <w:pPr>
        <w:spacing w:line="240" w:lineRule="auto"/>
        <w:ind w:firstLine="720"/>
        <w:jc w:val="both"/>
        <w:rPr>
          <w:rFonts w:ascii="Sylfaen" w:eastAsia="Times New Roman" w:hAnsi="Sylfaen" w:cs="Calibri"/>
          <w:b/>
          <w:bCs/>
          <w:color w:val="000000"/>
        </w:rPr>
      </w:pPr>
      <w:r w:rsidRPr="00BB02F6">
        <w:rPr>
          <w:rFonts w:ascii="Sylfaen" w:eastAsia="Times New Roman" w:hAnsi="Sylfaen"/>
          <w:lang w:val="ka-GE"/>
        </w:rPr>
        <w:t>ა(ა)იპ - მშვიდობის ფონდი უკეთესი მომავლისთვის 2024 წლის 9 თვეში სახელმწიფო ბიუჯეტით ასიგნებები განსაზღვრული არ არის, თუმცა 2024 წლის 9 თვეში მიზნობრივი გრანტით მიღებული სახსრებიდან ფაქტიურმა შესრულებამ შეადგინა</w:t>
      </w:r>
      <w:r w:rsidRPr="00BB02F6">
        <w:rPr>
          <w:rFonts w:ascii="Sylfaen" w:eastAsia="Times New Roman" w:hAnsi="Sylfaen"/>
        </w:rPr>
        <w:t xml:space="preserve"> </w:t>
      </w:r>
      <w:r w:rsidRPr="00BB02F6">
        <w:rPr>
          <w:rFonts w:ascii="Sylfaen" w:eastAsia="Times New Roman" w:hAnsi="Sylfaen" w:cs="Calibri"/>
          <w:bCs/>
          <w:color w:val="000000"/>
        </w:rPr>
        <w:t>105.9</w:t>
      </w:r>
      <w:r w:rsidRPr="00BB02F6">
        <w:rPr>
          <w:rFonts w:ascii="Sylfaen" w:eastAsia="Times New Roman" w:hAnsi="Sylfaen" w:cs="Calibri"/>
          <w:bCs/>
          <w:color w:val="000000"/>
          <w:lang w:val="ka-GE"/>
        </w:rPr>
        <w:t xml:space="preserve"> </w:t>
      </w:r>
      <w:r w:rsidRPr="00BB02F6">
        <w:rPr>
          <w:rFonts w:ascii="Sylfaen" w:eastAsia="Times New Roman" w:hAnsi="Sylfaen"/>
          <w:lang w:val="ka-GE"/>
        </w:rPr>
        <w:t>ათასი ლარი, რაც 2023 წლის შესაბამის მაჩვენებელზე 419.</w:t>
      </w:r>
      <w:r w:rsidR="00B31588">
        <w:rPr>
          <w:rFonts w:ascii="Sylfaen" w:eastAsia="Times New Roman" w:hAnsi="Sylfaen"/>
          <w:lang w:val="ka-GE"/>
        </w:rPr>
        <w:t>5</w:t>
      </w:r>
      <w:r w:rsidRPr="00BB02F6">
        <w:rPr>
          <w:rFonts w:ascii="Sylfaen" w:eastAsia="Times New Roman" w:hAnsi="Sylfaen"/>
          <w:lang w:val="ka-GE"/>
        </w:rPr>
        <w:t xml:space="preserve"> ათასი ლარით ნაკლებია.</w:t>
      </w:r>
    </w:p>
    <w:p w:rsidR="00EE61CF" w:rsidRPr="00467967" w:rsidRDefault="00EE61CF" w:rsidP="00640E25">
      <w:pPr>
        <w:spacing w:line="240" w:lineRule="auto"/>
        <w:ind w:firstLine="720"/>
        <w:jc w:val="both"/>
        <w:rPr>
          <w:rFonts w:ascii="Sylfaen" w:hAnsi="Sylfaen" w:cs="Sylfaen"/>
          <w:noProof/>
          <w:szCs w:val="28"/>
        </w:rPr>
      </w:pPr>
    </w:p>
    <w:p w:rsidR="00CB3CE2" w:rsidRDefault="00CB3CE2" w:rsidP="00640E25">
      <w:pPr>
        <w:spacing w:line="240" w:lineRule="auto"/>
      </w:pPr>
    </w:p>
    <w:p w:rsidR="00BA057D" w:rsidRPr="00467967" w:rsidRDefault="00BA057D" w:rsidP="00640E25">
      <w:pPr>
        <w:spacing w:before="240" w:after="0" w:line="240" w:lineRule="auto"/>
        <w:jc w:val="center"/>
        <w:rPr>
          <w:rFonts w:ascii="Sylfaen" w:hAnsi="Sylfaen" w:cs="Sylfaen"/>
          <w:noProof/>
          <w:szCs w:val="28"/>
        </w:rPr>
      </w:pPr>
    </w:p>
    <w:sectPr w:rsidR="00BA057D" w:rsidRPr="00467967" w:rsidSect="0008326C">
      <w:footerReference w:type="default" r:id="rId63"/>
      <w:pgSz w:w="12240" w:h="15840"/>
      <w:pgMar w:top="709" w:right="720" w:bottom="720" w:left="720" w:header="720" w:footer="720" w:gutter="0"/>
      <w:pgNumType w:start="408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8310C" w:rsidRDefault="0068310C">
      <w:pPr>
        <w:spacing w:after="0" w:line="240" w:lineRule="auto"/>
      </w:pPr>
      <w:r>
        <w:separator/>
      </w:r>
    </w:p>
  </w:endnote>
  <w:endnote w:type="continuationSeparator" w:id="0">
    <w:p w:rsidR="0068310C" w:rsidRDefault="0068310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itNusx">
    <w:panose1 w:val="00000000000000000000"/>
    <w:charset w:val="00"/>
    <w:family w:val="auto"/>
    <w:pitch w:val="variable"/>
    <w:sig w:usb0="00000087" w:usb1="00000000" w:usb2="00000000" w:usb3="00000000" w:csb0="0000001B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ylfaen">
    <w:panose1 w:val="010A0502050306030303"/>
    <w:charset w:val="00"/>
    <w:family w:val="roman"/>
    <w:pitch w:val="variable"/>
    <w:sig w:usb0="040006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E61CF" w:rsidRPr="006F1118" w:rsidRDefault="00EE61CF">
    <w:pPr>
      <w:pStyle w:val="Footer"/>
      <w:jc w:val="right"/>
      <w:rPr>
        <w:sz w:val="24"/>
        <w:szCs w:val="24"/>
      </w:rPr>
    </w:pPr>
    <w:r w:rsidRPr="006F1118">
      <w:rPr>
        <w:sz w:val="24"/>
        <w:szCs w:val="24"/>
      </w:rPr>
      <w:fldChar w:fldCharType="begin"/>
    </w:r>
    <w:r w:rsidRPr="006F1118">
      <w:rPr>
        <w:sz w:val="24"/>
        <w:szCs w:val="24"/>
      </w:rPr>
      <w:instrText xml:space="preserve"> PAGE   \* MERGEFORMAT </w:instrText>
    </w:r>
    <w:r w:rsidRPr="006F1118">
      <w:rPr>
        <w:sz w:val="24"/>
        <w:szCs w:val="24"/>
      </w:rPr>
      <w:fldChar w:fldCharType="separate"/>
    </w:r>
    <w:r w:rsidR="0008326C">
      <w:rPr>
        <w:noProof/>
        <w:sz w:val="24"/>
        <w:szCs w:val="24"/>
      </w:rPr>
      <w:t>484</w:t>
    </w:r>
    <w:r w:rsidRPr="006F1118">
      <w:rPr>
        <w:sz w:val="24"/>
        <w:szCs w:val="24"/>
      </w:rPr>
      <w:fldChar w:fldCharType="end"/>
    </w:r>
  </w:p>
  <w:p w:rsidR="00EE61CF" w:rsidRDefault="00EE61CF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8310C" w:rsidRDefault="0068310C">
      <w:pPr>
        <w:spacing w:after="0" w:line="240" w:lineRule="auto"/>
      </w:pPr>
      <w:r>
        <w:separator/>
      </w:r>
    </w:p>
  </w:footnote>
  <w:footnote w:type="continuationSeparator" w:id="0">
    <w:p w:rsidR="0068310C" w:rsidRDefault="0068310C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CCD4EB9"/>
    <w:multiLevelType w:val="hybridMultilevel"/>
    <w:tmpl w:val="937ECF28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1" w15:restartNumberingAfterBreak="0">
    <w:nsid w:val="1BED136B"/>
    <w:multiLevelType w:val="hybridMultilevel"/>
    <w:tmpl w:val="5EF41C74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C941A48"/>
    <w:multiLevelType w:val="hybridMultilevel"/>
    <w:tmpl w:val="DDA0DB64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1F12055"/>
    <w:multiLevelType w:val="hybridMultilevel"/>
    <w:tmpl w:val="3E940EC6"/>
    <w:lvl w:ilvl="0" w:tplc="0409000B">
      <w:start w:val="1"/>
      <w:numFmt w:val="bullet"/>
      <w:lvlText w:val=""/>
      <w:lvlJc w:val="left"/>
      <w:pPr>
        <w:ind w:left="144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367444DD"/>
    <w:multiLevelType w:val="hybridMultilevel"/>
    <w:tmpl w:val="384E5646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17C2E4F"/>
    <w:multiLevelType w:val="hybridMultilevel"/>
    <w:tmpl w:val="9D180F8E"/>
    <w:lvl w:ilvl="0" w:tplc="0409000D">
      <w:start w:val="1"/>
      <w:numFmt w:val="bullet"/>
      <w:lvlText w:val=""/>
      <w:lvlJc w:val="left"/>
      <w:pPr>
        <w:ind w:left="78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6" w15:restartNumberingAfterBreak="0">
    <w:nsid w:val="67C0794E"/>
    <w:multiLevelType w:val="hybridMultilevel"/>
    <w:tmpl w:val="0FEAEBD8"/>
    <w:lvl w:ilvl="0" w:tplc="0409000B">
      <w:start w:val="1"/>
      <w:numFmt w:val="bullet"/>
      <w:lvlText w:val=""/>
      <w:lvlJc w:val="left"/>
      <w:pPr>
        <w:ind w:left="774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9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1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3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5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7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9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1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34" w:hanging="360"/>
      </w:pPr>
      <w:rPr>
        <w:rFonts w:ascii="Wingdings" w:hAnsi="Wingdings" w:hint="default"/>
      </w:rPr>
    </w:lvl>
  </w:abstractNum>
  <w:abstractNum w:abstractNumId="7" w15:restartNumberingAfterBreak="0">
    <w:nsid w:val="6E854049"/>
    <w:multiLevelType w:val="hybridMultilevel"/>
    <w:tmpl w:val="C750DB3C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7A5A1108"/>
    <w:multiLevelType w:val="hybridMultilevel"/>
    <w:tmpl w:val="B9E28F52"/>
    <w:lvl w:ilvl="0" w:tplc="BE08B73A">
      <w:start w:val="25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5"/>
  </w:num>
  <w:num w:numId="3">
    <w:abstractNumId w:val="6"/>
  </w:num>
  <w:num w:numId="4">
    <w:abstractNumId w:val="8"/>
  </w:num>
  <w:num w:numId="5">
    <w:abstractNumId w:val="0"/>
  </w:num>
  <w:num w:numId="6">
    <w:abstractNumId w:val="7"/>
  </w:num>
  <w:num w:numId="7">
    <w:abstractNumId w:val="1"/>
  </w:num>
  <w:num w:numId="8">
    <w:abstractNumId w:val="3"/>
  </w:num>
  <w:num w:numId="9">
    <w:abstractNumId w:val="4"/>
  </w:num>
  <w:num w:numId="1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hideSpellingErrors/>
  <w:activeWritingStyle w:appName="MSWord" w:lang="es-ES" w:vendorID="64" w:dllVersion="131078" w:nlCheck="1" w:checkStyle="0"/>
  <w:activeWritingStyle w:appName="MSWord" w:lang="en-US" w:vendorID="64" w:dllVersion="131078" w:nlCheck="1" w:checkStyle="0"/>
  <w:proofState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67C92"/>
    <w:rsid w:val="0000068B"/>
    <w:rsid w:val="00000B3C"/>
    <w:rsid w:val="00000E06"/>
    <w:rsid w:val="00001947"/>
    <w:rsid w:val="000037E1"/>
    <w:rsid w:val="000039B3"/>
    <w:rsid w:val="00004275"/>
    <w:rsid w:val="00005AE0"/>
    <w:rsid w:val="00006884"/>
    <w:rsid w:val="00006BDD"/>
    <w:rsid w:val="00011873"/>
    <w:rsid w:val="00012DB1"/>
    <w:rsid w:val="00013D85"/>
    <w:rsid w:val="00014448"/>
    <w:rsid w:val="0001537E"/>
    <w:rsid w:val="00015521"/>
    <w:rsid w:val="000160A3"/>
    <w:rsid w:val="000175A8"/>
    <w:rsid w:val="00023C9D"/>
    <w:rsid w:val="00031164"/>
    <w:rsid w:val="00034DAA"/>
    <w:rsid w:val="0003619D"/>
    <w:rsid w:val="0003691F"/>
    <w:rsid w:val="00040B97"/>
    <w:rsid w:val="00043CBF"/>
    <w:rsid w:val="0004418A"/>
    <w:rsid w:val="00044594"/>
    <w:rsid w:val="00044655"/>
    <w:rsid w:val="000450D9"/>
    <w:rsid w:val="00046C24"/>
    <w:rsid w:val="00046CF1"/>
    <w:rsid w:val="00050E96"/>
    <w:rsid w:val="00053386"/>
    <w:rsid w:val="000558C4"/>
    <w:rsid w:val="0005595F"/>
    <w:rsid w:val="00057BB9"/>
    <w:rsid w:val="00061C5D"/>
    <w:rsid w:val="000621B4"/>
    <w:rsid w:val="000628C6"/>
    <w:rsid w:val="0006360C"/>
    <w:rsid w:val="00063981"/>
    <w:rsid w:val="00066D02"/>
    <w:rsid w:val="000678DC"/>
    <w:rsid w:val="000721EF"/>
    <w:rsid w:val="00076BBC"/>
    <w:rsid w:val="0008100B"/>
    <w:rsid w:val="00082999"/>
    <w:rsid w:val="0008326C"/>
    <w:rsid w:val="000879F5"/>
    <w:rsid w:val="00087D8E"/>
    <w:rsid w:val="00091903"/>
    <w:rsid w:val="000929DA"/>
    <w:rsid w:val="0009350B"/>
    <w:rsid w:val="000967DF"/>
    <w:rsid w:val="000967F2"/>
    <w:rsid w:val="0009706A"/>
    <w:rsid w:val="000A0402"/>
    <w:rsid w:val="000A1BF3"/>
    <w:rsid w:val="000A1E2E"/>
    <w:rsid w:val="000A3D42"/>
    <w:rsid w:val="000A43C3"/>
    <w:rsid w:val="000A491B"/>
    <w:rsid w:val="000B1D90"/>
    <w:rsid w:val="000B1DA2"/>
    <w:rsid w:val="000B2850"/>
    <w:rsid w:val="000B39B2"/>
    <w:rsid w:val="000B4702"/>
    <w:rsid w:val="000B5F48"/>
    <w:rsid w:val="000B6F58"/>
    <w:rsid w:val="000B7330"/>
    <w:rsid w:val="000B772F"/>
    <w:rsid w:val="000C0F8A"/>
    <w:rsid w:val="000C4826"/>
    <w:rsid w:val="000C4C69"/>
    <w:rsid w:val="000D1CCB"/>
    <w:rsid w:val="000D2E41"/>
    <w:rsid w:val="000D67D0"/>
    <w:rsid w:val="000E0668"/>
    <w:rsid w:val="000E0C52"/>
    <w:rsid w:val="000E21E8"/>
    <w:rsid w:val="000E2B1C"/>
    <w:rsid w:val="000E3261"/>
    <w:rsid w:val="000E43EE"/>
    <w:rsid w:val="000E47E3"/>
    <w:rsid w:val="000E50F8"/>
    <w:rsid w:val="000F0211"/>
    <w:rsid w:val="000F31B7"/>
    <w:rsid w:val="000F35E7"/>
    <w:rsid w:val="000F7AEB"/>
    <w:rsid w:val="00100328"/>
    <w:rsid w:val="001012D7"/>
    <w:rsid w:val="0010320B"/>
    <w:rsid w:val="0010355D"/>
    <w:rsid w:val="00103BEC"/>
    <w:rsid w:val="001048C2"/>
    <w:rsid w:val="001058BA"/>
    <w:rsid w:val="00105BC5"/>
    <w:rsid w:val="00105C8F"/>
    <w:rsid w:val="00106D3E"/>
    <w:rsid w:val="00107648"/>
    <w:rsid w:val="00107677"/>
    <w:rsid w:val="00112C0B"/>
    <w:rsid w:val="0011465D"/>
    <w:rsid w:val="00114BBF"/>
    <w:rsid w:val="00114DE9"/>
    <w:rsid w:val="00115D78"/>
    <w:rsid w:val="00115F4D"/>
    <w:rsid w:val="00116C93"/>
    <w:rsid w:val="00117733"/>
    <w:rsid w:val="00120CE8"/>
    <w:rsid w:val="00122C30"/>
    <w:rsid w:val="00125598"/>
    <w:rsid w:val="0013256F"/>
    <w:rsid w:val="00135166"/>
    <w:rsid w:val="001352BA"/>
    <w:rsid w:val="00135F66"/>
    <w:rsid w:val="00142927"/>
    <w:rsid w:val="001439C2"/>
    <w:rsid w:val="00144671"/>
    <w:rsid w:val="00144E50"/>
    <w:rsid w:val="00145388"/>
    <w:rsid w:val="00147132"/>
    <w:rsid w:val="00147B25"/>
    <w:rsid w:val="00150088"/>
    <w:rsid w:val="00152893"/>
    <w:rsid w:val="00154E51"/>
    <w:rsid w:val="00155345"/>
    <w:rsid w:val="0016039A"/>
    <w:rsid w:val="00162943"/>
    <w:rsid w:val="001648E1"/>
    <w:rsid w:val="0016527E"/>
    <w:rsid w:val="001653F0"/>
    <w:rsid w:val="00165F11"/>
    <w:rsid w:val="00165F77"/>
    <w:rsid w:val="001675AD"/>
    <w:rsid w:val="001712AC"/>
    <w:rsid w:val="00173989"/>
    <w:rsid w:val="001744CE"/>
    <w:rsid w:val="00174591"/>
    <w:rsid w:val="00174E9A"/>
    <w:rsid w:val="00180694"/>
    <w:rsid w:val="00180BA3"/>
    <w:rsid w:val="0018118E"/>
    <w:rsid w:val="00183746"/>
    <w:rsid w:val="001854A5"/>
    <w:rsid w:val="00186955"/>
    <w:rsid w:val="00187452"/>
    <w:rsid w:val="00190661"/>
    <w:rsid w:val="00190DE4"/>
    <w:rsid w:val="00191088"/>
    <w:rsid w:val="00193162"/>
    <w:rsid w:val="0019321D"/>
    <w:rsid w:val="00193E6C"/>
    <w:rsid w:val="001950AB"/>
    <w:rsid w:val="001952FA"/>
    <w:rsid w:val="00195510"/>
    <w:rsid w:val="001A182B"/>
    <w:rsid w:val="001A18E7"/>
    <w:rsid w:val="001A1DD0"/>
    <w:rsid w:val="001A261D"/>
    <w:rsid w:val="001A3A71"/>
    <w:rsid w:val="001A4700"/>
    <w:rsid w:val="001B066A"/>
    <w:rsid w:val="001B20A4"/>
    <w:rsid w:val="001B32F7"/>
    <w:rsid w:val="001B38BB"/>
    <w:rsid w:val="001B3CFE"/>
    <w:rsid w:val="001B69BA"/>
    <w:rsid w:val="001B7135"/>
    <w:rsid w:val="001B7F1F"/>
    <w:rsid w:val="001C0514"/>
    <w:rsid w:val="001C44D6"/>
    <w:rsid w:val="001C59A0"/>
    <w:rsid w:val="001D0AF8"/>
    <w:rsid w:val="001D1910"/>
    <w:rsid w:val="001D1CEA"/>
    <w:rsid w:val="001D2D99"/>
    <w:rsid w:val="001D457B"/>
    <w:rsid w:val="001D576A"/>
    <w:rsid w:val="001D5AA8"/>
    <w:rsid w:val="001D61F6"/>
    <w:rsid w:val="001D68B3"/>
    <w:rsid w:val="001D7DAF"/>
    <w:rsid w:val="001E00F0"/>
    <w:rsid w:val="001E0144"/>
    <w:rsid w:val="001E35AC"/>
    <w:rsid w:val="001F182E"/>
    <w:rsid w:val="001F23B0"/>
    <w:rsid w:val="001F3621"/>
    <w:rsid w:val="001F6914"/>
    <w:rsid w:val="001F723C"/>
    <w:rsid w:val="001F7521"/>
    <w:rsid w:val="00201F48"/>
    <w:rsid w:val="0020306C"/>
    <w:rsid w:val="00205B53"/>
    <w:rsid w:val="002068C1"/>
    <w:rsid w:val="00206CA1"/>
    <w:rsid w:val="00206E1C"/>
    <w:rsid w:val="00207C3A"/>
    <w:rsid w:val="00207CCE"/>
    <w:rsid w:val="00207DC4"/>
    <w:rsid w:val="00210C53"/>
    <w:rsid w:val="002124A9"/>
    <w:rsid w:val="00215482"/>
    <w:rsid w:val="002213A8"/>
    <w:rsid w:val="00221A06"/>
    <w:rsid w:val="00221D37"/>
    <w:rsid w:val="0022334C"/>
    <w:rsid w:val="00223C4D"/>
    <w:rsid w:val="002251F8"/>
    <w:rsid w:val="00225564"/>
    <w:rsid w:val="00227963"/>
    <w:rsid w:val="00227BBA"/>
    <w:rsid w:val="00227F25"/>
    <w:rsid w:val="00233824"/>
    <w:rsid w:val="002351AA"/>
    <w:rsid w:val="00236024"/>
    <w:rsid w:val="00236813"/>
    <w:rsid w:val="00242A3E"/>
    <w:rsid w:val="00243860"/>
    <w:rsid w:val="00243BCA"/>
    <w:rsid w:val="002476BC"/>
    <w:rsid w:val="00247916"/>
    <w:rsid w:val="00247F29"/>
    <w:rsid w:val="002517DD"/>
    <w:rsid w:val="00252D3F"/>
    <w:rsid w:val="00253B7D"/>
    <w:rsid w:val="00255C09"/>
    <w:rsid w:val="002600EB"/>
    <w:rsid w:val="002641F5"/>
    <w:rsid w:val="00264D3B"/>
    <w:rsid w:val="0026530C"/>
    <w:rsid w:val="00270EA3"/>
    <w:rsid w:val="0027382A"/>
    <w:rsid w:val="00274F9B"/>
    <w:rsid w:val="002760FA"/>
    <w:rsid w:val="00277666"/>
    <w:rsid w:val="002777E6"/>
    <w:rsid w:val="0028374D"/>
    <w:rsid w:val="00285A7C"/>
    <w:rsid w:val="00291ED8"/>
    <w:rsid w:val="00292A11"/>
    <w:rsid w:val="00292E9F"/>
    <w:rsid w:val="002945EA"/>
    <w:rsid w:val="00294A2D"/>
    <w:rsid w:val="002962FA"/>
    <w:rsid w:val="002977F5"/>
    <w:rsid w:val="00297959"/>
    <w:rsid w:val="00297BE3"/>
    <w:rsid w:val="00297F19"/>
    <w:rsid w:val="002A21E5"/>
    <w:rsid w:val="002A39A7"/>
    <w:rsid w:val="002A537F"/>
    <w:rsid w:val="002A5970"/>
    <w:rsid w:val="002A59A1"/>
    <w:rsid w:val="002A5EAF"/>
    <w:rsid w:val="002A6108"/>
    <w:rsid w:val="002B31E0"/>
    <w:rsid w:val="002B330D"/>
    <w:rsid w:val="002B54AE"/>
    <w:rsid w:val="002B77E5"/>
    <w:rsid w:val="002C2119"/>
    <w:rsid w:val="002C336B"/>
    <w:rsid w:val="002C4D8B"/>
    <w:rsid w:val="002C67A3"/>
    <w:rsid w:val="002D079B"/>
    <w:rsid w:val="002D1050"/>
    <w:rsid w:val="002D15BA"/>
    <w:rsid w:val="002D185E"/>
    <w:rsid w:val="002D3593"/>
    <w:rsid w:val="002D5830"/>
    <w:rsid w:val="002D5D1E"/>
    <w:rsid w:val="002D7681"/>
    <w:rsid w:val="002D7FB8"/>
    <w:rsid w:val="002E2FC2"/>
    <w:rsid w:val="002E4F46"/>
    <w:rsid w:val="002E5035"/>
    <w:rsid w:val="002E5041"/>
    <w:rsid w:val="002E5CE0"/>
    <w:rsid w:val="002E74FF"/>
    <w:rsid w:val="002E76BD"/>
    <w:rsid w:val="002F22A4"/>
    <w:rsid w:val="002F5AAB"/>
    <w:rsid w:val="002F6DC3"/>
    <w:rsid w:val="002F7E2E"/>
    <w:rsid w:val="002F7FBC"/>
    <w:rsid w:val="003002BB"/>
    <w:rsid w:val="00301694"/>
    <w:rsid w:val="00302EB9"/>
    <w:rsid w:val="0030533D"/>
    <w:rsid w:val="00306DEE"/>
    <w:rsid w:val="00310667"/>
    <w:rsid w:val="0031175A"/>
    <w:rsid w:val="003129EB"/>
    <w:rsid w:val="003132D7"/>
    <w:rsid w:val="00314E11"/>
    <w:rsid w:val="003208E1"/>
    <w:rsid w:val="00320B56"/>
    <w:rsid w:val="0032366D"/>
    <w:rsid w:val="0032449F"/>
    <w:rsid w:val="00324CE9"/>
    <w:rsid w:val="00325572"/>
    <w:rsid w:val="003256B5"/>
    <w:rsid w:val="003306EB"/>
    <w:rsid w:val="00330CD1"/>
    <w:rsid w:val="00333F76"/>
    <w:rsid w:val="003349C7"/>
    <w:rsid w:val="00336D75"/>
    <w:rsid w:val="00337215"/>
    <w:rsid w:val="00340F62"/>
    <w:rsid w:val="0034144F"/>
    <w:rsid w:val="0034169B"/>
    <w:rsid w:val="00342963"/>
    <w:rsid w:val="00342A0A"/>
    <w:rsid w:val="00342E16"/>
    <w:rsid w:val="00344330"/>
    <w:rsid w:val="00345866"/>
    <w:rsid w:val="00346E19"/>
    <w:rsid w:val="003525A0"/>
    <w:rsid w:val="00354993"/>
    <w:rsid w:val="00354BED"/>
    <w:rsid w:val="00356AB9"/>
    <w:rsid w:val="00356ECA"/>
    <w:rsid w:val="003571F6"/>
    <w:rsid w:val="003604D2"/>
    <w:rsid w:val="003608A4"/>
    <w:rsid w:val="00360ACA"/>
    <w:rsid w:val="00364CC5"/>
    <w:rsid w:val="003659F3"/>
    <w:rsid w:val="00365A62"/>
    <w:rsid w:val="00365CA1"/>
    <w:rsid w:val="0037311C"/>
    <w:rsid w:val="0037658C"/>
    <w:rsid w:val="003778F4"/>
    <w:rsid w:val="00380845"/>
    <w:rsid w:val="00380CD8"/>
    <w:rsid w:val="0038310D"/>
    <w:rsid w:val="003832AE"/>
    <w:rsid w:val="00383659"/>
    <w:rsid w:val="00383FB1"/>
    <w:rsid w:val="00384E23"/>
    <w:rsid w:val="00385775"/>
    <w:rsid w:val="00385AB1"/>
    <w:rsid w:val="003873D8"/>
    <w:rsid w:val="00390D8C"/>
    <w:rsid w:val="003916BC"/>
    <w:rsid w:val="0039232A"/>
    <w:rsid w:val="00392837"/>
    <w:rsid w:val="00392A76"/>
    <w:rsid w:val="003934AC"/>
    <w:rsid w:val="003937E4"/>
    <w:rsid w:val="00394024"/>
    <w:rsid w:val="00395648"/>
    <w:rsid w:val="00397338"/>
    <w:rsid w:val="003A3089"/>
    <w:rsid w:val="003A49E8"/>
    <w:rsid w:val="003A4E79"/>
    <w:rsid w:val="003A69E5"/>
    <w:rsid w:val="003B1ECA"/>
    <w:rsid w:val="003B2FF3"/>
    <w:rsid w:val="003B3797"/>
    <w:rsid w:val="003B3CA1"/>
    <w:rsid w:val="003B4C26"/>
    <w:rsid w:val="003B596B"/>
    <w:rsid w:val="003B5FE5"/>
    <w:rsid w:val="003B7588"/>
    <w:rsid w:val="003C25A8"/>
    <w:rsid w:val="003C42E5"/>
    <w:rsid w:val="003C49C6"/>
    <w:rsid w:val="003C4C90"/>
    <w:rsid w:val="003C56A9"/>
    <w:rsid w:val="003C6A41"/>
    <w:rsid w:val="003C6B22"/>
    <w:rsid w:val="003D1021"/>
    <w:rsid w:val="003D15BB"/>
    <w:rsid w:val="003D38C4"/>
    <w:rsid w:val="003D3DC8"/>
    <w:rsid w:val="003D4619"/>
    <w:rsid w:val="003E1724"/>
    <w:rsid w:val="003E253A"/>
    <w:rsid w:val="003E2CA3"/>
    <w:rsid w:val="003E3115"/>
    <w:rsid w:val="003E3783"/>
    <w:rsid w:val="003E67E8"/>
    <w:rsid w:val="003E6A67"/>
    <w:rsid w:val="003E7BB0"/>
    <w:rsid w:val="003F04A7"/>
    <w:rsid w:val="003F0BE9"/>
    <w:rsid w:val="003F1645"/>
    <w:rsid w:val="003F1860"/>
    <w:rsid w:val="003F1B41"/>
    <w:rsid w:val="003F1E4C"/>
    <w:rsid w:val="003F3EC9"/>
    <w:rsid w:val="003F4D83"/>
    <w:rsid w:val="003F4EDF"/>
    <w:rsid w:val="003F5AB3"/>
    <w:rsid w:val="00402553"/>
    <w:rsid w:val="00402C9B"/>
    <w:rsid w:val="00403606"/>
    <w:rsid w:val="004045F7"/>
    <w:rsid w:val="00405022"/>
    <w:rsid w:val="004050D4"/>
    <w:rsid w:val="004058AF"/>
    <w:rsid w:val="00406FB0"/>
    <w:rsid w:val="00411AE3"/>
    <w:rsid w:val="00411F21"/>
    <w:rsid w:val="00413BBC"/>
    <w:rsid w:val="00413BC6"/>
    <w:rsid w:val="00413F8A"/>
    <w:rsid w:val="004149D2"/>
    <w:rsid w:val="00417EC8"/>
    <w:rsid w:val="00417F59"/>
    <w:rsid w:val="0042028D"/>
    <w:rsid w:val="00420C49"/>
    <w:rsid w:val="00423360"/>
    <w:rsid w:val="0042359C"/>
    <w:rsid w:val="004244DA"/>
    <w:rsid w:val="00426137"/>
    <w:rsid w:val="00426530"/>
    <w:rsid w:val="00427CCA"/>
    <w:rsid w:val="00430C5B"/>
    <w:rsid w:val="004329DD"/>
    <w:rsid w:val="00432AD4"/>
    <w:rsid w:val="00432FB5"/>
    <w:rsid w:val="00434A78"/>
    <w:rsid w:val="00435338"/>
    <w:rsid w:val="00436B2C"/>
    <w:rsid w:val="00440B8B"/>
    <w:rsid w:val="00442A4B"/>
    <w:rsid w:val="00444232"/>
    <w:rsid w:val="004446F8"/>
    <w:rsid w:val="00447E97"/>
    <w:rsid w:val="00451DDA"/>
    <w:rsid w:val="00452964"/>
    <w:rsid w:val="00452B6C"/>
    <w:rsid w:val="00453365"/>
    <w:rsid w:val="00453F54"/>
    <w:rsid w:val="0045504A"/>
    <w:rsid w:val="0045565A"/>
    <w:rsid w:val="00457386"/>
    <w:rsid w:val="00457A05"/>
    <w:rsid w:val="00460C63"/>
    <w:rsid w:val="00460CF5"/>
    <w:rsid w:val="00461CD6"/>
    <w:rsid w:val="00466500"/>
    <w:rsid w:val="00467123"/>
    <w:rsid w:val="004672B6"/>
    <w:rsid w:val="00467967"/>
    <w:rsid w:val="00470AF6"/>
    <w:rsid w:val="00471E31"/>
    <w:rsid w:val="0047231C"/>
    <w:rsid w:val="004727A7"/>
    <w:rsid w:val="004732A1"/>
    <w:rsid w:val="004741BB"/>
    <w:rsid w:val="00474B98"/>
    <w:rsid w:val="00475AE8"/>
    <w:rsid w:val="0047668A"/>
    <w:rsid w:val="004776FF"/>
    <w:rsid w:val="00482591"/>
    <w:rsid w:val="00482BB0"/>
    <w:rsid w:val="004830C9"/>
    <w:rsid w:val="00485672"/>
    <w:rsid w:val="00485D7E"/>
    <w:rsid w:val="00487567"/>
    <w:rsid w:val="0048756F"/>
    <w:rsid w:val="00490368"/>
    <w:rsid w:val="004906D1"/>
    <w:rsid w:val="00490D63"/>
    <w:rsid w:val="004917AC"/>
    <w:rsid w:val="00492684"/>
    <w:rsid w:val="00494265"/>
    <w:rsid w:val="00495440"/>
    <w:rsid w:val="00496FAF"/>
    <w:rsid w:val="00497C8D"/>
    <w:rsid w:val="00497C95"/>
    <w:rsid w:val="004A082B"/>
    <w:rsid w:val="004A45EE"/>
    <w:rsid w:val="004A6A2B"/>
    <w:rsid w:val="004A72E8"/>
    <w:rsid w:val="004A74E7"/>
    <w:rsid w:val="004A7711"/>
    <w:rsid w:val="004B021B"/>
    <w:rsid w:val="004B0403"/>
    <w:rsid w:val="004B060F"/>
    <w:rsid w:val="004B10D2"/>
    <w:rsid w:val="004B25E7"/>
    <w:rsid w:val="004B36F0"/>
    <w:rsid w:val="004B51D8"/>
    <w:rsid w:val="004B67BE"/>
    <w:rsid w:val="004B6E0C"/>
    <w:rsid w:val="004B7375"/>
    <w:rsid w:val="004C5C19"/>
    <w:rsid w:val="004C5E5C"/>
    <w:rsid w:val="004C7878"/>
    <w:rsid w:val="004D010A"/>
    <w:rsid w:val="004D076E"/>
    <w:rsid w:val="004D1702"/>
    <w:rsid w:val="004D1746"/>
    <w:rsid w:val="004D3003"/>
    <w:rsid w:val="004D4A5D"/>
    <w:rsid w:val="004D4B03"/>
    <w:rsid w:val="004D5115"/>
    <w:rsid w:val="004D578D"/>
    <w:rsid w:val="004D5BE3"/>
    <w:rsid w:val="004D6931"/>
    <w:rsid w:val="004D74B9"/>
    <w:rsid w:val="004E15D3"/>
    <w:rsid w:val="004E5414"/>
    <w:rsid w:val="004E608D"/>
    <w:rsid w:val="004E6547"/>
    <w:rsid w:val="004E76D7"/>
    <w:rsid w:val="004F0255"/>
    <w:rsid w:val="004F15A5"/>
    <w:rsid w:val="004F3A5A"/>
    <w:rsid w:val="004F4E60"/>
    <w:rsid w:val="004F5313"/>
    <w:rsid w:val="00500409"/>
    <w:rsid w:val="00500A0D"/>
    <w:rsid w:val="005011DD"/>
    <w:rsid w:val="00501340"/>
    <w:rsid w:val="00501AC0"/>
    <w:rsid w:val="005024A4"/>
    <w:rsid w:val="0050354A"/>
    <w:rsid w:val="00503CA9"/>
    <w:rsid w:val="00507C86"/>
    <w:rsid w:val="0051415F"/>
    <w:rsid w:val="00515A6B"/>
    <w:rsid w:val="00515BFD"/>
    <w:rsid w:val="00515C91"/>
    <w:rsid w:val="0051734A"/>
    <w:rsid w:val="0051737A"/>
    <w:rsid w:val="00517C2E"/>
    <w:rsid w:val="00520628"/>
    <w:rsid w:val="00521B50"/>
    <w:rsid w:val="00521E44"/>
    <w:rsid w:val="00521F95"/>
    <w:rsid w:val="00522629"/>
    <w:rsid w:val="005245C3"/>
    <w:rsid w:val="00525817"/>
    <w:rsid w:val="005262F3"/>
    <w:rsid w:val="005265E4"/>
    <w:rsid w:val="00526F6D"/>
    <w:rsid w:val="00527B9B"/>
    <w:rsid w:val="005303EB"/>
    <w:rsid w:val="005312F8"/>
    <w:rsid w:val="00531ACA"/>
    <w:rsid w:val="00531DA3"/>
    <w:rsid w:val="00532BBF"/>
    <w:rsid w:val="00532D37"/>
    <w:rsid w:val="00535F72"/>
    <w:rsid w:val="00536A03"/>
    <w:rsid w:val="005379A4"/>
    <w:rsid w:val="00541C76"/>
    <w:rsid w:val="005437EA"/>
    <w:rsid w:val="00543DC6"/>
    <w:rsid w:val="00544753"/>
    <w:rsid w:val="00544B69"/>
    <w:rsid w:val="00545551"/>
    <w:rsid w:val="005504B8"/>
    <w:rsid w:val="0055583A"/>
    <w:rsid w:val="00557723"/>
    <w:rsid w:val="005611A0"/>
    <w:rsid w:val="00564BAF"/>
    <w:rsid w:val="0056501B"/>
    <w:rsid w:val="00565928"/>
    <w:rsid w:val="00565F6C"/>
    <w:rsid w:val="00565FB3"/>
    <w:rsid w:val="0056669A"/>
    <w:rsid w:val="00571A04"/>
    <w:rsid w:val="00572C76"/>
    <w:rsid w:val="00574CA6"/>
    <w:rsid w:val="005757E4"/>
    <w:rsid w:val="00577D8E"/>
    <w:rsid w:val="0058051B"/>
    <w:rsid w:val="00580F75"/>
    <w:rsid w:val="005816A0"/>
    <w:rsid w:val="0058384E"/>
    <w:rsid w:val="005874E1"/>
    <w:rsid w:val="00590378"/>
    <w:rsid w:val="00591787"/>
    <w:rsid w:val="00592FBC"/>
    <w:rsid w:val="00593E9A"/>
    <w:rsid w:val="00595A9C"/>
    <w:rsid w:val="00595F70"/>
    <w:rsid w:val="00596646"/>
    <w:rsid w:val="00596676"/>
    <w:rsid w:val="005A4584"/>
    <w:rsid w:val="005A66CF"/>
    <w:rsid w:val="005A68FB"/>
    <w:rsid w:val="005A70C4"/>
    <w:rsid w:val="005A7C3A"/>
    <w:rsid w:val="005B0DA8"/>
    <w:rsid w:val="005B2413"/>
    <w:rsid w:val="005B2EB1"/>
    <w:rsid w:val="005B303E"/>
    <w:rsid w:val="005B7D6A"/>
    <w:rsid w:val="005B7E1B"/>
    <w:rsid w:val="005C0761"/>
    <w:rsid w:val="005C0D54"/>
    <w:rsid w:val="005C1606"/>
    <w:rsid w:val="005C2F1B"/>
    <w:rsid w:val="005C309A"/>
    <w:rsid w:val="005C622C"/>
    <w:rsid w:val="005C7EA9"/>
    <w:rsid w:val="005C7F72"/>
    <w:rsid w:val="005D1439"/>
    <w:rsid w:val="005D3677"/>
    <w:rsid w:val="005D3B26"/>
    <w:rsid w:val="005D4569"/>
    <w:rsid w:val="005D5992"/>
    <w:rsid w:val="005D599B"/>
    <w:rsid w:val="005D7684"/>
    <w:rsid w:val="005E01E4"/>
    <w:rsid w:val="005E119B"/>
    <w:rsid w:val="005E51A1"/>
    <w:rsid w:val="005E5A40"/>
    <w:rsid w:val="005E5ADE"/>
    <w:rsid w:val="005E5D69"/>
    <w:rsid w:val="005E64C8"/>
    <w:rsid w:val="005E6FAA"/>
    <w:rsid w:val="005E7486"/>
    <w:rsid w:val="005F0128"/>
    <w:rsid w:val="005F06DD"/>
    <w:rsid w:val="005F0B54"/>
    <w:rsid w:val="005F157B"/>
    <w:rsid w:val="005F29C6"/>
    <w:rsid w:val="005F4DF8"/>
    <w:rsid w:val="005F5348"/>
    <w:rsid w:val="005F582D"/>
    <w:rsid w:val="005F5885"/>
    <w:rsid w:val="005F6C9D"/>
    <w:rsid w:val="005F77B3"/>
    <w:rsid w:val="005F7C60"/>
    <w:rsid w:val="00602FBF"/>
    <w:rsid w:val="006031E8"/>
    <w:rsid w:val="006040ED"/>
    <w:rsid w:val="006048C3"/>
    <w:rsid w:val="00605288"/>
    <w:rsid w:val="0060538B"/>
    <w:rsid w:val="006055BA"/>
    <w:rsid w:val="00606437"/>
    <w:rsid w:val="00606A49"/>
    <w:rsid w:val="006075A9"/>
    <w:rsid w:val="00607F1F"/>
    <w:rsid w:val="00611721"/>
    <w:rsid w:val="0061257A"/>
    <w:rsid w:val="006126B7"/>
    <w:rsid w:val="00613263"/>
    <w:rsid w:val="006154AC"/>
    <w:rsid w:val="006168F6"/>
    <w:rsid w:val="006215FE"/>
    <w:rsid w:val="0062213C"/>
    <w:rsid w:val="00622A5E"/>
    <w:rsid w:val="00623AE1"/>
    <w:rsid w:val="0063246E"/>
    <w:rsid w:val="006337E2"/>
    <w:rsid w:val="00633ED3"/>
    <w:rsid w:val="00634609"/>
    <w:rsid w:val="006348BC"/>
    <w:rsid w:val="00636BCB"/>
    <w:rsid w:val="00636D7C"/>
    <w:rsid w:val="00640839"/>
    <w:rsid w:val="00640E25"/>
    <w:rsid w:val="0064182A"/>
    <w:rsid w:val="00641FB1"/>
    <w:rsid w:val="00644630"/>
    <w:rsid w:val="00644FDB"/>
    <w:rsid w:val="00646E38"/>
    <w:rsid w:val="0064777C"/>
    <w:rsid w:val="006534EE"/>
    <w:rsid w:val="006558C9"/>
    <w:rsid w:val="00657D18"/>
    <w:rsid w:val="0066211A"/>
    <w:rsid w:val="00662D6B"/>
    <w:rsid w:val="006655F9"/>
    <w:rsid w:val="00671624"/>
    <w:rsid w:val="00671F55"/>
    <w:rsid w:val="0067345D"/>
    <w:rsid w:val="00675D65"/>
    <w:rsid w:val="0068054C"/>
    <w:rsid w:val="00680859"/>
    <w:rsid w:val="0068150E"/>
    <w:rsid w:val="00682855"/>
    <w:rsid w:val="00682A28"/>
    <w:rsid w:val="0068310C"/>
    <w:rsid w:val="006833A8"/>
    <w:rsid w:val="006847A1"/>
    <w:rsid w:val="00684B96"/>
    <w:rsid w:val="0068735D"/>
    <w:rsid w:val="00694B21"/>
    <w:rsid w:val="006958AC"/>
    <w:rsid w:val="00696245"/>
    <w:rsid w:val="00696560"/>
    <w:rsid w:val="00696C60"/>
    <w:rsid w:val="006A1CD0"/>
    <w:rsid w:val="006A23F7"/>
    <w:rsid w:val="006A2EE5"/>
    <w:rsid w:val="006A4F09"/>
    <w:rsid w:val="006A52F0"/>
    <w:rsid w:val="006A58AF"/>
    <w:rsid w:val="006A691B"/>
    <w:rsid w:val="006A72CE"/>
    <w:rsid w:val="006B208C"/>
    <w:rsid w:val="006B24F3"/>
    <w:rsid w:val="006B28BA"/>
    <w:rsid w:val="006B3A64"/>
    <w:rsid w:val="006B4006"/>
    <w:rsid w:val="006B4358"/>
    <w:rsid w:val="006B5B7A"/>
    <w:rsid w:val="006B7F08"/>
    <w:rsid w:val="006C1823"/>
    <w:rsid w:val="006C1F8E"/>
    <w:rsid w:val="006C2C63"/>
    <w:rsid w:val="006C33D6"/>
    <w:rsid w:val="006C3777"/>
    <w:rsid w:val="006D0FB1"/>
    <w:rsid w:val="006D1BB4"/>
    <w:rsid w:val="006D68B7"/>
    <w:rsid w:val="006D7F09"/>
    <w:rsid w:val="006E172D"/>
    <w:rsid w:val="006E1D6A"/>
    <w:rsid w:val="006E1DA1"/>
    <w:rsid w:val="006E20D0"/>
    <w:rsid w:val="006E373D"/>
    <w:rsid w:val="006E3CB6"/>
    <w:rsid w:val="006E5847"/>
    <w:rsid w:val="006E7652"/>
    <w:rsid w:val="006E7C0C"/>
    <w:rsid w:val="006F2E83"/>
    <w:rsid w:val="006F3495"/>
    <w:rsid w:val="006F5953"/>
    <w:rsid w:val="006F5ADF"/>
    <w:rsid w:val="006F5FCD"/>
    <w:rsid w:val="006F64FF"/>
    <w:rsid w:val="006F7D04"/>
    <w:rsid w:val="0070063F"/>
    <w:rsid w:val="007020DE"/>
    <w:rsid w:val="00702E59"/>
    <w:rsid w:val="00704184"/>
    <w:rsid w:val="0070538C"/>
    <w:rsid w:val="0070721D"/>
    <w:rsid w:val="00710E4A"/>
    <w:rsid w:val="0071170B"/>
    <w:rsid w:val="007121B8"/>
    <w:rsid w:val="007132C2"/>
    <w:rsid w:val="007133C9"/>
    <w:rsid w:val="00713AB4"/>
    <w:rsid w:val="00713BE8"/>
    <w:rsid w:val="00715C0F"/>
    <w:rsid w:val="007168EB"/>
    <w:rsid w:val="00720409"/>
    <w:rsid w:val="00721AA0"/>
    <w:rsid w:val="00722C76"/>
    <w:rsid w:val="007255CB"/>
    <w:rsid w:val="00726451"/>
    <w:rsid w:val="00730967"/>
    <w:rsid w:val="00733D91"/>
    <w:rsid w:val="007345DC"/>
    <w:rsid w:val="007356F9"/>
    <w:rsid w:val="00735A2C"/>
    <w:rsid w:val="00736728"/>
    <w:rsid w:val="007371A6"/>
    <w:rsid w:val="0074023B"/>
    <w:rsid w:val="00741AD6"/>
    <w:rsid w:val="00742C99"/>
    <w:rsid w:val="00743300"/>
    <w:rsid w:val="007439E5"/>
    <w:rsid w:val="00744E08"/>
    <w:rsid w:val="00746CCF"/>
    <w:rsid w:val="00747D1D"/>
    <w:rsid w:val="007507E6"/>
    <w:rsid w:val="00750F3C"/>
    <w:rsid w:val="00751CC2"/>
    <w:rsid w:val="00755F7B"/>
    <w:rsid w:val="007564A2"/>
    <w:rsid w:val="007608CA"/>
    <w:rsid w:val="00761094"/>
    <w:rsid w:val="00762FB1"/>
    <w:rsid w:val="00763DA4"/>
    <w:rsid w:val="00766222"/>
    <w:rsid w:val="00771D7E"/>
    <w:rsid w:val="00772926"/>
    <w:rsid w:val="00773B27"/>
    <w:rsid w:val="007741A5"/>
    <w:rsid w:val="00775476"/>
    <w:rsid w:val="007800D5"/>
    <w:rsid w:val="0078359F"/>
    <w:rsid w:val="00784CB6"/>
    <w:rsid w:val="00784D7E"/>
    <w:rsid w:val="00784F3C"/>
    <w:rsid w:val="00786E07"/>
    <w:rsid w:val="007871B9"/>
    <w:rsid w:val="00790908"/>
    <w:rsid w:val="00790EB6"/>
    <w:rsid w:val="0079183F"/>
    <w:rsid w:val="00795B7B"/>
    <w:rsid w:val="00795D6E"/>
    <w:rsid w:val="007A092A"/>
    <w:rsid w:val="007A2A59"/>
    <w:rsid w:val="007A360A"/>
    <w:rsid w:val="007A3A00"/>
    <w:rsid w:val="007A40D0"/>
    <w:rsid w:val="007A6813"/>
    <w:rsid w:val="007B2F49"/>
    <w:rsid w:val="007B5588"/>
    <w:rsid w:val="007B5DEE"/>
    <w:rsid w:val="007B6DD3"/>
    <w:rsid w:val="007C06AB"/>
    <w:rsid w:val="007C4BD1"/>
    <w:rsid w:val="007C7FCF"/>
    <w:rsid w:val="007D014A"/>
    <w:rsid w:val="007D134E"/>
    <w:rsid w:val="007D223A"/>
    <w:rsid w:val="007D2F8D"/>
    <w:rsid w:val="007D3D34"/>
    <w:rsid w:val="007D6B34"/>
    <w:rsid w:val="007D713D"/>
    <w:rsid w:val="007E01D5"/>
    <w:rsid w:val="007E2163"/>
    <w:rsid w:val="007E24D4"/>
    <w:rsid w:val="007E5AA5"/>
    <w:rsid w:val="007E6079"/>
    <w:rsid w:val="007E7370"/>
    <w:rsid w:val="007E738C"/>
    <w:rsid w:val="007E7F7B"/>
    <w:rsid w:val="007F05CF"/>
    <w:rsid w:val="007F0795"/>
    <w:rsid w:val="007F2A0A"/>
    <w:rsid w:val="007F3FFA"/>
    <w:rsid w:val="007F482E"/>
    <w:rsid w:val="007F4FF6"/>
    <w:rsid w:val="007F70DD"/>
    <w:rsid w:val="00801601"/>
    <w:rsid w:val="008120B2"/>
    <w:rsid w:val="008121C7"/>
    <w:rsid w:val="00814B2B"/>
    <w:rsid w:val="00814C3E"/>
    <w:rsid w:val="00815D38"/>
    <w:rsid w:val="0081655D"/>
    <w:rsid w:val="00816B72"/>
    <w:rsid w:val="00820134"/>
    <w:rsid w:val="00820A02"/>
    <w:rsid w:val="00821285"/>
    <w:rsid w:val="008260F2"/>
    <w:rsid w:val="00826853"/>
    <w:rsid w:val="00826B13"/>
    <w:rsid w:val="008279EC"/>
    <w:rsid w:val="00827C1F"/>
    <w:rsid w:val="00831401"/>
    <w:rsid w:val="00831E37"/>
    <w:rsid w:val="0084022E"/>
    <w:rsid w:val="0084095C"/>
    <w:rsid w:val="008418B0"/>
    <w:rsid w:val="00843BFD"/>
    <w:rsid w:val="008457EE"/>
    <w:rsid w:val="00846D33"/>
    <w:rsid w:val="00851011"/>
    <w:rsid w:val="00851215"/>
    <w:rsid w:val="00851238"/>
    <w:rsid w:val="00851522"/>
    <w:rsid w:val="00851819"/>
    <w:rsid w:val="00851E93"/>
    <w:rsid w:val="00852813"/>
    <w:rsid w:val="00852FD8"/>
    <w:rsid w:val="00853481"/>
    <w:rsid w:val="00854236"/>
    <w:rsid w:val="00854881"/>
    <w:rsid w:val="008551DB"/>
    <w:rsid w:val="008579F4"/>
    <w:rsid w:val="008603B2"/>
    <w:rsid w:val="00863865"/>
    <w:rsid w:val="00863DF9"/>
    <w:rsid w:val="00867C92"/>
    <w:rsid w:val="008700F5"/>
    <w:rsid w:val="00870E11"/>
    <w:rsid w:val="0087243D"/>
    <w:rsid w:val="008726CD"/>
    <w:rsid w:val="00872A9B"/>
    <w:rsid w:val="00872FDC"/>
    <w:rsid w:val="00874EFB"/>
    <w:rsid w:val="00875B1A"/>
    <w:rsid w:val="0087732E"/>
    <w:rsid w:val="0088076D"/>
    <w:rsid w:val="00880903"/>
    <w:rsid w:val="00881A49"/>
    <w:rsid w:val="0088284F"/>
    <w:rsid w:val="00885253"/>
    <w:rsid w:val="00885296"/>
    <w:rsid w:val="0088713C"/>
    <w:rsid w:val="00887666"/>
    <w:rsid w:val="008907C6"/>
    <w:rsid w:val="00892E8E"/>
    <w:rsid w:val="0089509B"/>
    <w:rsid w:val="0089617F"/>
    <w:rsid w:val="00897622"/>
    <w:rsid w:val="008A04E5"/>
    <w:rsid w:val="008A1F49"/>
    <w:rsid w:val="008A26CB"/>
    <w:rsid w:val="008A3601"/>
    <w:rsid w:val="008A360D"/>
    <w:rsid w:val="008A7228"/>
    <w:rsid w:val="008B147D"/>
    <w:rsid w:val="008B1B1F"/>
    <w:rsid w:val="008B21FA"/>
    <w:rsid w:val="008B2E41"/>
    <w:rsid w:val="008B347C"/>
    <w:rsid w:val="008B4944"/>
    <w:rsid w:val="008B69F9"/>
    <w:rsid w:val="008B71B8"/>
    <w:rsid w:val="008B72AF"/>
    <w:rsid w:val="008C23A9"/>
    <w:rsid w:val="008C2557"/>
    <w:rsid w:val="008C275E"/>
    <w:rsid w:val="008C2DAB"/>
    <w:rsid w:val="008C364F"/>
    <w:rsid w:val="008C41AD"/>
    <w:rsid w:val="008C4E4D"/>
    <w:rsid w:val="008C63FA"/>
    <w:rsid w:val="008C6D5D"/>
    <w:rsid w:val="008C6F08"/>
    <w:rsid w:val="008D0135"/>
    <w:rsid w:val="008D16C3"/>
    <w:rsid w:val="008D1778"/>
    <w:rsid w:val="008D1B5C"/>
    <w:rsid w:val="008D25F8"/>
    <w:rsid w:val="008E18E0"/>
    <w:rsid w:val="008E1A01"/>
    <w:rsid w:val="008E26EC"/>
    <w:rsid w:val="008E2C66"/>
    <w:rsid w:val="008E496D"/>
    <w:rsid w:val="008F06DE"/>
    <w:rsid w:val="008F0BB3"/>
    <w:rsid w:val="008F0EB2"/>
    <w:rsid w:val="008F1CFC"/>
    <w:rsid w:val="008F1F49"/>
    <w:rsid w:val="008F5F35"/>
    <w:rsid w:val="008F7B3B"/>
    <w:rsid w:val="00900587"/>
    <w:rsid w:val="00902124"/>
    <w:rsid w:val="009021BB"/>
    <w:rsid w:val="00904D82"/>
    <w:rsid w:val="0090581E"/>
    <w:rsid w:val="0090741F"/>
    <w:rsid w:val="00912424"/>
    <w:rsid w:val="00912CA1"/>
    <w:rsid w:val="00913652"/>
    <w:rsid w:val="00913D73"/>
    <w:rsid w:val="0091523C"/>
    <w:rsid w:val="0091544C"/>
    <w:rsid w:val="00916A9B"/>
    <w:rsid w:val="009200BD"/>
    <w:rsid w:val="0092127A"/>
    <w:rsid w:val="00922769"/>
    <w:rsid w:val="00924A0F"/>
    <w:rsid w:val="00927036"/>
    <w:rsid w:val="0092747F"/>
    <w:rsid w:val="009307F5"/>
    <w:rsid w:val="009325AF"/>
    <w:rsid w:val="009328C2"/>
    <w:rsid w:val="009334F5"/>
    <w:rsid w:val="009336DC"/>
    <w:rsid w:val="0093780C"/>
    <w:rsid w:val="00937B6C"/>
    <w:rsid w:val="00941CD3"/>
    <w:rsid w:val="0094209F"/>
    <w:rsid w:val="0094249A"/>
    <w:rsid w:val="00943815"/>
    <w:rsid w:val="00943ACC"/>
    <w:rsid w:val="009442A0"/>
    <w:rsid w:val="00944397"/>
    <w:rsid w:val="00945EA3"/>
    <w:rsid w:val="00946C90"/>
    <w:rsid w:val="009477F7"/>
    <w:rsid w:val="0095482A"/>
    <w:rsid w:val="0095491C"/>
    <w:rsid w:val="00955B2F"/>
    <w:rsid w:val="00955E7F"/>
    <w:rsid w:val="00957646"/>
    <w:rsid w:val="00962963"/>
    <w:rsid w:val="00963610"/>
    <w:rsid w:val="00963AED"/>
    <w:rsid w:val="00965535"/>
    <w:rsid w:val="009678EC"/>
    <w:rsid w:val="00967AF4"/>
    <w:rsid w:val="00970674"/>
    <w:rsid w:val="00970A18"/>
    <w:rsid w:val="00970EFE"/>
    <w:rsid w:val="009712A8"/>
    <w:rsid w:val="009729E4"/>
    <w:rsid w:val="009730D7"/>
    <w:rsid w:val="00973DA7"/>
    <w:rsid w:val="00974D7D"/>
    <w:rsid w:val="00977C9D"/>
    <w:rsid w:val="00981714"/>
    <w:rsid w:val="009833AD"/>
    <w:rsid w:val="00986F28"/>
    <w:rsid w:val="0099001B"/>
    <w:rsid w:val="00991389"/>
    <w:rsid w:val="00991954"/>
    <w:rsid w:val="00993858"/>
    <w:rsid w:val="0099560D"/>
    <w:rsid w:val="009965DD"/>
    <w:rsid w:val="009966DE"/>
    <w:rsid w:val="009A205D"/>
    <w:rsid w:val="009A7087"/>
    <w:rsid w:val="009A7B3D"/>
    <w:rsid w:val="009B0F8E"/>
    <w:rsid w:val="009B1491"/>
    <w:rsid w:val="009B260B"/>
    <w:rsid w:val="009B4766"/>
    <w:rsid w:val="009B5F36"/>
    <w:rsid w:val="009B71C2"/>
    <w:rsid w:val="009C3013"/>
    <w:rsid w:val="009C36CD"/>
    <w:rsid w:val="009C5365"/>
    <w:rsid w:val="009C5458"/>
    <w:rsid w:val="009C6E24"/>
    <w:rsid w:val="009C7BBC"/>
    <w:rsid w:val="009D0010"/>
    <w:rsid w:val="009D04C3"/>
    <w:rsid w:val="009D1759"/>
    <w:rsid w:val="009D2F21"/>
    <w:rsid w:val="009D3267"/>
    <w:rsid w:val="009D36C8"/>
    <w:rsid w:val="009D3D75"/>
    <w:rsid w:val="009D5566"/>
    <w:rsid w:val="009D6596"/>
    <w:rsid w:val="009D69E9"/>
    <w:rsid w:val="009D70E9"/>
    <w:rsid w:val="009D7106"/>
    <w:rsid w:val="009D7841"/>
    <w:rsid w:val="009D7A5E"/>
    <w:rsid w:val="009E140D"/>
    <w:rsid w:val="009E168A"/>
    <w:rsid w:val="009E22BB"/>
    <w:rsid w:val="009E7DBC"/>
    <w:rsid w:val="009F33B1"/>
    <w:rsid w:val="009F4663"/>
    <w:rsid w:val="009F4BF5"/>
    <w:rsid w:val="009F5058"/>
    <w:rsid w:val="009F72D8"/>
    <w:rsid w:val="00A00F1F"/>
    <w:rsid w:val="00A013CC"/>
    <w:rsid w:val="00A01429"/>
    <w:rsid w:val="00A020DD"/>
    <w:rsid w:val="00A03B76"/>
    <w:rsid w:val="00A04E41"/>
    <w:rsid w:val="00A05DEB"/>
    <w:rsid w:val="00A05ECF"/>
    <w:rsid w:val="00A07A6C"/>
    <w:rsid w:val="00A1093D"/>
    <w:rsid w:val="00A1119C"/>
    <w:rsid w:val="00A111DE"/>
    <w:rsid w:val="00A1126B"/>
    <w:rsid w:val="00A1268E"/>
    <w:rsid w:val="00A15F77"/>
    <w:rsid w:val="00A16FBA"/>
    <w:rsid w:val="00A170CE"/>
    <w:rsid w:val="00A17EC4"/>
    <w:rsid w:val="00A20E78"/>
    <w:rsid w:val="00A21179"/>
    <w:rsid w:val="00A2135E"/>
    <w:rsid w:val="00A21FF4"/>
    <w:rsid w:val="00A220DE"/>
    <w:rsid w:val="00A23D70"/>
    <w:rsid w:val="00A24469"/>
    <w:rsid w:val="00A26E4C"/>
    <w:rsid w:val="00A27024"/>
    <w:rsid w:val="00A27B5C"/>
    <w:rsid w:val="00A352B3"/>
    <w:rsid w:val="00A373BB"/>
    <w:rsid w:val="00A40E7D"/>
    <w:rsid w:val="00A4156B"/>
    <w:rsid w:val="00A43205"/>
    <w:rsid w:val="00A43CA6"/>
    <w:rsid w:val="00A46AF0"/>
    <w:rsid w:val="00A476C9"/>
    <w:rsid w:val="00A47DF5"/>
    <w:rsid w:val="00A47F77"/>
    <w:rsid w:val="00A509EC"/>
    <w:rsid w:val="00A5186E"/>
    <w:rsid w:val="00A54363"/>
    <w:rsid w:val="00A54ACE"/>
    <w:rsid w:val="00A54BF6"/>
    <w:rsid w:val="00A55EC8"/>
    <w:rsid w:val="00A57259"/>
    <w:rsid w:val="00A60954"/>
    <w:rsid w:val="00A610E8"/>
    <w:rsid w:val="00A61C98"/>
    <w:rsid w:val="00A63CB4"/>
    <w:rsid w:val="00A6711A"/>
    <w:rsid w:val="00A67C06"/>
    <w:rsid w:val="00A70D95"/>
    <w:rsid w:val="00A710F4"/>
    <w:rsid w:val="00A7178C"/>
    <w:rsid w:val="00A71E58"/>
    <w:rsid w:val="00A73646"/>
    <w:rsid w:val="00A74DEB"/>
    <w:rsid w:val="00A832E4"/>
    <w:rsid w:val="00A85981"/>
    <w:rsid w:val="00A86460"/>
    <w:rsid w:val="00A87831"/>
    <w:rsid w:val="00A90CC0"/>
    <w:rsid w:val="00A947A4"/>
    <w:rsid w:val="00A9604A"/>
    <w:rsid w:val="00A9663E"/>
    <w:rsid w:val="00A96E63"/>
    <w:rsid w:val="00AA067C"/>
    <w:rsid w:val="00AA202C"/>
    <w:rsid w:val="00AA2C2E"/>
    <w:rsid w:val="00AA32B9"/>
    <w:rsid w:val="00AA4479"/>
    <w:rsid w:val="00AA4D1F"/>
    <w:rsid w:val="00AA4E8C"/>
    <w:rsid w:val="00AA4FC9"/>
    <w:rsid w:val="00AA6297"/>
    <w:rsid w:val="00AB0B87"/>
    <w:rsid w:val="00AB0EBD"/>
    <w:rsid w:val="00AB10E4"/>
    <w:rsid w:val="00AB2A44"/>
    <w:rsid w:val="00AB2AA0"/>
    <w:rsid w:val="00AB3E35"/>
    <w:rsid w:val="00AB44C7"/>
    <w:rsid w:val="00AB46CE"/>
    <w:rsid w:val="00AB5951"/>
    <w:rsid w:val="00AB7239"/>
    <w:rsid w:val="00AB745B"/>
    <w:rsid w:val="00AC0710"/>
    <w:rsid w:val="00AC0B16"/>
    <w:rsid w:val="00AC1B8F"/>
    <w:rsid w:val="00AC2234"/>
    <w:rsid w:val="00AC659E"/>
    <w:rsid w:val="00AD198C"/>
    <w:rsid w:val="00AD1E19"/>
    <w:rsid w:val="00AD2DF6"/>
    <w:rsid w:val="00AD47E5"/>
    <w:rsid w:val="00AD4AFC"/>
    <w:rsid w:val="00AD55F5"/>
    <w:rsid w:val="00AD5CC0"/>
    <w:rsid w:val="00AD5E7E"/>
    <w:rsid w:val="00AD61E6"/>
    <w:rsid w:val="00AD621F"/>
    <w:rsid w:val="00AD7C25"/>
    <w:rsid w:val="00AE0F7D"/>
    <w:rsid w:val="00AE1F1F"/>
    <w:rsid w:val="00AE218B"/>
    <w:rsid w:val="00AE2C87"/>
    <w:rsid w:val="00AE51DA"/>
    <w:rsid w:val="00AE5D16"/>
    <w:rsid w:val="00AE7847"/>
    <w:rsid w:val="00AE7EA4"/>
    <w:rsid w:val="00AF0353"/>
    <w:rsid w:val="00AF0821"/>
    <w:rsid w:val="00AF2EB5"/>
    <w:rsid w:val="00AF3461"/>
    <w:rsid w:val="00AF3F96"/>
    <w:rsid w:val="00AF4A93"/>
    <w:rsid w:val="00AF6AFF"/>
    <w:rsid w:val="00B02E86"/>
    <w:rsid w:val="00B04ACF"/>
    <w:rsid w:val="00B1009A"/>
    <w:rsid w:val="00B11594"/>
    <w:rsid w:val="00B15414"/>
    <w:rsid w:val="00B163EE"/>
    <w:rsid w:val="00B1654F"/>
    <w:rsid w:val="00B1679D"/>
    <w:rsid w:val="00B16CE8"/>
    <w:rsid w:val="00B171AE"/>
    <w:rsid w:val="00B20344"/>
    <w:rsid w:val="00B21C03"/>
    <w:rsid w:val="00B21F1F"/>
    <w:rsid w:val="00B230C8"/>
    <w:rsid w:val="00B23186"/>
    <w:rsid w:val="00B249D4"/>
    <w:rsid w:val="00B252A8"/>
    <w:rsid w:val="00B26160"/>
    <w:rsid w:val="00B30BCB"/>
    <w:rsid w:val="00B3101E"/>
    <w:rsid w:val="00B31588"/>
    <w:rsid w:val="00B40CC3"/>
    <w:rsid w:val="00B431ED"/>
    <w:rsid w:val="00B44476"/>
    <w:rsid w:val="00B44910"/>
    <w:rsid w:val="00B44AA0"/>
    <w:rsid w:val="00B45C35"/>
    <w:rsid w:val="00B46788"/>
    <w:rsid w:val="00B47A3D"/>
    <w:rsid w:val="00B47B91"/>
    <w:rsid w:val="00B553FB"/>
    <w:rsid w:val="00B56D98"/>
    <w:rsid w:val="00B616D4"/>
    <w:rsid w:val="00B65A86"/>
    <w:rsid w:val="00B66E08"/>
    <w:rsid w:val="00B702BF"/>
    <w:rsid w:val="00B7243D"/>
    <w:rsid w:val="00B743CA"/>
    <w:rsid w:val="00B751F7"/>
    <w:rsid w:val="00B753AF"/>
    <w:rsid w:val="00B80694"/>
    <w:rsid w:val="00B82075"/>
    <w:rsid w:val="00B825CA"/>
    <w:rsid w:val="00B83B67"/>
    <w:rsid w:val="00B841EF"/>
    <w:rsid w:val="00B8563A"/>
    <w:rsid w:val="00B86032"/>
    <w:rsid w:val="00B86105"/>
    <w:rsid w:val="00B8646C"/>
    <w:rsid w:val="00B903A7"/>
    <w:rsid w:val="00B90502"/>
    <w:rsid w:val="00B9149B"/>
    <w:rsid w:val="00B92662"/>
    <w:rsid w:val="00B94EBD"/>
    <w:rsid w:val="00B95AAF"/>
    <w:rsid w:val="00BA057D"/>
    <w:rsid w:val="00BA195E"/>
    <w:rsid w:val="00BA2BF0"/>
    <w:rsid w:val="00BA4B3E"/>
    <w:rsid w:val="00BA635D"/>
    <w:rsid w:val="00BA6C67"/>
    <w:rsid w:val="00BA7305"/>
    <w:rsid w:val="00BA764F"/>
    <w:rsid w:val="00BB073D"/>
    <w:rsid w:val="00BB0B47"/>
    <w:rsid w:val="00BB0C05"/>
    <w:rsid w:val="00BB3015"/>
    <w:rsid w:val="00BB399F"/>
    <w:rsid w:val="00BB45F0"/>
    <w:rsid w:val="00BB51F5"/>
    <w:rsid w:val="00BB77B8"/>
    <w:rsid w:val="00BC030A"/>
    <w:rsid w:val="00BC0F8C"/>
    <w:rsid w:val="00BC1282"/>
    <w:rsid w:val="00BC26A4"/>
    <w:rsid w:val="00BC35DF"/>
    <w:rsid w:val="00BC3C93"/>
    <w:rsid w:val="00BC42A2"/>
    <w:rsid w:val="00BC5401"/>
    <w:rsid w:val="00BC7495"/>
    <w:rsid w:val="00BD0116"/>
    <w:rsid w:val="00BD0391"/>
    <w:rsid w:val="00BD34E6"/>
    <w:rsid w:val="00BE0CE0"/>
    <w:rsid w:val="00BE0E55"/>
    <w:rsid w:val="00BE1304"/>
    <w:rsid w:val="00BE2DBC"/>
    <w:rsid w:val="00BE3050"/>
    <w:rsid w:val="00BE4925"/>
    <w:rsid w:val="00BE50AE"/>
    <w:rsid w:val="00BE573A"/>
    <w:rsid w:val="00BE5CA5"/>
    <w:rsid w:val="00BE6221"/>
    <w:rsid w:val="00BF12AC"/>
    <w:rsid w:val="00BF13A4"/>
    <w:rsid w:val="00BF1D12"/>
    <w:rsid w:val="00BF29C6"/>
    <w:rsid w:val="00BF3434"/>
    <w:rsid w:val="00BF3A56"/>
    <w:rsid w:val="00C037D1"/>
    <w:rsid w:val="00C058E9"/>
    <w:rsid w:val="00C06440"/>
    <w:rsid w:val="00C06F1A"/>
    <w:rsid w:val="00C10818"/>
    <w:rsid w:val="00C11426"/>
    <w:rsid w:val="00C1181C"/>
    <w:rsid w:val="00C11BF5"/>
    <w:rsid w:val="00C1287E"/>
    <w:rsid w:val="00C14F3C"/>
    <w:rsid w:val="00C165AC"/>
    <w:rsid w:val="00C16FCF"/>
    <w:rsid w:val="00C2051E"/>
    <w:rsid w:val="00C21224"/>
    <w:rsid w:val="00C2224A"/>
    <w:rsid w:val="00C22E99"/>
    <w:rsid w:val="00C2414A"/>
    <w:rsid w:val="00C24C9D"/>
    <w:rsid w:val="00C2583D"/>
    <w:rsid w:val="00C268CF"/>
    <w:rsid w:val="00C2698E"/>
    <w:rsid w:val="00C273AF"/>
    <w:rsid w:val="00C30298"/>
    <w:rsid w:val="00C30489"/>
    <w:rsid w:val="00C32EE1"/>
    <w:rsid w:val="00C3389C"/>
    <w:rsid w:val="00C358B8"/>
    <w:rsid w:val="00C41ADD"/>
    <w:rsid w:val="00C421DF"/>
    <w:rsid w:val="00C442C8"/>
    <w:rsid w:val="00C45B6B"/>
    <w:rsid w:val="00C46816"/>
    <w:rsid w:val="00C46ADF"/>
    <w:rsid w:val="00C50DB6"/>
    <w:rsid w:val="00C52389"/>
    <w:rsid w:val="00C5253D"/>
    <w:rsid w:val="00C52F2F"/>
    <w:rsid w:val="00C55274"/>
    <w:rsid w:val="00C55343"/>
    <w:rsid w:val="00C5658A"/>
    <w:rsid w:val="00C57A77"/>
    <w:rsid w:val="00C57C25"/>
    <w:rsid w:val="00C63476"/>
    <w:rsid w:val="00C64C89"/>
    <w:rsid w:val="00C65710"/>
    <w:rsid w:val="00C6624E"/>
    <w:rsid w:val="00C666FB"/>
    <w:rsid w:val="00C67C9B"/>
    <w:rsid w:val="00C702CD"/>
    <w:rsid w:val="00C71347"/>
    <w:rsid w:val="00C7171F"/>
    <w:rsid w:val="00C71EE8"/>
    <w:rsid w:val="00C74B11"/>
    <w:rsid w:val="00C77EB1"/>
    <w:rsid w:val="00C8075B"/>
    <w:rsid w:val="00C81237"/>
    <w:rsid w:val="00C81383"/>
    <w:rsid w:val="00C8420C"/>
    <w:rsid w:val="00C8433A"/>
    <w:rsid w:val="00C8476A"/>
    <w:rsid w:val="00C870EF"/>
    <w:rsid w:val="00C87D88"/>
    <w:rsid w:val="00C90FF5"/>
    <w:rsid w:val="00C91339"/>
    <w:rsid w:val="00C9219F"/>
    <w:rsid w:val="00C931B9"/>
    <w:rsid w:val="00C93C9E"/>
    <w:rsid w:val="00C95479"/>
    <w:rsid w:val="00C95966"/>
    <w:rsid w:val="00C9642C"/>
    <w:rsid w:val="00C96BC4"/>
    <w:rsid w:val="00CA3F57"/>
    <w:rsid w:val="00CA408F"/>
    <w:rsid w:val="00CA6302"/>
    <w:rsid w:val="00CA711F"/>
    <w:rsid w:val="00CA7A14"/>
    <w:rsid w:val="00CB3279"/>
    <w:rsid w:val="00CB3CE2"/>
    <w:rsid w:val="00CB46ED"/>
    <w:rsid w:val="00CB7429"/>
    <w:rsid w:val="00CB7462"/>
    <w:rsid w:val="00CC03F7"/>
    <w:rsid w:val="00CC0B57"/>
    <w:rsid w:val="00CC0BA7"/>
    <w:rsid w:val="00CC0EDD"/>
    <w:rsid w:val="00CC106E"/>
    <w:rsid w:val="00CC3FD2"/>
    <w:rsid w:val="00CC51EB"/>
    <w:rsid w:val="00CC5832"/>
    <w:rsid w:val="00CC5967"/>
    <w:rsid w:val="00CC62C7"/>
    <w:rsid w:val="00CC7291"/>
    <w:rsid w:val="00CD0118"/>
    <w:rsid w:val="00CD499C"/>
    <w:rsid w:val="00CD5AA1"/>
    <w:rsid w:val="00CD7AE4"/>
    <w:rsid w:val="00CE02D2"/>
    <w:rsid w:val="00CE03AB"/>
    <w:rsid w:val="00CE0425"/>
    <w:rsid w:val="00CE0821"/>
    <w:rsid w:val="00CE0ED3"/>
    <w:rsid w:val="00CE1155"/>
    <w:rsid w:val="00CE16BE"/>
    <w:rsid w:val="00CE3F4C"/>
    <w:rsid w:val="00CE40B1"/>
    <w:rsid w:val="00CE6FA7"/>
    <w:rsid w:val="00CF2E8E"/>
    <w:rsid w:val="00CF36B5"/>
    <w:rsid w:val="00CF39BF"/>
    <w:rsid w:val="00CF39FF"/>
    <w:rsid w:val="00CF64CA"/>
    <w:rsid w:val="00CF69F0"/>
    <w:rsid w:val="00CF72AA"/>
    <w:rsid w:val="00D0015C"/>
    <w:rsid w:val="00D0127C"/>
    <w:rsid w:val="00D01874"/>
    <w:rsid w:val="00D022E7"/>
    <w:rsid w:val="00D027F6"/>
    <w:rsid w:val="00D02B39"/>
    <w:rsid w:val="00D02BA2"/>
    <w:rsid w:val="00D02CC4"/>
    <w:rsid w:val="00D045E1"/>
    <w:rsid w:val="00D04A4E"/>
    <w:rsid w:val="00D04FF0"/>
    <w:rsid w:val="00D05446"/>
    <w:rsid w:val="00D1283F"/>
    <w:rsid w:val="00D1630F"/>
    <w:rsid w:val="00D167FC"/>
    <w:rsid w:val="00D16C87"/>
    <w:rsid w:val="00D17A44"/>
    <w:rsid w:val="00D2118C"/>
    <w:rsid w:val="00D21371"/>
    <w:rsid w:val="00D214CA"/>
    <w:rsid w:val="00D21FBC"/>
    <w:rsid w:val="00D221C5"/>
    <w:rsid w:val="00D232CD"/>
    <w:rsid w:val="00D24268"/>
    <w:rsid w:val="00D244F9"/>
    <w:rsid w:val="00D2514A"/>
    <w:rsid w:val="00D2698D"/>
    <w:rsid w:val="00D30967"/>
    <w:rsid w:val="00D30F7E"/>
    <w:rsid w:val="00D315AB"/>
    <w:rsid w:val="00D31B45"/>
    <w:rsid w:val="00D36674"/>
    <w:rsid w:val="00D36DF5"/>
    <w:rsid w:val="00D4029B"/>
    <w:rsid w:val="00D4066D"/>
    <w:rsid w:val="00D40EE0"/>
    <w:rsid w:val="00D41482"/>
    <w:rsid w:val="00D41AB4"/>
    <w:rsid w:val="00D434B1"/>
    <w:rsid w:val="00D44BA3"/>
    <w:rsid w:val="00D44BAE"/>
    <w:rsid w:val="00D4663F"/>
    <w:rsid w:val="00D46B50"/>
    <w:rsid w:val="00D47860"/>
    <w:rsid w:val="00D50EF2"/>
    <w:rsid w:val="00D527D9"/>
    <w:rsid w:val="00D53554"/>
    <w:rsid w:val="00D55230"/>
    <w:rsid w:val="00D5529E"/>
    <w:rsid w:val="00D55CEF"/>
    <w:rsid w:val="00D605C2"/>
    <w:rsid w:val="00D60DFC"/>
    <w:rsid w:val="00D60F35"/>
    <w:rsid w:val="00D61514"/>
    <w:rsid w:val="00D624D2"/>
    <w:rsid w:val="00D661B6"/>
    <w:rsid w:val="00D66B0D"/>
    <w:rsid w:val="00D675FD"/>
    <w:rsid w:val="00D6765F"/>
    <w:rsid w:val="00D7031D"/>
    <w:rsid w:val="00D70EFF"/>
    <w:rsid w:val="00D71C6A"/>
    <w:rsid w:val="00D72C48"/>
    <w:rsid w:val="00D72FB9"/>
    <w:rsid w:val="00D7597A"/>
    <w:rsid w:val="00D766AD"/>
    <w:rsid w:val="00D769DC"/>
    <w:rsid w:val="00D7720B"/>
    <w:rsid w:val="00D774FF"/>
    <w:rsid w:val="00D811D6"/>
    <w:rsid w:val="00D81451"/>
    <w:rsid w:val="00D82399"/>
    <w:rsid w:val="00D8335E"/>
    <w:rsid w:val="00D848CE"/>
    <w:rsid w:val="00D868A2"/>
    <w:rsid w:val="00D90763"/>
    <w:rsid w:val="00D9151A"/>
    <w:rsid w:val="00D93E5D"/>
    <w:rsid w:val="00D94ECE"/>
    <w:rsid w:val="00D96482"/>
    <w:rsid w:val="00D971E8"/>
    <w:rsid w:val="00D975F6"/>
    <w:rsid w:val="00D97B2B"/>
    <w:rsid w:val="00DA0466"/>
    <w:rsid w:val="00DA0935"/>
    <w:rsid w:val="00DA1C38"/>
    <w:rsid w:val="00DA2932"/>
    <w:rsid w:val="00DA5079"/>
    <w:rsid w:val="00DA67B7"/>
    <w:rsid w:val="00DB1C33"/>
    <w:rsid w:val="00DB1FBD"/>
    <w:rsid w:val="00DB262E"/>
    <w:rsid w:val="00DB42CD"/>
    <w:rsid w:val="00DB4A09"/>
    <w:rsid w:val="00DB678C"/>
    <w:rsid w:val="00DC0C1D"/>
    <w:rsid w:val="00DC1F21"/>
    <w:rsid w:val="00DC2C07"/>
    <w:rsid w:val="00DC2DBF"/>
    <w:rsid w:val="00DC407A"/>
    <w:rsid w:val="00DC5330"/>
    <w:rsid w:val="00DC57E5"/>
    <w:rsid w:val="00DC6791"/>
    <w:rsid w:val="00DD0910"/>
    <w:rsid w:val="00DD266B"/>
    <w:rsid w:val="00DD2BDC"/>
    <w:rsid w:val="00DD35F3"/>
    <w:rsid w:val="00DD5063"/>
    <w:rsid w:val="00DD54CF"/>
    <w:rsid w:val="00DD5510"/>
    <w:rsid w:val="00DD6A04"/>
    <w:rsid w:val="00DD7465"/>
    <w:rsid w:val="00DD7D0D"/>
    <w:rsid w:val="00DE04F5"/>
    <w:rsid w:val="00DE1224"/>
    <w:rsid w:val="00DE2BE9"/>
    <w:rsid w:val="00DE34B5"/>
    <w:rsid w:val="00DE37ED"/>
    <w:rsid w:val="00DE47A1"/>
    <w:rsid w:val="00DE47F0"/>
    <w:rsid w:val="00DE4A9F"/>
    <w:rsid w:val="00DE503A"/>
    <w:rsid w:val="00DE71F9"/>
    <w:rsid w:val="00DE7555"/>
    <w:rsid w:val="00DF1303"/>
    <w:rsid w:val="00DF2F07"/>
    <w:rsid w:val="00DF36DB"/>
    <w:rsid w:val="00DF45A4"/>
    <w:rsid w:val="00DF4D81"/>
    <w:rsid w:val="00DF5E3B"/>
    <w:rsid w:val="00DF67C0"/>
    <w:rsid w:val="00E01240"/>
    <w:rsid w:val="00E03DD5"/>
    <w:rsid w:val="00E06D4A"/>
    <w:rsid w:val="00E07A68"/>
    <w:rsid w:val="00E11EB1"/>
    <w:rsid w:val="00E11FB5"/>
    <w:rsid w:val="00E12BAB"/>
    <w:rsid w:val="00E15F7D"/>
    <w:rsid w:val="00E1747E"/>
    <w:rsid w:val="00E17AD7"/>
    <w:rsid w:val="00E2259A"/>
    <w:rsid w:val="00E22858"/>
    <w:rsid w:val="00E2461B"/>
    <w:rsid w:val="00E26160"/>
    <w:rsid w:val="00E30668"/>
    <w:rsid w:val="00E35AF7"/>
    <w:rsid w:val="00E36451"/>
    <w:rsid w:val="00E43CCC"/>
    <w:rsid w:val="00E45849"/>
    <w:rsid w:val="00E5064D"/>
    <w:rsid w:val="00E524D9"/>
    <w:rsid w:val="00E53587"/>
    <w:rsid w:val="00E566A9"/>
    <w:rsid w:val="00E649F2"/>
    <w:rsid w:val="00E67291"/>
    <w:rsid w:val="00E67414"/>
    <w:rsid w:val="00E67C0C"/>
    <w:rsid w:val="00E67C1B"/>
    <w:rsid w:val="00E67EEE"/>
    <w:rsid w:val="00E717DA"/>
    <w:rsid w:val="00E71A61"/>
    <w:rsid w:val="00E7277B"/>
    <w:rsid w:val="00E73016"/>
    <w:rsid w:val="00E73CF1"/>
    <w:rsid w:val="00E7540B"/>
    <w:rsid w:val="00E82498"/>
    <w:rsid w:val="00E84EBA"/>
    <w:rsid w:val="00E84FE8"/>
    <w:rsid w:val="00E85CB2"/>
    <w:rsid w:val="00E86079"/>
    <w:rsid w:val="00E93668"/>
    <w:rsid w:val="00EA2C51"/>
    <w:rsid w:val="00EA2E00"/>
    <w:rsid w:val="00EA2F43"/>
    <w:rsid w:val="00EA55A0"/>
    <w:rsid w:val="00EA6B43"/>
    <w:rsid w:val="00EB3F39"/>
    <w:rsid w:val="00EB5AE9"/>
    <w:rsid w:val="00EB6CE2"/>
    <w:rsid w:val="00EC0D34"/>
    <w:rsid w:val="00EC1B15"/>
    <w:rsid w:val="00EC216C"/>
    <w:rsid w:val="00EC219A"/>
    <w:rsid w:val="00EC2227"/>
    <w:rsid w:val="00EC2D04"/>
    <w:rsid w:val="00EC5DC2"/>
    <w:rsid w:val="00EC6231"/>
    <w:rsid w:val="00EC67A6"/>
    <w:rsid w:val="00EC791B"/>
    <w:rsid w:val="00EC7C07"/>
    <w:rsid w:val="00ED282E"/>
    <w:rsid w:val="00ED2C56"/>
    <w:rsid w:val="00ED307C"/>
    <w:rsid w:val="00ED4FB9"/>
    <w:rsid w:val="00ED6CD6"/>
    <w:rsid w:val="00ED7095"/>
    <w:rsid w:val="00EE0D6F"/>
    <w:rsid w:val="00EE0F8A"/>
    <w:rsid w:val="00EE15A3"/>
    <w:rsid w:val="00EE2910"/>
    <w:rsid w:val="00EE2A12"/>
    <w:rsid w:val="00EE2FAB"/>
    <w:rsid w:val="00EE3E2A"/>
    <w:rsid w:val="00EE61CF"/>
    <w:rsid w:val="00EE698B"/>
    <w:rsid w:val="00EE6AA4"/>
    <w:rsid w:val="00EE7393"/>
    <w:rsid w:val="00EF37E7"/>
    <w:rsid w:val="00EF6E3A"/>
    <w:rsid w:val="00EF7635"/>
    <w:rsid w:val="00F0024E"/>
    <w:rsid w:val="00F00BBE"/>
    <w:rsid w:val="00F0126F"/>
    <w:rsid w:val="00F01C3F"/>
    <w:rsid w:val="00F03A38"/>
    <w:rsid w:val="00F05BD7"/>
    <w:rsid w:val="00F064D9"/>
    <w:rsid w:val="00F07B54"/>
    <w:rsid w:val="00F12220"/>
    <w:rsid w:val="00F13F6E"/>
    <w:rsid w:val="00F143AF"/>
    <w:rsid w:val="00F1703D"/>
    <w:rsid w:val="00F21B49"/>
    <w:rsid w:val="00F223CD"/>
    <w:rsid w:val="00F24910"/>
    <w:rsid w:val="00F260BE"/>
    <w:rsid w:val="00F30156"/>
    <w:rsid w:val="00F3163C"/>
    <w:rsid w:val="00F34417"/>
    <w:rsid w:val="00F35B0F"/>
    <w:rsid w:val="00F417E8"/>
    <w:rsid w:val="00F42D89"/>
    <w:rsid w:val="00F5079D"/>
    <w:rsid w:val="00F50CB1"/>
    <w:rsid w:val="00F52217"/>
    <w:rsid w:val="00F54A1B"/>
    <w:rsid w:val="00F554E6"/>
    <w:rsid w:val="00F6009E"/>
    <w:rsid w:val="00F6113C"/>
    <w:rsid w:val="00F65D3F"/>
    <w:rsid w:val="00F66094"/>
    <w:rsid w:val="00F666F4"/>
    <w:rsid w:val="00F70361"/>
    <w:rsid w:val="00F71AC1"/>
    <w:rsid w:val="00F72461"/>
    <w:rsid w:val="00F7379A"/>
    <w:rsid w:val="00F7535B"/>
    <w:rsid w:val="00F7729F"/>
    <w:rsid w:val="00F807DA"/>
    <w:rsid w:val="00F81937"/>
    <w:rsid w:val="00F82023"/>
    <w:rsid w:val="00F851FC"/>
    <w:rsid w:val="00F86C03"/>
    <w:rsid w:val="00F86F44"/>
    <w:rsid w:val="00F92546"/>
    <w:rsid w:val="00F925B0"/>
    <w:rsid w:val="00F93597"/>
    <w:rsid w:val="00F947D6"/>
    <w:rsid w:val="00F95068"/>
    <w:rsid w:val="00FA0183"/>
    <w:rsid w:val="00FA144C"/>
    <w:rsid w:val="00FA15BE"/>
    <w:rsid w:val="00FA2F4B"/>
    <w:rsid w:val="00FA742B"/>
    <w:rsid w:val="00FA795A"/>
    <w:rsid w:val="00FA7C7C"/>
    <w:rsid w:val="00FB364E"/>
    <w:rsid w:val="00FB4867"/>
    <w:rsid w:val="00FB4BC4"/>
    <w:rsid w:val="00FB5F0B"/>
    <w:rsid w:val="00FC07CC"/>
    <w:rsid w:val="00FC0EE5"/>
    <w:rsid w:val="00FC3D70"/>
    <w:rsid w:val="00FC4D26"/>
    <w:rsid w:val="00FC60A5"/>
    <w:rsid w:val="00FC6523"/>
    <w:rsid w:val="00FC7CFE"/>
    <w:rsid w:val="00FD0369"/>
    <w:rsid w:val="00FD0768"/>
    <w:rsid w:val="00FD0FC2"/>
    <w:rsid w:val="00FD1A21"/>
    <w:rsid w:val="00FD28CE"/>
    <w:rsid w:val="00FD7F26"/>
    <w:rsid w:val="00FD7F92"/>
    <w:rsid w:val="00FE135C"/>
    <w:rsid w:val="00FE37CA"/>
    <w:rsid w:val="00FE3A30"/>
    <w:rsid w:val="00FE55DF"/>
    <w:rsid w:val="00FE5B5F"/>
    <w:rsid w:val="00FE5D4C"/>
    <w:rsid w:val="00FE5FBF"/>
    <w:rsid w:val="00FE749E"/>
    <w:rsid w:val="00FF04C1"/>
    <w:rsid w:val="00FF32DC"/>
    <w:rsid w:val="00FF33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5:docId w15:val="{5EE2C7D4-EAE4-4B1A-9CD7-6C5DAADED41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0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867C92"/>
    <w:rPr>
      <w:rFonts w:ascii="Calibri" w:eastAsia="Calibri" w:hAnsi="Calibri" w:cs="Times New Roman"/>
    </w:rPr>
  </w:style>
  <w:style w:type="paragraph" w:styleId="Heading1">
    <w:name w:val="heading 1"/>
    <w:basedOn w:val="Normal"/>
    <w:next w:val="Normal"/>
    <w:link w:val="Heading1Char"/>
    <w:uiPriority w:val="9"/>
    <w:qFormat/>
    <w:rsid w:val="00292A11"/>
    <w:pPr>
      <w:keepNext/>
      <w:spacing w:after="0" w:line="240" w:lineRule="auto"/>
      <w:outlineLvl w:val="0"/>
    </w:pPr>
    <w:rPr>
      <w:rFonts w:ascii="Times New Roman" w:eastAsia="Times New Roman" w:hAnsi="Times New Roman"/>
      <w:i/>
      <w:iCs/>
      <w:sz w:val="24"/>
      <w:szCs w:val="24"/>
      <w:lang w:val="en-GB"/>
    </w:rPr>
  </w:style>
  <w:style w:type="paragraph" w:styleId="Heading2">
    <w:name w:val="heading 2"/>
    <w:basedOn w:val="Normal"/>
    <w:next w:val="Normal"/>
    <w:link w:val="Heading2Char"/>
    <w:uiPriority w:val="9"/>
    <w:qFormat/>
    <w:rsid w:val="00292A11"/>
    <w:pPr>
      <w:keepNext/>
      <w:spacing w:before="240" w:after="60" w:line="240" w:lineRule="auto"/>
      <w:outlineLvl w:val="1"/>
    </w:pPr>
    <w:rPr>
      <w:rFonts w:ascii="Arial" w:eastAsia="Times New Roman" w:hAnsi="Arial" w:cs="Arial"/>
      <w:b/>
      <w:bCs/>
      <w:i/>
      <w:iCs/>
      <w:sz w:val="28"/>
      <w:szCs w:val="28"/>
      <w:lang w:val="ru-RU" w:eastAsia="ru-RU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292A11"/>
    <w:rPr>
      <w:rFonts w:ascii="Times New Roman" w:eastAsia="Times New Roman" w:hAnsi="Times New Roman" w:cs="Times New Roman"/>
      <w:i/>
      <w:iCs/>
      <w:sz w:val="24"/>
      <w:szCs w:val="24"/>
      <w:lang w:val="en-GB"/>
    </w:rPr>
  </w:style>
  <w:style w:type="character" w:customStyle="1" w:styleId="Heading2Char">
    <w:name w:val="Heading 2 Char"/>
    <w:basedOn w:val="DefaultParagraphFont"/>
    <w:link w:val="Heading2"/>
    <w:uiPriority w:val="9"/>
    <w:rsid w:val="00292A11"/>
    <w:rPr>
      <w:rFonts w:ascii="Arial" w:eastAsia="Times New Roman" w:hAnsi="Arial" w:cs="Arial"/>
      <w:b/>
      <w:bCs/>
      <w:i/>
      <w:iCs/>
      <w:sz w:val="28"/>
      <w:szCs w:val="28"/>
      <w:lang w:val="ru-RU" w:eastAsia="ru-RU"/>
    </w:rPr>
  </w:style>
  <w:style w:type="paragraph" w:styleId="BodyText">
    <w:name w:val="Body Text"/>
    <w:basedOn w:val="Normal"/>
    <w:link w:val="BodyTextChar"/>
    <w:rsid w:val="00867C92"/>
    <w:pPr>
      <w:spacing w:after="0" w:line="240" w:lineRule="auto"/>
      <w:jc w:val="both"/>
    </w:pPr>
    <w:rPr>
      <w:rFonts w:ascii="LitNusx" w:eastAsia="Times New Roman" w:hAnsi="LitNusx"/>
      <w:sz w:val="28"/>
      <w:szCs w:val="20"/>
    </w:rPr>
  </w:style>
  <w:style w:type="character" w:customStyle="1" w:styleId="BodyTextChar">
    <w:name w:val="Body Text Char"/>
    <w:basedOn w:val="DefaultParagraphFont"/>
    <w:link w:val="BodyText"/>
    <w:rsid w:val="00867C92"/>
    <w:rPr>
      <w:rFonts w:ascii="LitNusx" w:eastAsia="Times New Roman" w:hAnsi="LitNusx" w:cs="Times New Roman"/>
      <w:sz w:val="28"/>
      <w:szCs w:val="20"/>
    </w:rPr>
  </w:style>
  <w:style w:type="paragraph" w:styleId="Footer">
    <w:name w:val="footer"/>
    <w:basedOn w:val="Normal"/>
    <w:link w:val="FooterChar"/>
    <w:uiPriority w:val="99"/>
    <w:unhideWhenUsed/>
    <w:rsid w:val="00867C92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867C92"/>
    <w:rPr>
      <w:rFonts w:ascii="Calibri" w:eastAsia="Calibri" w:hAnsi="Calibri" w:cs="Times New Roman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867C9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67C92"/>
    <w:rPr>
      <w:rFonts w:ascii="Tahoma" w:eastAsia="Calibri" w:hAnsi="Tahoma" w:cs="Tahoma"/>
      <w:sz w:val="16"/>
      <w:szCs w:val="16"/>
    </w:rPr>
  </w:style>
  <w:style w:type="character" w:styleId="Hyperlink">
    <w:name w:val="Hyperlink"/>
    <w:basedOn w:val="DefaultParagraphFont"/>
    <w:uiPriority w:val="99"/>
    <w:unhideWhenUsed/>
    <w:rsid w:val="00870E11"/>
    <w:rPr>
      <w:color w:val="0000FF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870E11"/>
    <w:rPr>
      <w:color w:val="800080"/>
      <w:u w:val="single"/>
    </w:rPr>
  </w:style>
  <w:style w:type="paragraph" w:customStyle="1" w:styleId="xl68">
    <w:name w:val="xl68"/>
    <w:basedOn w:val="Normal"/>
    <w:rsid w:val="00870E11"/>
    <w:pPr>
      <w:pBdr>
        <w:top w:val="single" w:sz="4" w:space="0" w:color="D3D3D3"/>
        <w:left w:val="single" w:sz="4" w:space="0" w:color="D3D3D3"/>
        <w:bottom w:val="double" w:sz="6" w:space="0" w:color="D3D3D3"/>
        <w:right w:val="single" w:sz="4" w:space="0" w:color="D3D3D3"/>
      </w:pBdr>
      <w:spacing w:before="100" w:beforeAutospacing="1" w:after="100" w:afterAutospacing="1" w:line="240" w:lineRule="auto"/>
      <w:jc w:val="center"/>
      <w:textAlignment w:val="center"/>
    </w:pPr>
    <w:rPr>
      <w:rFonts w:ascii="Sylfaen" w:eastAsia="Times New Roman" w:hAnsi="Sylfaen"/>
      <w:b/>
      <w:bCs/>
      <w:color w:val="000000"/>
      <w:sz w:val="24"/>
      <w:szCs w:val="24"/>
    </w:rPr>
  </w:style>
  <w:style w:type="paragraph" w:customStyle="1" w:styleId="xl69">
    <w:name w:val="xl69"/>
    <w:basedOn w:val="Normal"/>
    <w:rsid w:val="00870E11"/>
    <w:pPr>
      <w:pBdr>
        <w:top w:val="single" w:sz="4" w:space="0" w:color="D3D3D3"/>
        <w:left w:val="single" w:sz="4" w:space="0" w:color="D3D3D3"/>
        <w:bottom w:val="double" w:sz="6" w:space="0" w:color="D3D3D3"/>
        <w:right w:val="single" w:sz="4" w:space="0" w:color="D3D3D3"/>
      </w:pBdr>
      <w:spacing w:before="100" w:beforeAutospacing="1" w:after="100" w:afterAutospacing="1" w:line="240" w:lineRule="auto"/>
      <w:jc w:val="center"/>
      <w:textAlignment w:val="center"/>
    </w:pPr>
    <w:rPr>
      <w:rFonts w:ascii="Sylfaen" w:eastAsia="Times New Roman" w:hAnsi="Sylfaen"/>
      <w:b/>
      <w:bCs/>
      <w:color w:val="000000"/>
      <w:sz w:val="24"/>
      <w:szCs w:val="24"/>
    </w:rPr>
  </w:style>
  <w:style w:type="paragraph" w:customStyle="1" w:styleId="xl70">
    <w:name w:val="xl70"/>
    <w:basedOn w:val="Normal"/>
    <w:rsid w:val="00870E11"/>
    <w:pPr>
      <w:pBdr>
        <w:left w:val="single" w:sz="4" w:space="0" w:color="D3D3D3"/>
        <w:right w:val="single" w:sz="4" w:space="0" w:color="D3D3D3"/>
      </w:pBdr>
      <w:spacing w:before="100" w:beforeAutospacing="1" w:after="100" w:afterAutospacing="1" w:line="240" w:lineRule="auto"/>
      <w:jc w:val="center"/>
      <w:textAlignment w:val="center"/>
    </w:pPr>
    <w:rPr>
      <w:rFonts w:ascii="Sylfaen" w:eastAsia="Times New Roman" w:hAnsi="Sylfaen"/>
      <w:b/>
      <w:bCs/>
      <w:color w:val="000000"/>
      <w:sz w:val="24"/>
      <w:szCs w:val="24"/>
    </w:rPr>
  </w:style>
  <w:style w:type="paragraph" w:customStyle="1" w:styleId="xl71">
    <w:name w:val="xl71"/>
    <w:basedOn w:val="Normal"/>
    <w:rsid w:val="00870E11"/>
    <w:pPr>
      <w:pBdr>
        <w:left w:val="single" w:sz="4" w:space="9" w:color="D3D3D3"/>
        <w:right w:val="single" w:sz="4" w:space="0" w:color="D3D3D3"/>
      </w:pBdr>
      <w:spacing w:before="100" w:beforeAutospacing="1" w:after="100" w:afterAutospacing="1" w:line="240" w:lineRule="auto"/>
      <w:ind w:firstLineChars="100" w:firstLine="100"/>
      <w:textAlignment w:val="center"/>
    </w:pPr>
    <w:rPr>
      <w:rFonts w:ascii="Sylfaen" w:eastAsia="Times New Roman" w:hAnsi="Sylfaen"/>
      <w:color w:val="2C2C90"/>
      <w:sz w:val="24"/>
      <w:szCs w:val="24"/>
    </w:rPr>
  </w:style>
  <w:style w:type="paragraph" w:customStyle="1" w:styleId="xl72">
    <w:name w:val="xl72"/>
    <w:basedOn w:val="Normal"/>
    <w:rsid w:val="00870E11"/>
    <w:pPr>
      <w:pBdr>
        <w:left w:val="single" w:sz="4" w:space="18" w:color="D3D3D3"/>
        <w:right w:val="single" w:sz="4" w:space="0" w:color="D3D3D3"/>
      </w:pBdr>
      <w:spacing w:before="100" w:beforeAutospacing="1" w:after="100" w:afterAutospacing="1" w:line="240" w:lineRule="auto"/>
      <w:ind w:firstLineChars="200" w:firstLine="200"/>
      <w:textAlignment w:val="center"/>
    </w:pPr>
    <w:rPr>
      <w:rFonts w:ascii="Sylfaen" w:eastAsia="Times New Roman" w:hAnsi="Sylfaen"/>
      <w:color w:val="86008A"/>
      <w:sz w:val="24"/>
      <w:szCs w:val="24"/>
    </w:rPr>
  </w:style>
  <w:style w:type="paragraph" w:customStyle="1" w:styleId="xl73">
    <w:name w:val="xl73"/>
    <w:basedOn w:val="Normal"/>
    <w:rsid w:val="00870E11"/>
    <w:pPr>
      <w:pBdr>
        <w:top w:val="single" w:sz="4" w:space="0" w:color="D3D3D3"/>
        <w:left w:val="single" w:sz="4" w:space="0" w:color="D3D3D3"/>
        <w:bottom w:val="double" w:sz="6" w:space="0" w:color="D3D3D3"/>
        <w:right w:val="single" w:sz="4" w:space="0" w:color="D3D3D3"/>
      </w:pBdr>
      <w:spacing w:before="100" w:beforeAutospacing="1" w:after="100" w:afterAutospacing="1" w:line="240" w:lineRule="auto"/>
      <w:jc w:val="center"/>
      <w:textAlignment w:val="center"/>
    </w:pPr>
    <w:rPr>
      <w:rFonts w:ascii="Sylfaen" w:eastAsia="Times New Roman" w:hAnsi="Sylfaen"/>
      <w:b/>
      <w:bCs/>
      <w:color w:val="000000"/>
    </w:rPr>
  </w:style>
  <w:style w:type="paragraph" w:customStyle="1" w:styleId="xl74">
    <w:name w:val="xl74"/>
    <w:basedOn w:val="Normal"/>
    <w:rsid w:val="00870E11"/>
    <w:pPr>
      <w:pBdr>
        <w:top w:val="single" w:sz="4" w:space="0" w:color="D3D3D3"/>
        <w:left w:val="single" w:sz="4" w:space="0" w:color="D3D3D3"/>
        <w:bottom w:val="double" w:sz="6" w:space="0" w:color="D3D3D3"/>
        <w:right w:val="single" w:sz="4" w:space="0" w:color="D3D3D3"/>
      </w:pBdr>
      <w:spacing w:before="100" w:beforeAutospacing="1" w:after="100" w:afterAutospacing="1" w:line="240" w:lineRule="auto"/>
      <w:jc w:val="center"/>
      <w:textAlignment w:val="center"/>
    </w:pPr>
    <w:rPr>
      <w:rFonts w:ascii="Sylfaen" w:eastAsia="Times New Roman" w:hAnsi="Sylfaen"/>
      <w:b/>
      <w:bCs/>
      <w:color w:val="000000"/>
    </w:rPr>
  </w:style>
  <w:style w:type="paragraph" w:customStyle="1" w:styleId="xl75">
    <w:name w:val="xl75"/>
    <w:basedOn w:val="Normal"/>
    <w:rsid w:val="00870E11"/>
    <w:pPr>
      <w:pBdr>
        <w:top w:val="single" w:sz="4" w:space="0" w:color="D3D3D3"/>
        <w:left w:val="single" w:sz="4" w:space="0" w:color="D3D3D3"/>
        <w:bottom w:val="double" w:sz="6" w:space="0" w:color="D3D3D3"/>
        <w:right w:val="single" w:sz="4" w:space="0" w:color="D3D3D3"/>
      </w:pBdr>
      <w:spacing w:before="100" w:beforeAutospacing="1" w:after="100" w:afterAutospacing="1" w:line="240" w:lineRule="auto"/>
      <w:jc w:val="center"/>
      <w:textAlignment w:val="center"/>
    </w:pPr>
    <w:rPr>
      <w:rFonts w:ascii="Sylfaen" w:eastAsia="Times New Roman" w:hAnsi="Sylfaen"/>
      <w:b/>
      <w:bCs/>
      <w:color w:val="000000"/>
      <w:sz w:val="24"/>
      <w:szCs w:val="24"/>
    </w:rPr>
  </w:style>
  <w:style w:type="paragraph" w:customStyle="1" w:styleId="xl76">
    <w:name w:val="xl76"/>
    <w:basedOn w:val="Normal"/>
    <w:rsid w:val="00870E11"/>
    <w:pPr>
      <w:pBdr>
        <w:top w:val="single" w:sz="4" w:space="0" w:color="D3D3D3"/>
        <w:left w:val="single" w:sz="4" w:space="0" w:color="D3D3D3"/>
        <w:bottom w:val="double" w:sz="6" w:space="0" w:color="D3D3D3"/>
        <w:right w:val="single" w:sz="4" w:space="0" w:color="D3D3D3"/>
      </w:pBdr>
      <w:spacing w:before="100" w:beforeAutospacing="1" w:after="100" w:afterAutospacing="1" w:line="240" w:lineRule="auto"/>
      <w:jc w:val="center"/>
      <w:textAlignment w:val="center"/>
    </w:pPr>
    <w:rPr>
      <w:rFonts w:ascii="Sylfaen" w:eastAsia="Times New Roman" w:hAnsi="Sylfaen"/>
      <w:b/>
      <w:bCs/>
      <w:color w:val="000000"/>
      <w:sz w:val="24"/>
      <w:szCs w:val="24"/>
    </w:rPr>
  </w:style>
  <w:style w:type="paragraph" w:customStyle="1" w:styleId="xl77">
    <w:name w:val="xl77"/>
    <w:basedOn w:val="Normal"/>
    <w:rsid w:val="00870E11"/>
    <w:pPr>
      <w:pBdr>
        <w:left w:val="single" w:sz="4" w:space="0" w:color="D3D3D3"/>
        <w:right w:val="single" w:sz="4" w:space="0" w:color="D3D3D3"/>
      </w:pBdr>
      <w:shd w:val="clear" w:color="000000" w:fill="FFFF00"/>
      <w:spacing w:before="100" w:beforeAutospacing="1" w:after="100" w:afterAutospacing="1" w:line="240" w:lineRule="auto"/>
      <w:jc w:val="center"/>
      <w:textAlignment w:val="center"/>
    </w:pPr>
    <w:rPr>
      <w:rFonts w:ascii="Sylfaen" w:eastAsia="Times New Roman" w:hAnsi="Sylfaen"/>
      <w:b/>
      <w:bCs/>
      <w:color w:val="000000"/>
      <w:sz w:val="24"/>
      <w:szCs w:val="24"/>
    </w:rPr>
  </w:style>
  <w:style w:type="paragraph" w:customStyle="1" w:styleId="xl78">
    <w:name w:val="xl78"/>
    <w:basedOn w:val="Normal"/>
    <w:rsid w:val="00870E11"/>
    <w:pPr>
      <w:pBdr>
        <w:left w:val="single" w:sz="4" w:space="18" w:color="D3D3D3"/>
        <w:right w:val="single" w:sz="4" w:space="0" w:color="D3D3D3"/>
      </w:pBdr>
      <w:shd w:val="clear" w:color="000000" w:fill="FFFF00"/>
      <w:spacing w:before="100" w:beforeAutospacing="1" w:after="100" w:afterAutospacing="1" w:line="240" w:lineRule="auto"/>
      <w:ind w:firstLineChars="200" w:firstLine="200"/>
      <w:textAlignment w:val="center"/>
    </w:pPr>
    <w:rPr>
      <w:rFonts w:ascii="Sylfaen" w:eastAsia="Times New Roman" w:hAnsi="Sylfaen"/>
      <w:color w:val="86008A"/>
      <w:sz w:val="24"/>
      <w:szCs w:val="24"/>
    </w:rPr>
  </w:style>
  <w:style w:type="paragraph" w:customStyle="1" w:styleId="xl79">
    <w:name w:val="xl79"/>
    <w:basedOn w:val="Normal"/>
    <w:rsid w:val="00870E11"/>
    <w:pPr>
      <w:pBdr>
        <w:left w:val="single" w:sz="4" w:space="27" w:color="D3D3D3"/>
        <w:right w:val="single" w:sz="4" w:space="0" w:color="D3D3D3"/>
      </w:pBdr>
      <w:shd w:val="clear" w:color="000000" w:fill="FFFF00"/>
      <w:spacing w:before="100" w:beforeAutospacing="1" w:after="100" w:afterAutospacing="1" w:line="240" w:lineRule="auto"/>
      <w:ind w:firstLineChars="300" w:firstLine="300"/>
      <w:textAlignment w:val="center"/>
    </w:pPr>
    <w:rPr>
      <w:rFonts w:ascii="Sylfaen" w:eastAsia="Times New Roman" w:hAnsi="Sylfaen"/>
      <w:color w:val="8A3A0C"/>
      <w:sz w:val="24"/>
      <w:szCs w:val="24"/>
    </w:rPr>
  </w:style>
  <w:style w:type="paragraph" w:customStyle="1" w:styleId="xl80">
    <w:name w:val="xl80"/>
    <w:basedOn w:val="Normal"/>
    <w:rsid w:val="00870E11"/>
    <w:pPr>
      <w:pBdr>
        <w:left w:val="single" w:sz="4" w:space="9" w:color="D3D3D3"/>
        <w:right w:val="single" w:sz="4" w:space="0" w:color="D3D3D3"/>
      </w:pBdr>
      <w:shd w:val="clear" w:color="000000" w:fill="FFFF00"/>
      <w:spacing w:before="100" w:beforeAutospacing="1" w:after="100" w:afterAutospacing="1" w:line="240" w:lineRule="auto"/>
      <w:ind w:firstLineChars="100" w:firstLine="100"/>
      <w:textAlignment w:val="center"/>
    </w:pPr>
    <w:rPr>
      <w:rFonts w:ascii="Sylfaen" w:eastAsia="Times New Roman" w:hAnsi="Sylfaen"/>
      <w:color w:val="2C2C90"/>
      <w:sz w:val="24"/>
      <w:szCs w:val="24"/>
    </w:rPr>
  </w:style>
  <w:style w:type="paragraph" w:customStyle="1" w:styleId="xl81">
    <w:name w:val="xl81"/>
    <w:basedOn w:val="Normal"/>
    <w:rsid w:val="00870E11"/>
    <w:pPr>
      <w:pBdr>
        <w:top w:val="single" w:sz="4" w:space="0" w:color="D3D3D3"/>
        <w:left w:val="single" w:sz="4" w:space="0" w:color="D3D3D3"/>
        <w:bottom w:val="single" w:sz="4" w:space="0" w:color="D3D3D3"/>
        <w:right w:val="single" w:sz="4" w:space="0" w:color="D3D3D3"/>
      </w:pBdr>
      <w:spacing w:before="100" w:beforeAutospacing="1" w:after="100" w:afterAutospacing="1" w:line="240" w:lineRule="auto"/>
      <w:jc w:val="center"/>
      <w:textAlignment w:val="center"/>
    </w:pPr>
    <w:rPr>
      <w:rFonts w:ascii="Sylfaen" w:eastAsia="Times New Roman" w:hAnsi="Sylfaen"/>
      <w:b/>
      <w:bCs/>
      <w:color w:val="000000"/>
      <w:sz w:val="24"/>
      <w:szCs w:val="24"/>
    </w:rPr>
  </w:style>
  <w:style w:type="paragraph" w:customStyle="1" w:styleId="xl82">
    <w:name w:val="xl82"/>
    <w:basedOn w:val="Normal"/>
    <w:rsid w:val="00870E11"/>
    <w:pPr>
      <w:pBdr>
        <w:top w:val="single" w:sz="4" w:space="0" w:color="D3D3D3"/>
        <w:left w:val="single" w:sz="4" w:space="0" w:color="D3D3D3"/>
        <w:bottom w:val="double" w:sz="6" w:space="0" w:color="D3D3D3"/>
        <w:right w:val="single" w:sz="4" w:space="0" w:color="D3D3D3"/>
      </w:pBdr>
      <w:spacing w:before="100" w:beforeAutospacing="1" w:after="100" w:afterAutospacing="1" w:line="240" w:lineRule="auto"/>
      <w:jc w:val="center"/>
      <w:textAlignment w:val="center"/>
    </w:pPr>
    <w:rPr>
      <w:rFonts w:ascii="Sylfaen" w:eastAsia="Times New Roman" w:hAnsi="Sylfaen"/>
      <w:b/>
      <w:bCs/>
      <w:color w:val="000000"/>
      <w:sz w:val="24"/>
      <w:szCs w:val="24"/>
    </w:rPr>
  </w:style>
  <w:style w:type="paragraph" w:customStyle="1" w:styleId="xl83">
    <w:name w:val="xl83"/>
    <w:basedOn w:val="Normal"/>
    <w:rsid w:val="00870E11"/>
    <w:pPr>
      <w:pBdr>
        <w:left w:val="single" w:sz="4" w:space="0" w:color="D3D3D3"/>
        <w:right w:val="single" w:sz="4" w:space="0" w:color="D3D3D3"/>
      </w:pBdr>
      <w:spacing w:before="100" w:beforeAutospacing="1" w:after="100" w:afterAutospacing="1" w:line="240" w:lineRule="auto"/>
      <w:jc w:val="center"/>
      <w:textAlignment w:val="center"/>
    </w:pPr>
    <w:rPr>
      <w:rFonts w:ascii="Sylfaen" w:eastAsia="Times New Roman" w:hAnsi="Sylfaen"/>
      <w:color w:val="2C2C90"/>
      <w:sz w:val="24"/>
      <w:szCs w:val="24"/>
    </w:rPr>
  </w:style>
  <w:style w:type="paragraph" w:customStyle="1" w:styleId="xl84">
    <w:name w:val="xl84"/>
    <w:basedOn w:val="Normal"/>
    <w:rsid w:val="00870E11"/>
    <w:pPr>
      <w:pBdr>
        <w:left w:val="single" w:sz="4" w:space="0" w:color="D3D3D3"/>
        <w:right w:val="single" w:sz="4" w:space="0" w:color="D3D3D3"/>
      </w:pBdr>
      <w:spacing w:before="100" w:beforeAutospacing="1" w:after="100" w:afterAutospacing="1" w:line="240" w:lineRule="auto"/>
      <w:jc w:val="center"/>
      <w:textAlignment w:val="center"/>
    </w:pPr>
    <w:rPr>
      <w:rFonts w:ascii="Sylfaen" w:eastAsia="Times New Roman" w:hAnsi="Sylfaen"/>
      <w:color w:val="86008A"/>
      <w:sz w:val="24"/>
      <w:szCs w:val="24"/>
    </w:rPr>
  </w:style>
  <w:style w:type="paragraph" w:customStyle="1" w:styleId="xl85">
    <w:name w:val="xl85"/>
    <w:basedOn w:val="Normal"/>
    <w:rsid w:val="00870E11"/>
    <w:pPr>
      <w:pBdr>
        <w:left w:val="single" w:sz="4" w:space="0" w:color="D3D3D3"/>
        <w:right w:val="single" w:sz="4" w:space="0" w:color="D3D3D3"/>
      </w:pBdr>
      <w:shd w:val="clear" w:color="000000" w:fill="FFFF00"/>
      <w:spacing w:before="100" w:beforeAutospacing="1" w:after="100" w:afterAutospacing="1" w:line="240" w:lineRule="auto"/>
      <w:jc w:val="center"/>
      <w:textAlignment w:val="center"/>
    </w:pPr>
    <w:rPr>
      <w:rFonts w:ascii="Sylfaen" w:eastAsia="Times New Roman" w:hAnsi="Sylfaen"/>
      <w:color w:val="86008A"/>
      <w:sz w:val="24"/>
      <w:szCs w:val="24"/>
    </w:rPr>
  </w:style>
  <w:style w:type="paragraph" w:customStyle="1" w:styleId="xl86">
    <w:name w:val="xl86"/>
    <w:basedOn w:val="Normal"/>
    <w:rsid w:val="00870E11"/>
    <w:pPr>
      <w:pBdr>
        <w:left w:val="single" w:sz="4" w:space="0" w:color="D3D3D3"/>
        <w:right w:val="single" w:sz="4" w:space="0" w:color="D3D3D3"/>
      </w:pBdr>
      <w:shd w:val="clear" w:color="000000" w:fill="FFFF00"/>
      <w:spacing w:before="100" w:beforeAutospacing="1" w:after="100" w:afterAutospacing="1" w:line="240" w:lineRule="auto"/>
      <w:jc w:val="center"/>
      <w:textAlignment w:val="center"/>
    </w:pPr>
    <w:rPr>
      <w:rFonts w:ascii="Sylfaen" w:eastAsia="Times New Roman" w:hAnsi="Sylfaen"/>
      <w:color w:val="8A3A0C"/>
      <w:sz w:val="24"/>
      <w:szCs w:val="24"/>
    </w:rPr>
  </w:style>
  <w:style w:type="paragraph" w:customStyle="1" w:styleId="xl87">
    <w:name w:val="xl87"/>
    <w:basedOn w:val="Normal"/>
    <w:rsid w:val="00870E11"/>
    <w:pPr>
      <w:pBdr>
        <w:top w:val="single" w:sz="4" w:space="0" w:color="D3D3D3"/>
        <w:left w:val="single" w:sz="4" w:space="0" w:color="D3D3D3"/>
        <w:bottom w:val="double" w:sz="6" w:space="0" w:color="D3D3D3"/>
        <w:right w:val="single" w:sz="4" w:space="0" w:color="D3D3D3"/>
      </w:pBdr>
      <w:spacing w:before="100" w:beforeAutospacing="1" w:after="100" w:afterAutospacing="1" w:line="240" w:lineRule="auto"/>
      <w:jc w:val="center"/>
      <w:textAlignment w:val="center"/>
    </w:pPr>
    <w:rPr>
      <w:rFonts w:ascii="Sylfaen" w:eastAsia="Times New Roman" w:hAnsi="Sylfaen"/>
      <w:b/>
      <w:bCs/>
      <w:color w:val="000000"/>
    </w:rPr>
  </w:style>
  <w:style w:type="paragraph" w:customStyle="1" w:styleId="xl88">
    <w:name w:val="xl88"/>
    <w:basedOn w:val="Normal"/>
    <w:rsid w:val="00870E11"/>
    <w:pPr>
      <w:pBdr>
        <w:top w:val="single" w:sz="4" w:space="0" w:color="D3D3D3"/>
        <w:left w:val="single" w:sz="4" w:space="0" w:color="D3D3D3"/>
        <w:bottom w:val="double" w:sz="6" w:space="0" w:color="D3D3D3"/>
        <w:right w:val="single" w:sz="4" w:space="0" w:color="D3D3D3"/>
      </w:pBdr>
      <w:spacing w:before="100" w:beforeAutospacing="1" w:after="100" w:afterAutospacing="1" w:line="240" w:lineRule="auto"/>
      <w:jc w:val="center"/>
      <w:textAlignment w:val="center"/>
    </w:pPr>
    <w:rPr>
      <w:rFonts w:ascii="Sylfaen" w:eastAsia="Times New Roman" w:hAnsi="Sylfaen"/>
      <w:b/>
      <w:bCs/>
      <w:color w:val="000000"/>
      <w:sz w:val="24"/>
      <w:szCs w:val="24"/>
    </w:rPr>
  </w:style>
  <w:style w:type="paragraph" w:customStyle="1" w:styleId="xl89">
    <w:name w:val="xl89"/>
    <w:basedOn w:val="Normal"/>
    <w:rsid w:val="00870E11"/>
    <w:pPr>
      <w:pBdr>
        <w:left w:val="single" w:sz="4" w:space="0" w:color="D3D3D3"/>
        <w:right w:val="single" w:sz="4" w:space="0" w:color="D3D3D3"/>
      </w:pBdr>
      <w:shd w:val="clear" w:color="000000" w:fill="FFFF00"/>
      <w:spacing w:before="100" w:beforeAutospacing="1" w:after="100" w:afterAutospacing="1" w:line="240" w:lineRule="auto"/>
      <w:jc w:val="center"/>
      <w:textAlignment w:val="center"/>
    </w:pPr>
    <w:rPr>
      <w:rFonts w:ascii="Sylfaen" w:eastAsia="Times New Roman" w:hAnsi="Sylfaen"/>
      <w:color w:val="2C2C90"/>
      <w:sz w:val="24"/>
      <w:szCs w:val="24"/>
    </w:rPr>
  </w:style>
  <w:style w:type="paragraph" w:customStyle="1" w:styleId="xl90">
    <w:name w:val="xl90"/>
    <w:basedOn w:val="Normal"/>
    <w:rsid w:val="00870E11"/>
    <w:pP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sz w:val="24"/>
      <w:szCs w:val="24"/>
    </w:rPr>
  </w:style>
  <w:style w:type="paragraph" w:customStyle="1" w:styleId="xl91">
    <w:name w:val="xl91"/>
    <w:basedOn w:val="Normal"/>
    <w:rsid w:val="00870E11"/>
    <w:pP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sz w:val="24"/>
      <w:szCs w:val="24"/>
    </w:rPr>
  </w:style>
  <w:style w:type="paragraph" w:customStyle="1" w:styleId="xl92">
    <w:name w:val="xl92"/>
    <w:basedOn w:val="Normal"/>
    <w:rsid w:val="00870E11"/>
    <w:pPr>
      <w:pBdr>
        <w:top w:val="single" w:sz="4" w:space="0" w:color="D3D3D3"/>
        <w:left w:val="single" w:sz="4" w:space="0" w:color="D3D3D3"/>
        <w:bottom w:val="double" w:sz="6" w:space="0" w:color="D3D3D3"/>
        <w:right w:val="single" w:sz="4" w:space="0" w:color="D3D3D3"/>
      </w:pBdr>
      <w:spacing w:before="100" w:beforeAutospacing="1" w:after="100" w:afterAutospacing="1" w:line="240" w:lineRule="auto"/>
      <w:jc w:val="center"/>
      <w:textAlignment w:val="center"/>
    </w:pPr>
    <w:rPr>
      <w:rFonts w:ascii="Sylfaen" w:eastAsia="Times New Roman" w:hAnsi="Sylfaen"/>
      <w:b/>
      <w:bCs/>
      <w:color w:val="000000"/>
      <w:sz w:val="24"/>
      <w:szCs w:val="24"/>
    </w:rPr>
  </w:style>
  <w:style w:type="paragraph" w:customStyle="1" w:styleId="xl93">
    <w:name w:val="xl93"/>
    <w:basedOn w:val="Normal"/>
    <w:rsid w:val="00870E11"/>
    <w:pPr>
      <w:pBdr>
        <w:left w:val="single" w:sz="4" w:space="0" w:color="D3D3D3"/>
        <w:right w:val="single" w:sz="4" w:space="0" w:color="D3D3D3"/>
      </w:pBdr>
      <w:spacing w:before="100" w:beforeAutospacing="1" w:after="100" w:afterAutospacing="1" w:line="240" w:lineRule="auto"/>
      <w:jc w:val="center"/>
      <w:textAlignment w:val="center"/>
    </w:pPr>
    <w:rPr>
      <w:rFonts w:ascii="Sylfaen" w:eastAsia="Times New Roman" w:hAnsi="Sylfaen"/>
      <w:color w:val="2C2C90"/>
      <w:sz w:val="24"/>
      <w:szCs w:val="24"/>
    </w:rPr>
  </w:style>
  <w:style w:type="paragraph" w:customStyle="1" w:styleId="xl94">
    <w:name w:val="xl94"/>
    <w:basedOn w:val="Normal"/>
    <w:rsid w:val="00870E11"/>
    <w:pPr>
      <w:pBdr>
        <w:left w:val="single" w:sz="4" w:space="0" w:color="D3D3D3"/>
        <w:right w:val="single" w:sz="4" w:space="0" w:color="D3D3D3"/>
      </w:pBdr>
      <w:spacing w:before="100" w:beforeAutospacing="1" w:after="100" w:afterAutospacing="1" w:line="240" w:lineRule="auto"/>
      <w:jc w:val="center"/>
      <w:textAlignment w:val="center"/>
    </w:pPr>
    <w:rPr>
      <w:rFonts w:ascii="Sylfaen" w:eastAsia="Times New Roman" w:hAnsi="Sylfaen"/>
      <w:color w:val="86008A"/>
      <w:sz w:val="24"/>
      <w:szCs w:val="24"/>
    </w:rPr>
  </w:style>
  <w:style w:type="paragraph" w:customStyle="1" w:styleId="xl95">
    <w:name w:val="xl95"/>
    <w:basedOn w:val="Normal"/>
    <w:rsid w:val="00870E11"/>
    <w:pPr>
      <w:pBdr>
        <w:top w:val="single" w:sz="4" w:space="0" w:color="D3D3D3"/>
        <w:left w:val="single" w:sz="4" w:space="0" w:color="D3D3D3"/>
        <w:bottom w:val="double" w:sz="6" w:space="0" w:color="D3D3D3"/>
        <w:right w:val="single" w:sz="4" w:space="0" w:color="D3D3D3"/>
      </w:pBdr>
      <w:spacing w:before="100" w:beforeAutospacing="1" w:after="100" w:afterAutospacing="1" w:line="240" w:lineRule="auto"/>
      <w:jc w:val="center"/>
      <w:textAlignment w:val="center"/>
    </w:pPr>
    <w:rPr>
      <w:rFonts w:ascii="Sylfaen" w:eastAsia="Times New Roman" w:hAnsi="Sylfaen"/>
      <w:b/>
      <w:bCs/>
      <w:color w:val="000000"/>
    </w:rPr>
  </w:style>
  <w:style w:type="paragraph" w:customStyle="1" w:styleId="xl96">
    <w:name w:val="xl96"/>
    <w:basedOn w:val="Normal"/>
    <w:rsid w:val="00870E11"/>
    <w:pPr>
      <w:pBdr>
        <w:top w:val="single" w:sz="4" w:space="0" w:color="D3D3D3"/>
        <w:left w:val="single" w:sz="4" w:space="0" w:color="D3D3D3"/>
        <w:bottom w:val="double" w:sz="6" w:space="0" w:color="D3D3D3"/>
        <w:right w:val="single" w:sz="4" w:space="0" w:color="D3D3D3"/>
      </w:pBdr>
      <w:spacing w:before="100" w:beforeAutospacing="1" w:after="100" w:afterAutospacing="1" w:line="240" w:lineRule="auto"/>
      <w:jc w:val="center"/>
      <w:textAlignment w:val="center"/>
    </w:pPr>
    <w:rPr>
      <w:rFonts w:ascii="Sylfaen" w:eastAsia="Times New Roman" w:hAnsi="Sylfaen"/>
      <w:b/>
      <w:bCs/>
      <w:color w:val="000000"/>
      <w:sz w:val="24"/>
      <w:szCs w:val="24"/>
    </w:rPr>
  </w:style>
  <w:style w:type="paragraph" w:customStyle="1" w:styleId="xl97">
    <w:name w:val="xl97"/>
    <w:basedOn w:val="Normal"/>
    <w:rsid w:val="00870E11"/>
    <w:pPr>
      <w:pBdr>
        <w:left w:val="single" w:sz="4" w:space="0" w:color="D3D3D3"/>
        <w:right w:val="single" w:sz="4" w:space="0" w:color="D3D3D3"/>
      </w:pBdr>
      <w:shd w:val="clear" w:color="000000" w:fill="FFFF00"/>
      <w:spacing w:before="100" w:beforeAutospacing="1" w:after="100" w:afterAutospacing="1" w:line="240" w:lineRule="auto"/>
      <w:jc w:val="center"/>
      <w:textAlignment w:val="center"/>
    </w:pPr>
    <w:rPr>
      <w:rFonts w:ascii="Sylfaen" w:eastAsia="Times New Roman" w:hAnsi="Sylfaen"/>
      <w:color w:val="86008A"/>
      <w:sz w:val="24"/>
      <w:szCs w:val="24"/>
    </w:rPr>
  </w:style>
  <w:style w:type="paragraph" w:customStyle="1" w:styleId="xl98">
    <w:name w:val="xl98"/>
    <w:basedOn w:val="Normal"/>
    <w:rsid w:val="00870E11"/>
    <w:pPr>
      <w:pBdr>
        <w:left w:val="single" w:sz="4" w:space="0" w:color="D3D3D3"/>
        <w:right w:val="single" w:sz="4" w:space="0" w:color="D3D3D3"/>
      </w:pBdr>
      <w:shd w:val="clear" w:color="000000" w:fill="FFFF00"/>
      <w:spacing w:before="100" w:beforeAutospacing="1" w:after="100" w:afterAutospacing="1" w:line="240" w:lineRule="auto"/>
      <w:jc w:val="center"/>
      <w:textAlignment w:val="center"/>
    </w:pPr>
    <w:rPr>
      <w:rFonts w:ascii="Sylfaen" w:eastAsia="Times New Roman" w:hAnsi="Sylfaen"/>
      <w:color w:val="8A3A0C"/>
      <w:sz w:val="24"/>
      <w:szCs w:val="24"/>
    </w:rPr>
  </w:style>
  <w:style w:type="paragraph" w:customStyle="1" w:styleId="xl99">
    <w:name w:val="xl99"/>
    <w:basedOn w:val="Normal"/>
    <w:rsid w:val="00870E11"/>
    <w:pPr>
      <w:pBdr>
        <w:left w:val="single" w:sz="4" w:space="0" w:color="D3D3D3"/>
        <w:right w:val="single" w:sz="4" w:space="0" w:color="D3D3D3"/>
      </w:pBdr>
      <w:shd w:val="clear" w:color="000000" w:fill="FFFF00"/>
      <w:spacing w:before="100" w:beforeAutospacing="1" w:after="100" w:afterAutospacing="1" w:line="240" w:lineRule="auto"/>
      <w:jc w:val="center"/>
      <w:textAlignment w:val="center"/>
    </w:pPr>
    <w:rPr>
      <w:rFonts w:ascii="Sylfaen" w:eastAsia="Times New Roman" w:hAnsi="Sylfaen"/>
      <w:color w:val="2C2C90"/>
      <w:sz w:val="24"/>
      <w:szCs w:val="24"/>
    </w:rPr>
  </w:style>
  <w:style w:type="paragraph" w:customStyle="1" w:styleId="xl100">
    <w:name w:val="xl100"/>
    <w:basedOn w:val="Normal"/>
    <w:rsid w:val="00870E11"/>
    <w:pPr>
      <w:pBdr>
        <w:top w:val="single" w:sz="4" w:space="0" w:color="D3D3D3"/>
        <w:left w:val="single" w:sz="4" w:space="0" w:color="D3D3D3"/>
        <w:bottom w:val="double" w:sz="6" w:space="0" w:color="D3D3D3"/>
        <w:right w:val="single" w:sz="4" w:space="0" w:color="D3D3D3"/>
      </w:pBdr>
      <w:shd w:val="clear" w:color="000000" w:fill="FFFF00"/>
      <w:spacing w:before="100" w:beforeAutospacing="1" w:after="100" w:afterAutospacing="1" w:line="240" w:lineRule="auto"/>
      <w:jc w:val="center"/>
      <w:textAlignment w:val="center"/>
    </w:pPr>
    <w:rPr>
      <w:rFonts w:ascii="Sylfaen" w:eastAsia="Times New Roman" w:hAnsi="Sylfaen"/>
      <w:b/>
      <w:bCs/>
      <w:color w:val="000000"/>
      <w:sz w:val="24"/>
      <w:szCs w:val="24"/>
    </w:rPr>
  </w:style>
  <w:style w:type="paragraph" w:customStyle="1" w:styleId="xl101">
    <w:name w:val="xl101"/>
    <w:basedOn w:val="Normal"/>
    <w:rsid w:val="00870E11"/>
    <w:pPr>
      <w:pBdr>
        <w:top w:val="single" w:sz="4" w:space="0" w:color="D3D3D3"/>
        <w:left w:val="single" w:sz="4" w:space="0" w:color="D3D3D3"/>
        <w:bottom w:val="double" w:sz="6" w:space="0" w:color="D3D3D3"/>
        <w:right w:val="single" w:sz="4" w:space="0" w:color="D3D3D3"/>
      </w:pBdr>
      <w:shd w:val="clear" w:color="000000" w:fill="FFFF00"/>
      <w:spacing w:before="100" w:beforeAutospacing="1" w:after="100" w:afterAutospacing="1" w:line="240" w:lineRule="auto"/>
      <w:jc w:val="center"/>
      <w:textAlignment w:val="center"/>
    </w:pPr>
    <w:rPr>
      <w:rFonts w:ascii="Sylfaen" w:eastAsia="Times New Roman" w:hAnsi="Sylfaen"/>
      <w:b/>
      <w:bCs/>
      <w:color w:val="000000"/>
      <w:sz w:val="24"/>
      <w:szCs w:val="24"/>
    </w:rPr>
  </w:style>
  <w:style w:type="paragraph" w:customStyle="1" w:styleId="xl102">
    <w:name w:val="xl102"/>
    <w:basedOn w:val="Normal"/>
    <w:rsid w:val="00870E11"/>
    <w:pPr>
      <w:pBdr>
        <w:top w:val="single" w:sz="4" w:space="0" w:color="D3D3D3"/>
        <w:left w:val="single" w:sz="4" w:space="0" w:color="D3D3D3"/>
        <w:bottom w:val="double" w:sz="6" w:space="0" w:color="D3D3D3"/>
        <w:right w:val="single" w:sz="4" w:space="0" w:color="D3D3D3"/>
      </w:pBdr>
      <w:shd w:val="clear" w:color="000000" w:fill="FFFF00"/>
      <w:spacing w:before="100" w:beforeAutospacing="1" w:after="100" w:afterAutospacing="1" w:line="240" w:lineRule="auto"/>
      <w:jc w:val="center"/>
      <w:textAlignment w:val="center"/>
    </w:pPr>
    <w:rPr>
      <w:rFonts w:ascii="Sylfaen" w:eastAsia="Times New Roman" w:hAnsi="Sylfaen"/>
      <w:b/>
      <w:bCs/>
      <w:color w:val="000000"/>
      <w:sz w:val="24"/>
      <w:szCs w:val="24"/>
    </w:rPr>
  </w:style>
  <w:style w:type="paragraph" w:customStyle="1" w:styleId="xl103">
    <w:name w:val="xl103"/>
    <w:basedOn w:val="Normal"/>
    <w:rsid w:val="00870E11"/>
    <w:pPr>
      <w:pBdr>
        <w:top w:val="single" w:sz="4" w:space="0" w:color="D3D3D3"/>
        <w:left w:val="single" w:sz="4" w:space="0" w:color="D3D3D3"/>
        <w:bottom w:val="double" w:sz="6" w:space="0" w:color="D3D3D3"/>
        <w:right w:val="single" w:sz="4" w:space="0" w:color="D3D3D3"/>
      </w:pBdr>
      <w:shd w:val="clear" w:color="000000" w:fill="FFFF00"/>
      <w:spacing w:before="100" w:beforeAutospacing="1" w:after="100" w:afterAutospacing="1" w:line="240" w:lineRule="auto"/>
      <w:jc w:val="center"/>
      <w:textAlignment w:val="center"/>
    </w:pPr>
    <w:rPr>
      <w:rFonts w:ascii="Sylfaen" w:eastAsia="Times New Roman" w:hAnsi="Sylfaen"/>
      <w:b/>
      <w:bCs/>
      <w:color w:val="000000"/>
      <w:sz w:val="24"/>
      <w:szCs w:val="24"/>
    </w:rPr>
  </w:style>
  <w:style w:type="paragraph" w:customStyle="1" w:styleId="xl104">
    <w:name w:val="xl104"/>
    <w:basedOn w:val="Normal"/>
    <w:rsid w:val="00870E11"/>
    <w:pPr>
      <w:shd w:val="clear" w:color="000000" w:fill="FFFF00"/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</w:rPr>
  </w:style>
  <w:style w:type="paragraph" w:customStyle="1" w:styleId="xl105">
    <w:name w:val="xl105"/>
    <w:basedOn w:val="Normal"/>
    <w:rsid w:val="00870E11"/>
    <w:pPr>
      <w:pBdr>
        <w:top w:val="single" w:sz="4" w:space="0" w:color="D3D3D3"/>
        <w:left w:val="single" w:sz="4" w:space="0" w:color="D3D3D3"/>
        <w:bottom w:val="double" w:sz="6" w:space="0" w:color="D3D3D3"/>
        <w:right w:val="single" w:sz="4" w:space="0" w:color="D3D3D3"/>
      </w:pBdr>
      <w:shd w:val="clear" w:color="000000" w:fill="FFFF00"/>
      <w:spacing w:before="100" w:beforeAutospacing="1" w:after="100" w:afterAutospacing="1" w:line="240" w:lineRule="auto"/>
      <w:jc w:val="center"/>
      <w:textAlignment w:val="center"/>
    </w:pPr>
    <w:rPr>
      <w:rFonts w:ascii="Sylfaen" w:eastAsia="Times New Roman" w:hAnsi="Sylfaen"/>
      <w:b/>
      <w:bCs/>
      <w:color w:val="000000"/>
    </w:rPr>
  </w:style>
  <w:style w:type="paragraph" w:customStyle="1" w:styleId="xl106">
    <w:name w:val="xl106"/>
    <w:basedOn w:val="Normal"/>
    <w:rsid w:val="00870E11"/>
    <w:pPr>
      <w:pBdr>
        <w:top w:val="single" w:sz="4" w:space="0" w:color="D3D3D3"/>
        <w:left w:val="single" w:sz="4" w:space="0" w:color="D3D3D3"/>
        <w:bottom w:val="double" w:sz="6" w:space="0" w:color="D3D3D3"/>
        <w:right w:val="single" w:sz="4" w:space="0" w:color="D3D3D3"/>
      </w:pBdr>
      <w:shd w:val="clear" w:color="000000" w:fill="FFFF00"/>
      <w:spacing w:before="100" w:beforeAutospacing="1" w:after="100" w:afterAutospacing="1" w:line="240" w:lineRule="auto"/>
      <w:jc w:val="center"/>
      <w:textAlignment w:val="center"/>
    </w:pPr>
    <w:rPr>
      <w:rFonts w:ascii="Sylfaen" w:eastAsia="Times New Roman" w:hAnsi="Sylfaen"/>
      <w:b/>
      <w:bCs/>
      <w:color w:val="000000"/>
    </w:rPr>
  </w:style>
  <w:style w:type="paragraph" w:customStyle="1" w:styleId="xl107">
    <w:name w:val="xl107"/>
    <w:basedOn w:val="Normal"/>
    <w:rsid w:val="00870E11"/>
    <w:pPr>
      <w:pBdr>
        <w:top w:val="single" w:sz="4" w:space="0" w:color="D3D3D3"/>
        <w:left w:val="single" w:sz="4" w:space="0" w:color="D3D3D3"/>
        <w:bottom w:val="double" w:sz="6" w:space="0" w:color="D3D3D3"/>
        <w:right w:val="single" w:sz="4" w:space="0" w:color="D3D3D3"/>
      </w:pBdr>
      <w:shd w:val="clear" w:color="000000" w:fill="FFFF00"/>
      <w:spacing w:before="100" w:beforeAutospacing="1" w:after="100" w:afterAutospacing="1" w:line="240" w:lineRule="auto"/>
      <w:jc w:val="center"/>
      <w:textAlignment w:val="center"/>
    </w:pPr>
    <w:rPr>
      <w:rFonts w:ascii="Sylfaen" w:eastAsia="Times New Roman" w:hAnsi="Sylfaen"/>
      <w:b/>
      <w:bCs/>
      <w:color w:val="000000"/>
    </w:rPr>
  </w:style>
  <w:style w:type="paragraph" w:customStyle="1" w:styleId="xl108">
    <w:name w:val="xl108"/>
    <w:basedOn w:val="Normal"/>
    <w:rsid w:val="00870E11"/>
    <w:pPr>
      <w:pBdr>
        <w:top w:val="single" w:sz="4" w:space="0" w:color="D3D3D3"/>
        <w:left w:val="single" w:sz="4" w:space="0" w:color="D3D3D3"/>
        <w:bottom w:val="double" w:sz="6" w:space="0" w:color="D3D3D3"/>
        <w:right w:val="single" w:sz="4" w:space="0" w:color="D3D3D3"/>
      </w:pBdr>
      <w:shd w:val="clear" w:color="000000" w:fill="FFFF00"/>
      <w:spacing w:before="100" w:beforeAutospacing="1" w:after="100" w:afterAutospacing="1" w:line="240" w:lineRule="auto"/>
      <w:jc w:val="center"/>
      <w:textAlignment w:val="center"/>
    </w:pPr>
    <w:rPr>
      <w:rFonts w:ascii="Sylfaen" w:eastAsia="Times New Roman" w:hAnsi="Sylfaen"/>
      <w:b/>
      <w:bCs/>
      <w:color w:val="000000"/>
    </w:rPr>
  </w:style>
  <w:style w:type="paragraph" w:customStyle="1" w:styleId="xl109">
    <w:name w:val="xl109"/>
    <w:basedOn w:val="Normal"/>
    <w:rsid w:val="00870E11"/>
    <w:pPr>
      <w:pBdr>
        <w:top w:val="single" w:sz="4" w:space="0" w:color="D3D3D3"/>
        <w:left w:val="single" w:sz="4" w:space="0" w:color="D3D3D3"/>
        <w:bottom w:val="double" w:sz="6" w:space="0" w:color="D3D3D3"/>
        <w:right w:val="single" w:sz="4" w:space="0" w:color="D3D3D3"/>
      </w:pBdr>
      <w:shd w:val="clear" w:color="000000" w:fill="FFFF00"/>
      <w:spacing w:before="100" w:beforeAutospacing="1" w:after="100" w:afterAutospacing="1" w:line="240" w:lineRule="auto"/>
      <w:jc w:val="center"/>
      <w:textAlignment w:val="center"/>
    </w:pPr>
    <w:rPr>
      <w:rFonts w:ascii="Sylfaen" w:eastAsia="Times New Roman" w:hAnsi="Sylfaen"/>
      <w:b/>
      <w:bCs/>
      <w:color w:val="000000"/>
      <w:sz w:val="24"/>
      <w:szCs w:val="24"/>
    </w:rPr>
  </w:style>
  <w:style w:type="paragraph" w:customStyle="1" w:styleId="xl110">
    <w:name w:val="xl110"/>
    <w:basedOn w:val="Normal"/>
    <w:rsid w:val="00870E11"/>
    <w:pPr>
      <w:pBdr>
        <w:top w:val="single" w:sz="4" w:space="0" w:color="D3D3D3"/>
        <w:left w:val="single" w:sz="4" w:space="0" w:color="D3D3D3"/>
        <w:bottom w:val="double" w:sz="6" w:space="0" w:color="D3D3D3"/>
        <w:right w:val="single" w:sz="4" w:space="0" w:color="D3D3D3"/>
      </w:pBdr>
      <w:shd w:val="clear" w:color="000000" w:fill="FFFF00"/>
      <w:spacing w:before="100" w:beforeAutospacing="1" w:after="100" w:afterAutospacing="1" w:line="240" w:lineRule="auto"/>
      <w:jc w:val="center"/>
      <w:textAlignment w:val="center"/>
    </w:pPr>
    <w:rPr>
      <w:rFonts w:ascii="Sylfaen" w:eastAsia="Times New Roman" w:hAnsi="Sylfaen"/>
      <w:b/>
      <w:bCs/>
      <w:color w:val="000000"/>
      <w:sz w:val="24"/>
      <w:szCs w:val="24"/>
    </w:rPr>
  </w:style>
  <w:style w:type="paragraph" w:customStyle="1" w:styleId="xl111">
    <w:name w:val="xl111"/>
    <w:basedOn w:val="Normal"/>
    <w:rsid w:val="00870E11"/>
    <w:pPr>
      <w:pBdr>
        <w:top w:val="single" w:sz="4" w:space="0" w:color="D3D3D3"/>
        <w:left w:val="single" w:sz="4" w:space="0" w:color="D3D3D3"/>
        <w:bottom w:val="double" w:sz="6" w:space="0" w:color="D3D3D3"/>
        <w:right w:val="single" w:sz="4" w:space="0" w:color="D3D3D3"/>
      </w:pBdr>
      <w:shd w:val="clear" w:color="000000" w:fill="FFFF00"/>
      <w:spacing w:before="100" w:beforeAutospacing="1" w:after="100" w:afterAutospacing="1" w:line="240" w:lineRule="auto"/>
      <w:jc w:val="center"/>
      <w:textAlignment w:val="center"/>
    </w:pPr>
    <w:rPr>
      <w:rFonts w:ascii="Sylfaen" w:eastAsia="Times New Roman" w:hAnsi="Sylfaen"/>
      <w:b/>
      <w:bCs/>
      <w:color w:val="000000"/>
      <w:sz w:val="24"/>
      <w:szCs w:val="24"/>
    </w:rPr>
  </w:style>
  <w:style w:type="paragraph" w:customStyle="1" w:styleId="xl112">
    <w:name w:val="xl112"/>
    <w:basedOn w:val="Normal"/>
    <w:rsid w:val="00870E11"/>
    <w:pPr>
      <w:pBdr>
        <w:top w:val="single" w:sz="4" w:space="0" w:color="D3D3D3"/>
        <w:left w:val="single" w:sz="4" w:space="0" w:color="D3D3D3"/>
        <w:bottom w:val="double" w:sz="6" w:space="0" w:color="D3D3D3"/>
        <w:right w:val="single" w:sz="4" w:space="0" w:color="D3D3D3"/>
      </w:pBdr>
      <w:shd w:val="clear" w:color="000000" w:fill="FFFF00"/>
      <w:spacing w:before="100" w:beforeAutospacing="1" w:after="100" w:afterAutospacing="1" w:line="240" w:lineRule="auto"/>
      <w:jc w:val="center"/>
      <w:textAlignment w:val="center"/>
    </w:pPr>
    <w:rPr>
      <w:rFonts w:ascii="Sylfaen" w:eastAsia="Times New Roman" w:hAnsi="Sylfaen"/>
      <w:b/>
      <w:bCs/>
      <w:color w:val="000000"/>
      <w:sz w:val="24"/>
      <w:szCs w:val="24"/>
    </w:rPr>
  </w:style>
  <w:style w:type="paragraph" w:customStyle="1" w:styleId="xl113">
    <w:name w:val="xl113"/>
    <w:basedOn w:val="Normal"/>
    <w:rsid w:val="00870E11"/>
    <w:pPr>
      <w:pBdr>
        <w:top w:val="single" w:sz="4" w:space="0" w:color="D3D3D3"/>
        <w:left w:val="single" w:sz="4" w:space="0" w:color="D3D3D3"/>
        <w:bottom w:val="single" w:sz="4" w:space="0" w:color="D3D3D3"/>
        <w:right w:val="single" w:sz="4" w:space="0" w:color="D3D3D3"/>
      </w:pBdr>
      <w:spacing w:before="100" w:beforeAutospacing="1" w:after="100" w:afterAutospacing="1" w:line="240" w:lineRule="auto"/>
      <w:jc w:val="center"/>
      <w:textAlignment w:val="center"/>
    </w:pPr>
    <w:rPr>
      <w:rFonts w:ascii="Sylfaen" w:eastAsia="Times New Roman" w:hAnsi="Sylfaen"/>
      <w:b/>
      <w:bCs/>
      <w:color w:val="000000"/>
      <w:sz w:val="24"/>
      <w:szCs w:val="24"/>
    </w:rPr>
  </w:style>
  <w:style w:type="paragraph" w:customStyle="1" w:styleId="xl65">
    <w:name w:val="xl65"/>
    <w:basedOn w:val="Normal"/>
    <w:rsid w:val="005B2413"/>
    <w:pPr>
      <w:spacing w:before="100" w:beforeAutospacing="1" w:after="100" w:afterAutospacing="1" w:line="240" w:lineRule="auto"/>
    </w:pPr>
    <w:rPr>
      <w:rFonts w:ascii="Sylfaen" w:eastAsia="Times New Roman" w:hAnsi="Sylfaen"/>
      <w:sz w:val="24"/>
      <w:szCs w:val="24"/>
    </w:rPr>
  </w:style>
  <w:style w:type="paragraph" w:customStyle="1" w:styleId="xl66">
    <w:name w:val="xl66"/>
    <w:basedOn w:val="Normal"/>
    <w:rsid w:val="005B2413"/>
    <w:pPr>
      <w:pBdr>
        <w:top w:val="single" w:sz="4" w:space="0" w:color="D3D3D3"/>
        <w:left w:val="single" w:sz="4" w:space="0" w:color="D3D3D3"/>
        <w:bottom w:val="double" w:sz="6" w:space="0" w:color="D3D3D3"/>
        <w:right w:val="single" w:sz="4" w:space="0" w:color="D3D3D3"/>
      </w:pBdr>
      <w:spacing w:before="100" w:beforeAutospacing="1" w:after="100" w:afterAutospacing="1" w:line="240" w:lineRule="auto"/>
      <w:jc w:val="center"/>
      <w:textAlignment w:val="center"/>
    </w:pPr>
    <w:rPr>
      <w:rFonts w:ascii="Sylfaen" w:eastAsia="Times New Roman" w:hAnsi="Sylfaen"/>
      <w:b/>
      <w:bCs/>
      <w:sz w:val="24"/>
      <w:szCs w:val="24"/>
    </w:rPr>
  </w:style>
  <w:style w:type="paragraph" w:customStyle="1" w:styleId="xl67">
    <w:name w:val="xl67"/>
    <w:basedOn w:val="Normal"/>
    <w:rsid w:val="005B2413"/>
    <w:pPr>
      <w:pBdr>
        <w:top w:val="single" w:sz="4" w:space="0" w:color="D3D3D3"/>
        <w:left w:val="single" w:sz="4" w:space="0" w:color="D3D3D3"/>
        <w:bottom w:val="double" w:sz="6" w:space="0" w:color="D3D3D3"/>
        <w:right w:val="single" w:sz="4" w:space="0" w:color="D3D3D3"/>
      </w:pBdr>
      <w:spacing w:before="100" w:beforeAutospacing="1" w:after="100" w:afterAutospacing="1" w:line="240" w:lineRule="auto"/>
      <w:textAlignment w:val="center"/>
    </w:pPr>
    <w:rPr>
      <w:rFonts w:ascii="Sylfaen" w:eastAsia="Times New Roman" w:hAnsi="Sylfaen"/>
      <w:b/>
      <w:bCs/>
      <w:sz w:val="24"/>
      <w:szCs w:val="24"/>
    </w:rPr>
  </w:style>
  <w:style w:type="paragraph" w:styleId="PlainText">
    <w:name w:val="Plain Text"/>
    <w:basedOn w:val="Normal"/>
    <w:link w:val="PlainTextChar"/>
    <w:uiPriority w:val="99"/>
    <w:rsid w:val="00292A11"/>
    <w:pPr>
      <w:spacing w:after="0" w:line="240" w:lineRule="auto"/>
    </w:pPr>
    <w:rPr>
      <w:rFonts w:ascii="Courier New" w:eastAsia="Times New Roman" w:hAnsi="Courier New" w:cs="Courier New"/>
      <w:sz w:val="20"/>
      <w:szCs w:val="20"/>
      <w:lang w:val="ru-RU" w:eastAsia="ru-RU"/>
    </w:rPr>
  </w:style>
  <w:style w:type="character" w:customStyle="1" w:styleId="PlainTextChar">
    <w:name w:val="Plain Text Char"/>
    <w:basedOn w:val="DefaultParagraphFont"/>
    <w:link w:val="PlainText"/>
    <w:uiPriority w:val="99"/>
    <w:rsid w:val="00292A11"/>
    <w:rPr>
      <w:rFonts w:ascii="Courier New" w:eastAsia="Times New Roman" w:hAnsi="Courier New" w:cs="Courier New"/>
      <w:sz w:val="20"/>
      <w:szCs w:val="20"/>
      <w:lang w:val="ru-RU" w:eastAsia="ru-RU"/>
    </w:rPr>
  </w:style>
  <w:style w:type="paragraph" w:styleId="ListParagraph">
    <w:name w:val="List Paragraph"/>
    <w:aliases w:val="Dot pt,F5 List Paragraph,List Paragraph1,List Paragraph Char Char Char,Indicator Text,Colorful List - Accent 11,Numbered Para 1,Bullet 1,Bullet Points,List Paragraph2,MAIN CONTENT,Normal numbered,Issue Action POC,3,POCG Table Text,Ha,본문(내"/>
    <w:basedOn w:val="Normal"/>
    <w:link w:val="ListParagraphChar"/>
    <w:uiPriority w:val="34"/>
    <w:qFormat/>
    <w:rsid w:val="00292A11"/>
    <w:pPr>
      <w:spacing w:after="0" w:line="240" w:lineRule="auto"/>
      <w:ind w:left="720"/>
    </w:pPr>
    <w:rPr>
      <w:rFonts w:ascii="Times New Roman" w:eastAsia="Times New Roman" w:hAnsi="Times New Roman"/>
      <w:sz w:val="24"/>
      <w:szCs w:val="24"/>
      <w:lang w:val="ru-RU" w:eastAsia="ru-RU"/>
    </w:rPr>
  </w:style>
  <w:style w:type="paragraph" w:customStyle="1" w:styleId="Normal0">
    <w:name w:val="[Normal]"/>
    <w:uiPriority w:val="99"/>
    <w:rsid w:val="00292A11"/>
    <w:pPr>
      <w:spacing w:after="0" w:line="240" w:lineRule="auto"/>
    </w:pPr>
    <w:rPr>
      <w:rFonts w:ascii="Arial" w:eastAsia="Arial" w:hAnsi="Arial" w:cs="Times New Roman"/>
      <w:sz w:val="24"/>
      <w:szCs w:val="20"/>
      <w:lang w:val="ka-GE" w:eastAsia="ka-GE"/>
    </w:rPr>
  </w:style>
  <w:style w:type="character" w:styleId="IntenseEmphasis">
    <w:name w:val="Intense Emphasis"/>
    <w:basedOn w:val="DefaultParagraphFont"/>
    <w:qFormat/>
    <w:rsid w:val="00292A11"/>
    <w:rPr>
      <w:b/>
      <w:bCs/>
      <w:i/>
      <w:iCs/>
      <w:color w:val="4F81BD"/>
    </w:rPr>
  </w:style>
  <w:style w:type="paragraph" w:styleId="NormalWeb">
    <w:name w:val="Normal (Web)"/>
    <w:basedOn w:val="Normal"/>
    <w:uiPriority w:val="99"/>
    <w:rsid w:val="00292A11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val="ru-RU" w:eastAsia="ru-RU"/>
    </w:rPr>
  </w:style>
  <w:style w:type="character" w:customStyle="1" w:styleId="apple-style-span">
    <w:name w:val="apple-style-span"/>
    <w:basedOn w:val="DefaultParagraphFont"/>
    <w:rsid w:val="00292A11"/>
  </w:style>
  <w:style w:type="paragraph" w:styleId="Header">
    <w:name w:val="header"/>
    <w:basedOn w:val="Normal"/>
    <w:link w:val="HeaderChar"/>
    <w:uiPriority w:val="99"/>
    <w:unhideWhenUsed/>
    <w:rsid w:val="00292A11"/>
    <w:pPr>
      <w:tabs>
        <w:tab w:val="center" w:pos="4680"/>
        <w:tab w:val="right" w:pos="9360"/>
      </w:tabs>
      <w:spacing w:after="0" w:line="240" w:lineRule="auto"/>
      <w:jc w:val="center"/>
    </w:pPr>
    <w:rPr>
      <w:rFonts w:asciiTheme="minorHAnsi" w:eastAsiaTheme="minorEastAsia" w:hAnsiTheme="minorHAnsi" w:cstheme="minorBidi"/>
      <w:lang w:val="pt-BR"/>
    </w:rPr>
  </w:style>
  <w:style w:type="character" w:customStyle="1" w:styleId="HeaderChar">
    <w:name w:val="Header Char"/>
    <w:basedOn w:val="DefaultParagraphFont"/>
    <w:link w:val="Header"/>
    <w:uiPriority w:val="99"/>
    <w:rsid w:val="00292A11"/>
    <w:rPr>
      <w:rFonts w:eastAsiaTheme="minorEastAsia"/>
      <w:lang w:val="pt-BR"/>
    </w:rPr>
  </w:style>
  <w:style w:type="paragraph" w:customStyle="1" w:styleId="Default">
    <w:name w:val="Default"/>
    <w:rsid w:val="00292A11"/>
    <w:pPr>
      <w:autoSpaceDE w:val="0"/>
      <w:autoSpaceDN w:val="0"/>
      <w:adjustRightInd w:val="0"/>
      <w:spacing w:after="0" w:line="240" w:lineRule="auto"/>
    </w:pPr>
    <w:rPr>
      <w:rFonts w:ascii="Sylfaen" w:eastAsia="Calibri" w:hAnsi="Sylfaen" w:cs="Sylfaen"/>
      <w:color w:val="000000"/>
      <w:sz w:val="24"/>
      <w:szCs w:val="24"/>
    </w:rPr>
  </w:style>
  <w:style w:type="paragraph" w:styleId="Subtitle">
    <w:name w:val="Subtitle"/>
    <w:basedOn w:val="Normal"/>
    <w:next w:val="Normal"/>
    <w:link w:val="SubtitleChar"/>
    <w:qFormat/>
    <w:rsid w:val="00292A11"/>
    <w:pPr>
      <w:spacing w:after="60" w:line="240" w:lineRule="auto"/>
      <w:jc w:val="center"/>
      <w:outlineLvl w:val="1"/>
    </w:pPr>
    <w:rPr>
      <w:rFonts w:ascii="Cambria" w:eastAsia="Times New Roman" w:hAnsi="Cambria"/>
      <w:sz w:val="24"/>
      <w:szCs w:val="24"/>
      <w:lang w:val="ru-RU" w:eastAsia="ru-RU"/>
    </w:rPr>
  </w:style>
  <w:style w:type="character" w:customStyle="1" w:styleId="SubtitleChar">
    <w:name w:val="Subtitle Char"/>
    <w:basedOn w:val="DefaultParagraphFont"/>
    <w:link w:val="Subtitle"/>
    <w:rsid w:val="00292A11"/>
    <w:rPr>
      <w:rFonts w:ascii="Cambria" w:eastAsia="Times New Roman" w:hAnsi="Cambria" w:cs="Times New Roman"/>
      <w:sz w:val="24"/>
      <w:szCs w:val="24"/>
      <w:lang w:val="ru-RU" w:eastAsia="ru-RU"/>
    </w:rPr>
  </w:style>
  <w:style w:type="character" w:customStyle="1" w:styleId="apple-converted-space">
    <w:name w:val="apple-converted-space"/>
    <w:basedOn w:val="DefaultParagraphFont"/>
    <w:rsid w:val="00292A11"/>
  </w:style>
  <w:style w:type="character" w:styleId="Strong">
    <w:name w:val="Strong"/>
    <w:basedOn w:val="DefaultParagraphFont"/>
    <w:uiPriority w:val="22"/>
    <w:qFormat/>
    <w:rsid w:val="00292A11"/>
    <w:rPr>
      <w:b/>
      <w:bCs/>
    </w:rPr>
  </w:style>
  <w:style w:type="character" w:styleId="Emphasis">
    <w:name w:val="Emphasis"/>
    <w:basedOn w:val="DefaultParagraphFont"/>
    <w:uiPriority w:val="20"/>
    <w:qFormat/>
    <w:rsid w:val="00292A11"/>
    <w:rPr>
      <w:i/>
      <w:iCs/>
    </w:rPr>
  </w:style>
  <w:style w:type="character" w:customStyle="1" w:styleId="FootnoteTextChar">
    <w:name w:val="Footnote Text Char"/>
    <w:basedOn w:val="DefaultParagraphFont"/>
    <w:link w:val="FootnoteText"/>
    <w:semiHidden/>
    <w:rsid w:val="00292A11"/>
    <w:rPr>
      <w:rFonts w:ascii="Times New Roman" w:eastAsia="Times New Roman" w:hAnsi="Times New Roman" w:cs="Times New Roman"/>
      <w:sz w:val="20"/>
      <w:szCs w:val="20"/>
    </w:rPr>
  </w:style>
  <w:style w:type="paragraph" w:styleId="FootnoteText">
    <w:name w:val="footnote text"/>
    <w:basedOn w:val="Normal"/>
    <w:link w:val="FootnoteTextChar"/>
    <w:semiHidden/>
    <w:rsid w:val="00292A11"/>
    <w:pPr>
      <w:spacing w:after="0" w:line="240" w:lineRule="auto"/>
    </w:pPr>
    <w:rPr>
      <w:rFonts w:ascii="Times New Roman" w:eastAsia="Times New Roman" w:hAnsi="Times New Roman"/>
      <w:sz w:val="20"/>
      <w:szCs w:val="20"/>
    </w:rPr>
  </w:style>
  <w:style w:type="character" w:customStyle="1" w:styleId="FootnoteTextChar1">
    <w:name w:val="Footnote Text Char1"/>
    <w:basedOn w:val="DefaultParagraphFont"/>
    <w:uiPriority w:val="99"/>
    <w:semiHidden/>
    <w:rsid w:val="00292A11"/>
    <w:rPr>
      <w:rFonts w:ascii="Calibri" w:eastAsia="Calibri" w:hAnsi="Calibri" w:cs="Times New Roman"/>
      <w:sz w:val="20"/>
      <w:szCs w:val="20"/>
    </w:rPr>
  </w:style>
  <w:style w:type="paragraph" w:customStyle="1" w:styleId="abzacixml">
    <w:name w:val="abzaci_xml"/>
    <w:basedOn w:val="PlainText"/>
    <w:link w:val="abzacixmlChar"/>
    <w:autoRedefine/>
    <w:rsid w:val="00292A11"/>
    <w:pPr>
      <w:ind w:firstLine="720"/>
      <w:jc w:val="both"/>
    </w:pPr>
    <w:rPr>
      <w:rFonts w:ascii="Sylfaen" w:eastAsia="Calibri" w:hAnsi="Sylfaen" w:cs="Sylfaen"/>
      <w:noProof/>
      <w:lang w:val="ka-GE"/>
    </w:rPr>
  </w:style>
  <w:style w:type="character" w:customStyle="1" w:styleId="abzacixmlChar">
    <w:name w:val="abzaci_xml Char"/>
    <w:basedOn w:val="PlainTextChar"/>
    <w:link w:val="abzacixml"/>
    <w:rsid w:val="00292A11"/>
    <w:rPr>
      <w:rFonts w:ascii="Sylfaen" w:eastAsia="Calibri" w:hAnsi="Sylfaen" w:cs="Sylfaen"/>
      <w:noProof/>
      <w:sz w:val="20"/>
      <w:szCs w:val="20"/>
      <w:lang w:val="ka-GE" w:eastAsia="ru-RU"/>
    </w:rPr>
  </w:style>
  <w:style w:type="paragraph" w:customStyle="1" w:styleId="Char">
    <w:name w:val="Char"/>
    <w:basedOn w:val="Normal"/>
    <w:next w:val="Normal"/>
    <w:rsid w:val="00292A11"/>
    <w:pPr>
      <w:spacing w:after="160" w:line="240" w:lineRule="exact"/>
    </w:pPr>
    <w:rPr>
      <w:rFonts w:ascii="Tahoma" w:eastAsia="Times New Roman" w:hAnsi="Tahoma"/>
      <w:sz w:val="24"/>
      <w:szCs w:val="20"/>
    </w:rPr>
  </w:style>
  <w:style w:type="paragraph" w:customStyle="1" w:styleId="CharChar1">
    <w:name w:val="Char Char1"/>
    <w:basedOn w:val="Heading2"/>
    <w:rsid w:val="00292A11"/>
    <w:pPr>
      <w:pageBreakBefore/>
      <w:tabs>
        <w:tab w:val="left" w:pos="850"/>
        <w:tab w:val="left" w:pos="1191"/>
        <w:tab w:val="left" w:pos="1531"/>
      </w:tabs>
      <w:spacing w:before="120" w:after="120"/>
      <w:jc w:val="center"/>
    </w:pPr>
    <w:rPr>
      <w:rFonts w:ascii="Tahoma" w:hAnsi="Tahoma" w:cs="Tahoma"/>
      <w:bCs w:val="0"/>
      <w:i w:val="0"/>
      <w:iCs w:val="0"/>
      <w:color w:val="FFFFFF"/>
      <w:spacing w:val="20"/>
      <w:sz w:val="22"/>
      <w:szCs w:val="22"/>
      <w:lang w:val="en-GB" w:eastAsia="zh-CN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292A11"/>
    <w:rPr>
      <w:rFonts w:ascii="Calibri" w:eastAsia="Calibri" w:hAnsi="Calibri" w:cs="Times New Roman"/>
      <w:sz w:val="20"/>
      <w:szCs w:val="20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292A11"/>
    <w:pPr>
      <w:spacing w:line="240" w:lineRule="auto"/>
    </w:pPr>
    <w:rPr>
      <w:sz w:val="20"/>
      <w:szCs w:val="20"/>
    </w:rPr>
  </w:style>
  <w:style w:type="character" w:customStyle="1" w:styleId="CommentTextChar1">
    <w:name w:val="Comment Text Char1"/>
    <w:basedOn w:val="DefaultParagraphFont"/>
    <w:uiPriority w:val="99"/>
    <w:semiHidden/>
    <w:rsid w:val="00292A11"/>
    <w:rPr>
      <w:rFonts w:ascii="Calibri" w:eastAsia="Calibri" w:hAnsi="Calibri" w:cs="Times New Roman"/>
      <w:sz w:val="20"/>
      <w:szCs w:val="20"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292A11"/>
    <w:rPr>
      <w:rFonts w:ascii="Calibri" w:eastAsia="Calibri" w:hAnsi="Calibri" w:cs="Times New Roman"/>
      <w:b/>
      <w:bCs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292A11"/>
    <w:rPr>
      <w:b/>
      <w:bCs/>
    </w:rPr>
  </w:style>
  <w:style w:type="character" w:customStyle="1" w:styleId="CommentSubjectChar1">
    <w:name w:val="Comment Subject Char1"/>
    <w:basedOn w:val="CommentTextChar1"/>
    <w:uiPriority w:val="99"/>
    <w:semiHidden/>
    <w:rsid w:val="00292A11"/>
    <w:rPr>
      <w:rFonts w:ascii="Calibri" w:eastAsia="Calibri" w:hAnsi="Calibri" w:cs="Times New Roman"/>
      <w:b/>
      <w:bCs/>
      <w:sz w:val="20"/>
      <w:szCs w:val="20"/>
    </w:rPr>
  </w:style>
  <w:style w:type="character" w:customStyle="1" w:styleId="DocumentMapChar">
    <w:name w:val="Document Map Char"/>
    <w:basedOn w:val="DefaultParagraphFont"/>
    <w:link w:val="DocumentMap"/>
    <w:uiPriority w:val="99"/>
    <w:semiHidden/>
    <w:rsid w:val="00292A11"/>
    <w:rPr>
      <w:rFonts w:ascii="Tahoma" w:eastAsia="Calibri" w:hAnsi="Tahoma" w:cs="Tahoma"/>
      <w:sz w:val="16"/>
      <w:szCs w:val="16"/>
    </w:rPr>
  </w:style>
  <w:style w:type="paragraph" w:styleId="DocumentMap">
    <w:name w:val="Document Map"/>
    <w:basedOn w:val="Normal"/>
    <w:link w:val="DocumentMapChar"/>
    <w:uiPriority w:val="99"/>
    <w:semiHidden/>
    <w:unhideWhenUsed/>
    <w:rsid w:val="00292A1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DocumentMapChar1">
    <w:name w:val="Document Map Char1"/>
    <w:basedOn w:val="DefaultParagraphFont"/>
    <w:uiPriority w:val="99"/>
    <w:semiHidden/>
    <w:rsid w:val="00292A11"/>
    <w:rPr>
      <w:rFonts w:ascii="Tahoma" w:eastAsia="Calibri" w:hAnsi="Tahoma" w:cs="Tahoma"/>
      <w:sz w:val="16"/>
      <w:szCs w:val="16"/>
    </w:rPr>
  </w:style>
  <w:style w:type="character" w:styleId="PageNumber">
    <w:name w:val="page number"/>
    <w:basedOn w:val="DefaultParagraphFont"/>
    <w:uiPriority w:val="99"/>
    <w:rsid w:val="00292A11"/>
  </w:style>
  <w:style w:type="paragraph" w:styleId="NoSpacing">
    <w:name w:val="No Spacing"/>
    <w:uiPriority w:val="1"/>
    <w:qFormat/>
    <w:rsid w:val="00292A11"/>
    <w:pPr>
      <w:spacing w:after="0" w:line="240" w:lineRule="auto"/>
    </w:pPr>
    <w:rPr>
      <w:rFonts w:ascii="Calibri" w:eastAsia="Times New Roman" w:hAnsi="Calibri" w:cs="Times New Roman"/>
    </w:rPr>
  </w:style>
  <w:style w:type="paragraph" w:customStyle="1" w:styleId="msonormal0">
    <w:name w:val="msonormal"/>
    <w:basedOn w:val="Normal"/>
    <w:rsid w:val="00AB10E4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</w:rPr>
  </w:style>
  <w:style w:type="paragraph" w:customStyle="1" w:styleId="xl63">
    <w:name w:val="xl63"/>
    <w:basedOn w:val="Normal"/>
    <w:rsid w:val="00AB10E4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</w:rPr>
  </w:style>
  <w:style w:type="paragraph" w:customStyle="1" w:styleId="xl64">
    <w:name w:val="xl64"/>
    <w:basedOn w:val="Normal"/>
    <w:rsid w:val="00AB10E4"/>
    <w:pPr>
      <w:pBdr>
        <w:top w:val="single" w:sz="4" w:space="0" w:color="D3D3D3"/>
        <w:left w:val="single" w:sz="4" w:space="0" w:color="D3D3D3"/>
        <w:bottom w:val="single" w:sz="4" w:space="0" w:color="D3D3D3"/>
        <w:right w:val="single" w:sz="4" w:space="0" w:color="D3D3D3"/>
      </w:pBdr>
      <w:spacing w:before="100" w:beforeAutospacing="1" w:after="100" w:afterAutospacing="1" w:line="240" w:lineRule="auto"/>
      <w:jc w:val="center"/>
      <w:textAlignment w:val="center"/>
    </w:pPr>
    <w:rPr>
      <w:rFonts w:ascii="Sylfaen" w:eastAsia="Times New Roman" w:hAnsi="Sylfaen"/>
      <w:b/>
      <w:bCs/>
      <w:sz w:val="24"/>
      <w:szCs w:val="24"/>
    </w:rPr>
  </w:style>
  <w:style w:type="character" w:customStyle="1" w:styleId="ListParagraphChar">
    <w:name w:val="List Paragraph Char"/>
    <w:aliases w:val="Dot pt Char,F5 List Paragraph Char,List Paragraph1 Char,List Paragraph Char Char Char Char,Indicator Text Char,Colorful List - Accent 11 Char,Numbered Para 1 Char,Bullet 1 Char,Bullet Points Char,List Paragraph2 Char,3 Char,Ha Char"/>
    <w:link w:val="ListParagraph"/>
    <w:uiPriority w:val="34"/>
    <w:qFormat/>
    <w:locked/>
    <w:rsid w:val="000C4826"/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paragraph" w:customStyle="1" w:styleId="xmsonormal">
    <w:name w:val="x_msonormal"/>
    <w:basedOn w:val="Normal"/>
    <w:rsid w:val="00426530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val="ru-RU" w:eastAsia="ru-RU"/>
    </w:rPr>
  </w:style>
  <w:style w:type="numbering" w:customStyle="1" w:styleId="NoList1">
    <w:name w:val="No List1"/>
    <w:next w:val="NoList"/>
    <w:uiPriority w:val="99"/>
    <w:semiHidden/>
    <w:unhideWhenUsed/>
    <w:rsid w:val="00BA057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88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9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0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0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1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77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24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08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00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86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021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82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32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5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80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21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18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96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8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36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18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68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82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34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61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46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65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9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30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2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18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05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65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48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16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71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512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451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764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724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921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618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119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143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299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932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382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906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734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271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282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832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76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3121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3272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937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843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418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656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200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628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235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678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778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9429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432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791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748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622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306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743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515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563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488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771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762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766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52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935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479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593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930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932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600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720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991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973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014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67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533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842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812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986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340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885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8981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07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093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16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988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7406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460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4998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693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249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402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172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652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506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632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4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45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39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243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969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394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08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099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340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815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130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885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656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5313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018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232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98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200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251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87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804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936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778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350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647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100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924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670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706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551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174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616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697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948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258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622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519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045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254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650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343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692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202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245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86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10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187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004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197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984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5947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962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0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629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126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646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845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0341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850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752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171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404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173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490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588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250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747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157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264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776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011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479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596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029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936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332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154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321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334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557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61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139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190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241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860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058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22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423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800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872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499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913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147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310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0548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303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208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723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361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323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903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479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062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681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049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857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053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482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538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358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533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799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188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842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120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536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781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765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114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65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981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749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289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3598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718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163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77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461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202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674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938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134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641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208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506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013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827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572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276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903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464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61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06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960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479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840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254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52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051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053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831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79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966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392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355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201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986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888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953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406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031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65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444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958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422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533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274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203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670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018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412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643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14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959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10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161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890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663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133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729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246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983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44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011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712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364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1770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774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780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091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259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964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626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086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836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534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539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925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850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831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027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608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351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0043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167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204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440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873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415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7012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262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875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63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32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826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295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781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783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44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675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954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675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4479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84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133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720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819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255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318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128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406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376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276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788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302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302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966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083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631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214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296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529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922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371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112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892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176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683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413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915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763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05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164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547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60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714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353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961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227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843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032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639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606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41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710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787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128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9208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9903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823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33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374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914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030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635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825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143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150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000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838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080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322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764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111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423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591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586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158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323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298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387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651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677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091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249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185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26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758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716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333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143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506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186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195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23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282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16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477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52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332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542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397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858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237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038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674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993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622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206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449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568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26" Type="http://schemas.openxmlformats.org/officeDocument/2006/relationships/chart" Target="charts/chart19.xml"/><Relationship Id="rId21" Type="http://schemas.openxmlformats.org/officeDocument/2006/relationships/chart" Target="charts/chart14.xml"/><Relationship Id="rId34" Type="http://schemas.openxmlformats.org/officeDocument/2006/relationships/chart" Target="charts/chart27.xml"/><Relationship Id="rId42" Type="http://schemas.openxmlformats.org/officeDocument/2006/relationships/chart" Target="charts/chart35.xml"/><Relationship Id="rId47" Type="http://schemas.openxmlformats.org/officeDocument/2006/relationships/chart" Target="charts/chart40.xml"/><Relationship Id="rId50" Type="http://schemas.openxmlformats.org/officeDocument/2006/relationships/chart" Target="charts/chart43.xml"/><Relationship Id="rId55" Type="http://schemas.openxmlformats.org/officeDocument/2006/relationships/chart" Target="charts/chart48.xml"/><Relationship Id="rId63" Type="http://schemas.openxmlformats.org/officeDocument/2006/relationships/footer" Target="footer1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6" Type="http://schemas.openxmlformats.org/officeDocument/2006/relationships/chart" Target="charts/chart9.xml"/><Relationship Id="rId29" Type="http://schemas.openxmlformats.org/officeDocument/2006/relationships/chart" Target="charts/chart22.xml"/><Relationship Id="rId11" Type="http://schemas.openxmlformats.org/officeDocument/2006/relationships/chart" Target="charts/chart4.xml"/><Relationship Id="rId24" Type="http://schemas.openxmlformats.org/officeDocument/2006/relationships/chart" Target="charts/chart17.xml"/><Relationship Id="rId32" Type="http://schemas.openxmlformats.org/officeDocument/2006/relationships/chart" Target="charts/chart25.xml"/><Relationship Id="rId37" Type="http://schemas.openxmlformats.org/officeDocument/2006/relationships/chart" Target="charts/chart30.xml"/><Relationship Id="rId40" Type="http://schemas.openxmlformats.org/officeDocument/2006/relationships/chart" Target="charts/chart33.xml"/><Relationship Id="rId45" Type="http://schemas.openxmlformats.org/officeDocument/2006/relationships/chart" Target="charts/chart38.xml"/><Relationship Id="rId53" Type="http://schemas.openxmlformats.org/officeDocument/2006/relationships/chart" Target="charts/chart46.xml"/><Relationship Id="rId58" Type="http://schemas.openxmlformats.org/officeDocument/2006/relationships/chart" Target="charts/chart51.xml"/><Relationship Id="rId5" Type="http://schemas.openxmlformats.org/officeDocument/2006/relationships/webSettings" Target="webSettings.xml"/><Relationship Id="rId61" Type="http://schemas.openxmlformats.org/officeDocument/2006/relationships/chart" Target="charts/chart54.xml"/><Relationship Id="rId19" Type="http://schemas.openxmlformats.org/officeDocument/2006/relationships/chart" Target="charts/chart12.xml"/><Relationship Id="rId14" Type="http://schemas.openxmlformats.org/officeDocument/2006/relationships/chart" Target="charts/chart7.xml"/><Relationship Id="rId22" Type="http://schemas.openxmlformats.org/officeDocument/2006/relationships/chart" Target="charts/chart15.xml"/><Relationship Id="rId27" Type="http://schemas.openxmlformats.org/officeDocument/2006/relationships/chart" Target="charts/chart20.xml"/><Relationship Id="rId30" Type="http://schemas.openxmlformats.org/officeDocument/2006/relationships/chart" Target="charts/chart23.xml"/><Relationship Id="rId35" Type="http://schemas.openxmlformats.org/officeDocument/2006/relationships/chart" Target="charts/chart28.xml"/><Relationship Id="rId43" Type="http://schemas.openxmlformats.org/officeDocument/2006/relationships/chart" Target="charts/chart36.xml"/><Relationship Id="rId48" Type="http://schemas.openxmlformats.org/officeDocument/2006/relationships/chart" Target="charts/chart41.xml"/><Relationship Id="rId56" Type="http://schemas.openxmlformats.org/officeDocument/2006/relationships/chart" Target="charts/chart49.xml"/><Relationship Id="rId64" Type="http://schemas.openxmlformats.org/officeDocument/2006/relationships/fontTable" Target="fontTable.xml"/><Relationship Id="rId8" Type="http://schemas.openxmlformats.org/officeDocument/2006/relationships/chart" Target="charts/chart1.xml"/><Relationship Id="rId51" Type="http://schemas.openxmlformats.org/officeDocument/2006/relationships/chart" Target="charts/chart44.xml"/><Relationship Id="rId3" Type="http://schemas.openxmlformats.org/officeDocument/2006/relationships/styles" Target="styles.xml"/><Relationship Id="rId12" Type="http://schemas.openxmlformats.org/officeDocument/2006/relationships/chart" Target="charts/chart5.xml"/><Relationship Id="rId17" Type="http://schemas.openxmlformats.org/officeDocument/2006/relationships/chart" Target="charts/chart10.xml"/><Relationship Id="rId25" Type="http://schemas.openxmlformats.org/officeDocument/2006/relationships/chart" Target="charts/chart18.xml"/><Relationship Id="rId33" Type="http://schemas.openxmlformats.org/officeDocument/2006/relationships/chart" Target="charts/chart26.xml"/><Relationship Id="rId38" Type="http://schemas.openxmlformats.org/officeDocument/2006/relationships/chart" Target="charts/chart31.xml"/><Relationship Id="rId46" Type="http://schemas.openxmlformats.org/officeDocument/2006/relationships/chart" Target="charts/chart39.xml"/><Relationship Id="rId59" Type="http://schemas.openxmlformats.org/officeDocument/2006/relationships/chart" Target="charts/chart52.xml"/><Relationship Id="rId20" Type="http://schemas.openxmlformats.org/officeDocument/2006/relationships/chart" Target="charts/chart13.xml"/><Relationship Id="rId41" Type="http://schemas.openxmlformats.org/officeDocument/2006/relationships/chart" Target="charts/chart34.xml"/><Relationship Id="rId54" Type="http://schemas.openxmlformats.org/officeDocument/2006/relationships/chart" Target="charts/chart47.xml"/><Relationship Id="rId62" Type="http://schemas.openxmlformats.org/officeDocument/2006/relationships/chart" Target="charts/chart55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5" Type="http://schemas.openxmlformats.org/officeDocument/2006/relationships/chart" Target="charts/chart8.xml"/><Relationship Id="rId23" Type="http://schemas.openxmlformats.org/officeDocument/2006/relationships/chart" Target="charts/chart16.xml"/><Relationship Id="rId28" Type="http://schemas.openxmlformats.org/officeDocument/2006/relationships/chart" Target="charts/chart21.xml"/><Relationship Id="rId36" Type="http://schemas.openxmlformats.org/officeDocument/2006/relationships/chart" Target="charts/chart29.xml"/><Relationship Id="rId49" Type="http://schemas.openxmlformats.org/officeDocument/2006/relationships/chart" Target="charts/chart42.xml"/><Relationship Id="rId57" Type="http://schemas.openxmlformats.org/officeDocument/2006/relationships/chart" Target="charts/chart50.xml"/><Relationship Id="rId10" Type="http://schemas.openxmlformats.org/officeDocument/2006/relationships/chart" Target="charts/chart3.xml"/><Relationship Id="rId31" Type="http://schemas.openxmlformats.org/officeDocument/2006/relationships/chart" Target="charts/chart24.xml"/><Relationship Id="rId44" Type="http://schemas.openxmlformats.org/officeDocument/2006/relationships/chart" Target="charts/chart37.xml"/><Relationship Id="rId52" Type="http://schemas.openxmlformats.org/officeDocument/2006/relationships/chart" Target="charts/chart45.xml"/><Relationship Id="rId60" Type="http://schemas.openxmlformats.org/officeDocument/2006/relationships/chart" Target="charts/chart53.xml"/><Relationship Id="rId65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chart" Target="charts/chart2.xml"/><Relationship Id="rId13" Type="http://schemas.openxmlformats.org/officeDocument/2006/relationships/chart" Target="charts/chart6.xml"/><Relationship Id="rId18" Type="http://schemas.openxmlformats.org/officeDocument/2006/relationships/chart" Target="charts/chart11.xml"/><Relationship Id="rId39" Type="http://schemas.openxmlformats.org/officeDocument/2006/relationships/chart" Target="charts/chart32.xml"/></Relationships>
</file>

<file path=word/charts/_rels/chart1.xml.rels><?xml version="1.0" encoding="UTF-8" standalone="yes"?>
<Relationships xmlns="http://schemas.openxmlformats.org/package/2006/relationships"><Relationship Id="rId3" Type="http://schemas.openxmlformats.org/officeDocument/2006/relationships/oleObject" Target="file:///D:\saba.makhaldiani\Desktop\&#4307;&#4312;&#4304;&#4306;&#4320;&#4304;&#4315;&#4308;&#4305;&#4312;%202023-2024%209%20&#4311;&#4309;&#4308;.xlsx" TargetMode="External"/><Relationship Id="rId2" Type="http://schemas.microsoft.com/office/2011/relationships/chartColorStyle" Target="colors1.xml"/><Relationship Id="rId1" Type="http://schemas.microsoft.com/office/2011/relationships/chartStyle" Target="style1.xml"/></Relationships>
</file>

<file path=word/charts/_rels/chart10.xml.rels><?xml version="1.0" encoding="UTF-8" standalone="yes"?>
<Relationships xmlns="http://schemas.openxmlformats.org/package/2006/relationships"><Relationship Id="rId1" Type="http://schemas.openxmlformats.org/officeDocument/2006/relationships/oleObject" Target="file:///D:\saba.makhaldiani\Desktop\&#4307;&#4312;&#4304;&#4306;&#4320;&#4304;&#4315;&#4308;&#4305;&#4312;%202023-2024%209%20&#4311;&#4309;&#4308;.xlsx" TargetMode="External"/></Relationships>
</file>

<file path=word/charts/_rels/chart11.xml.rels><?xml version="1.0" encoding="UTF-8" standalone="yes"?>
<Relationships xmlns="http://schemas.openxmlformats.org/package/2006/relationships"><Relationship Id="rId1" Type="http://schemas.openxmlformats.org/officeDocument/2006/relationships/oleObject" Target="file:///D:\saba.makhaldiani\Desktop\&#4307;&#4312;&#4304;&#4306;&#4320;&#4304;&#4315;&#4308;&#4305;&#4312;%202023-2024%209%20&#4311;&#4309;&#4308;.xlsx" TargetMode="External"/></Relationships>
</file>

<file path=word/charts/_rels/chart12.xml.rels><?xml version="1.0" encoding="UTF-8" standalone="yes"?>
<Relationships xmlns="http://schemas.openxmlformats.org/package/2006/relationships"><Relationship Id="rId1" Type="http://schemas.openxmlformats.org/officeDocument/2006/relationships/oleObject" Target="file:///D:\saba.makhaldiani\Desktop\&#4307;&#4312;&#4304;&#4306;&#4320;&#4304;&#4315;&#4308;&#4305;&#4312;%202023-2024%209%20&#4311;&#4309;&#4308;.xlsx" TargetMode="External"/></Relationships>
</file>

<file path=word/charts/_rels/chart13.xml.rels><?xml version="1.0" encoding="UTF-8" standalone="yes"?>
<Relationships xmlns="http://schemas.openxmlformats.org/package/2006/relationships"><Relationship Id="rId1" Type="http://schemas.openxmlformats.org/officeDocument/2006/relationships/oleObject" Target="file:///D:\saba.makhaldiani\Desktop\&#4307;&#4312;&#4304;&#4306;&#4320;&#4304;&#4315;&#4308;&#4305;&#4312;%202023-2024%209%20&#4311;&#4309;&#4308;.xlsx" TargetMode="External"/></Relationships>
</file>

<file path=word/charts/_rels/chart14.xml.rels><?xml version="1.0" encoding="UTF-8" standalone="yes"?>
<Relationships xmlns="http://schemas.openxmlformats.org/package/2006/relationships"><Relationship Id="rId1" Type="http://schemas.openxmlformats.org/officeDocument/2006/relationships/oleObject" Target="file:///D:\saba.makhaldiani\Desktop\&#4307;&#4312;&#4304;&#4306;&#4320;&#4304;&#4315;&#4308;&#4305;&#4312;%202023-2024%209%20&#4311;&#4309;&#4308;.xlsx" TargetMode="External"/></Relationships>
</file>

<file path=word/charts/_rels/chart15.xml.rels><?xml version="1.0" encoding="UTF-8" standalone="yes"?>
<Relationships xmlns="http://schemas.openxmlformats.org/package/2006/relationships"><Relationship Id="rId1" Type="http://schemas.openxmlformats.org/officeDocument/2006/relationships/oleObject" Target="file:///D:\saba.makhaldiani\Desktop\&#4307;&#4312;&#4304;&#4306;&#4320;&#4304;&#4315;&#4308;&#4305;&#4312;%202023-2024%209%20&#4311;&#4309;&#4308;.xlsx" TargetMode="External"/></Relationships>
</file>

<file path=word/charts/_rels/chart16.xml.rels><?xml version="1.0" encoding="UTF-8" standalone="yes"?>
<Relationships xmlns="http://schemas.openxmlformats.org/package/2006/relationships"><Relationship Id="rId1" Type="http://schemas.openxmlformats.org/officeDocument/2006/relationships/oleObject" Target="file:///D:\saba.makhaldiani\Desktop\&#4307;&#4312;&#4304;&#4306;&#4320;&#4304;&#4315;&#4308;&#4305;&#4312;%202023-2024%209%20&#4311;&#4309;&#4308;.xlsx" TargetMode="External"/></Relationships>
</file>

<file path=word/charts/_rels/chart17.xml.rels><?xml version="1.0" encoding="UTF-8" standalone="yes"?>
<Relationships xmlns="http://schemas.openxmlformats.org/package/2006/relationships"><Relationship Id="rId1" Type="http://schemas.openxmlformats.org/officeDocument/2006/relationships/oleObject" Target="file:///D:\saba.makhaldiani\Desktop\&#4307;&#4312;&#4304;&#4306;&#4320;&#4304;&#4315;&#4308;&#4305;&#4312;%202023-2024%209%20&#4311;&#4309;&#4308;.xlsx" TargetMode="External"/></Relationships>
</file>

<file path=word/charts/_rels/chart18.xml.rels><?xml version="1.0" encoding="UTF-8" standalone="yes"?>
<Relationships xmlns="http://schemas.openxmlformats.org/package/2006/relationships"><Relationship Id="rId1" Type="http://schemas.openxmlformats.org/officeDocument/2006/relationships/oleObject" Target="file:///D:\saba.makhaldiani\Desktop\&#4307;&#4312;&#4304;&#4306;&#4320;&#4304;&#4315;&#4308;&#4305;&#4312;%202023-2024%209%20&#4311;&#4309;&#4308;.xlsx" TargetMode="External"/></Relationships>
</file>

<file path=word/charts/_rels/chart19.xml.rels><?xml version="1.0" encoding="UTF-8" standalone="yes"?>
<Relationships xmlns="http://schemas.openxmlformats.org/package/2006/relationships"><Relationship Id="rId1" Type="http://schemas.openxmlformats.org/officeDocument/2006/relationships/oleObject" Target="file:///D:\saba.makhaldiani\Desktop\&#4307;&#4312;&#4304;&#4306;&#4320;&#4304;&#4315;&#4308;&#4305;&#4312;%202023-2024%209%20&#4311;&#4309;&#4308;.xlsx" TargetMode="External"/></Relationships>
</file>

<file path=word/charts/_rels/chart2.xml.rels><?xml version="1.0" encoding="UTF-8" standalone="yes"?>
<Relationships xmlns="http://schemas.openxmlformats.org/package/2006/relationships"><Relationship Id="rId3" Type="http://schemas.openxmlformats.org/officeDocument/2006/relationships/oleObject" Target="file:///D:\saba.makhaldiani\Desktop\&#4307;&#4312;&#4304;&#4306;&#4320;&#4304;&#4315;&#4308;&#4305;&#4312;%202023-2024%209%20&#4311;&#4309;&#4308;.xlsx" TargetMode="External"/><Relationship Id="rId2" Type="http://schemas.microsoft.com/office/2011/relationships/chartColorStyle" Target="colors2.xml"/><Relationship Id="rId1" Type="http://schemas.microsoft.com/office/2011/relationships/chartStyle" Target="style2.xml"/></Relationships>
</file>

<file path=word/charts/_rels/chart20.xml.rels><?xml version="1.0" encoding="UTF-8" standalone="yes"?>
<Relationships xmlns="http://schemas.openxmlformats.org/package/2006/relationships"><Relationship Id="rId1" Type="http://schemas.openxmlformats.org/officeDocument/2006/relationships/oleObject" Target="file:///D:\saba.makhaldiani\Desktop\&#4307;&#4312;&#4304;&#4306;&#4320;&#4304;&#4315;&#4308;&#4305;&#4312;%202023-2024%209%20&#4311;&#4309;&#4308;.xlsx" TargetMode="External"/></Relationships>
</file>

<file path=word/charts/_rels/chart21.xml.rels><?xml version="1.0" encoding="UTF-8" standalone="yes"?>
<Relationships xmlns="http://schemas.openxmlformats.org/package/2006/relationships"><Relationship Id="rId1" Type="http://schemas.openxmlformats.org/officeDocument/2006/relationships/oleObject" Target="file:///D:\saba.makhaldiani\Desktop\&#4307;&#4312;&#4304;&#4306;&#4320;&#4304;&#4315;&#4308;&#4305;&#4312;%202023-2024%209%20&#4311;&#4309;&#4308;.xlsx" TargetMode="External"/></Relationships>
</file>

<file path=word/charts/_rels/chart22.xml.rels><?xml version="1.0" encoding="UTF-8" standalone="yes"?>
<Relationships xmlns="http://schemas.openxmlformats.org/package/2006/relationships"><Relationship Id="rId1" Type="http://schemas.openxmlformats.org/officeDocument/2006/relationships/oleObject" Target="file:///D:\saba.makhaldiani\Desktop\&#4307;&#4312;&#4304;&#4306;&#4320;&#4304;&#4315;&#4308;&#4305;&#4312;%202023-2024%209%20&#4311;&#4309;&#4308;.xlsx" TargetMode="External"/></Relationships>
</file>

<file path=word/charts/_rels/chart23.xml.rels><?xml version="1.0" encoding="UTF-8" standalone="yes"?>
<Relationships xmlns="http://schemas.openxmlformats.org/package/2006/relationships"><Relationship Id="rId1" Type="http://schemas.openxmlformats.org/officeDocument/2006/relationships/oleObject" Target="file:///D:\saba.makhaldiani\Desktop\&#4307;&#4312;&#4304;&#4306;&#4320;&#4304;&#4315;&#4308;&#4305;&#4312;%202023-2024%209%20&#4311;&#4309;&#4308;.xlsx" TargetMode="External"/></Relationships>
</file>

<file path=word/charts/_rels/chart24.xml.rels><?xml version="1.0" encoding="UTF-8" standalone="yes"?>
<Relationships xmlns="http://schemas.openxmlformats.org/package/2006/relationships"><Relationship Id="rId1" Type="http://schemas.openxmlformats.org/officeDocument/2006/relationships/oleObject" Target="file:///D:\saba.makhaldiani\Desktop\&#4307;&#4312;&#4304;&#4306;&#4320;&#4304;&#4315;&#4308;&#4305;&#4312;%202023-2024%209%20&#4311;&#4309;&#4308;.xlsx" TargetMode="External"/></Relationships>
</file>

<file path=word/charts/_rels/chart25.xml.rels><?xml version="1.0" encoding="UTF-8" standalone="yes"?>
<Relationships xmlns="http://schemas.openxmlformats.org/package/2006/relationships"><Relationship Id="rId1" Type="http://schemas.openxmlformats.org/officeDocument/2006/relationships/oleObject" Target="file:///D:\saba.makhaldiani\Desktop\&#4307;&#4312;&#4304;&#4306;&#4320;&#4304;&#4315;&#4308;&#4305;&#4312;%202023-2024%209%20&#4311;&#4309;&#4308;.xlsx" TargetMode="External"/></Relationships>
</file>

<file path=word/charts/_rels/chart26.xml.rels><?xml version="1.0" encoding="UTF-8" standalone="yes"?>
<Relationships xmlns="http://schemas.openxmlformats.org/package/2006/relationships"><Relationship Id="rId1" Type="http://schemas.openxmlformats.org/officeDocument/2006/relationships/oleObject" Target="file:///D:\saba.makhaldiani\Desktop\&#4307;&#4312;&#4304;&#4306;&#4320;&#4304;&#4315;&#4308;&#4305;&#4312;%202023-2024%209%20&#4311;&#4309;&#4308;.xlsx" TargetMode="External"/></Relationships>
</file>

<file path=word/charts/_rels/chart27.xml.rels><?xml version="1.0" encoding="UTF-8" standalone="yes"?>
<Relationships xmlns="http://schemas.openxmlformats.org/package/2006/relationships"><Relationship Id="rId1" Type="http://schemas.openxmlformats.org/officeDocument/2006/relationships/oleObject" Target="file:///D:\saba.makhaldiani\Desktop\&#4307;&#4312;&#4304;&#4306;&#4320;&#4304;&#4315;&#4308;&#4305;&#4312;%202023-2024%209%20&#4311;&#4309;&#4308;.xlsx" TargetMode="External"/></Relationships>
</file>

<file path=word/charts/_rels/chart28.xml.rels><?xml version="1.0" encoding="UTF-8" standalone="yes"?>
<Relationships xmlns="http://schemas.openxmlformats.org/package/2006/relationships"><Relationship Id="rId1" Type="http://schemas.openxmlformats.org/officeDocument/2006/relationships/oleObject" Target="file:///D:\saba.makhaldiani\Desktop\&#4307;&#4312;&#4304;&#4306;&#4320;&#4304;&#4315;&#4308;&#4305;&#4312;%202023-2024%209%20&#4311;&#4309;&#4308;.xlsx" TargetMode="External"/></Relationships>
</file>

<file path=word/charts/_rels/chart29.xml.rels><?xml version="1.0" encoding="UTF-8" standalone="yes"?>
<Relationships xmlns="http://schemas.openxmlformats.org/package/2006/relationships"><Relationship Id="rId1" Type="http://schemas.openxmlformats.org/officeDocument/2006/relationships/oleObject" Target="file:///D:\saba.makhaldiani\Desktop\&#4307;&#4312;&#4304;&#4306;&#4320;&#4304;&#4315;&#4308;&#4305;&#4312;%202023-2024%209%20&#4311;&#4309;&#4308;.xlsx" TargetMode="External"/></Relationships>
</file>

<file path=word/charts/_rels/chart3.xml.rels><?xml version="1.0" encoding="UTF-8" standalone="yes"?>
<Relationships xmlns="http://schemas.openxmlformats.org/package/2006/relationships"><Relationship Id="rId1" Type="http://schemas.openxmlformats.org/officeDocument/2006/relationships/oleObject" Target="file:///D:\saba.makhaldiani\Desktop\&#4307;&#4312;&#4304;&#4306;&#4320;&#4304;&#4315;&#4308;&#4305;&#4312;%202023-2024%209%20&#4311;&#4309;&#4308;.xlsx" TargetMode="External"/></Relationships>
</file>

<file path=word/charts/_rels/chart30.xml.rels><?xml version="1.0" encoding="UTF-8" standalone="yes"?>
<Relationships xmlns="http://schemas.openxmlformats.org/package/2006/relationships"><Relationship Id="rId1" Type="http://schemas.openxmlformats.org/officeDocument/2006/relationships/oleObject" Target="file:///D:\saba.makhaldiani\Desktop\&#4307;&#4312;&#4304;&#4306;&#4320;&#4304;&#4315;&#4308;&#4305;&#4312;%202023-2024%209%20&#4311;&#4309;&#4308;.xlsx" TargetMode="External"/></Relationships>
</file>

<file path=word/charts/_rels/chart31.xml.rels><?xml version="1.0" encoding="UTF-8" standalone="yes"?>
<Relationships xmlns="http://schemas.openxmlformats.org/package/2006/relationships"><Relationship Id="rId1" Type="http://schemas.openxmlformats.org/officeDocument/2006/relationships/oleObject" Target="file:///D:\ketevan.jaliashvili\Desktop\&#4307;&#4312;&#4304;&#4306;&#4320;&#4304;&#4315;&#4308;&#4305;&#4312;%202023-2024%209%20&#4311;&#4309;&#4308;%20&#4321;&#4304;&#4305;&#4304;.xlsx" TargetMode="External"/></Relationships>
</file>

<file path=word/charts/_rels/chart32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Microsoft_Excel_Worksheet.xlsx"/></Relationships>
</file>

<file path=word/charts/_rels/chart33.xml.rels><?xml version="1.0" encoding="UTF-8" standalone="yes"?>
<Relationships xmlns="http://schemas.openxmlformats.org/package/2006/relationships"><Relationship Id="rId1" Type="http://schemas.openxmlformats.org/officeDocument/2006/relationships/oleObject" Target="file:///D:\ketevan.jaliashvili\Desktop\&#4307;&#4312;&#4304;&#4306;&#4320;&#4304;&#4315;&#4308;&#4305;&#4312;%202023-2024%209%20&#4311;&#4309;&#4308;%20&#4321;&#4304;&#4305;&#4304;.xlsx" TargetMode="External"/></Relationships>
</file>

<file path=word/charts/_rels/chart34.xml.rels><?xml version="1.0" encoding="UTF-8" standalone="yes"?>
<Relationships xmlns="http://schemas.openxmlformats.org/package/2006/relationships"><Relationship Id="rId1" Type="http://schemas.openxmlformats.org/officeDocument/2006/relationships/oleObject" Target="file:///D:\ketevan.jaliashvili\Desktop\&#4307;&#4312;&#4304;&#4306;&#4320;&#4304;&#4315;&#4308;&#4305;&#4312;%202023-2024%209%20&#4311;&#4309;&#4308;%20&#4321;&#4304;&#4305;&#4304;.xlsx" TargetMode="External"/></Relationships>
</file>

<file path=word/charts/_rels/chart35.xml.rels><?xml version="1.0" encoding="UTF-8" standalone="yes"?>
<Relationships xmlns="http://schemas.openxmlformats.org/package/2006/relationships"><Relationship Id="rId1" Type="http://schemas.openxmlformats.org/officeDocument/2006/relationships/oleObject" Target="file:///D:\ketevan.jaliashvili\Desktop\&#4307;&#4312;&#4304;&#4306;&#4320;&#4304;&#4315;&#4308;&#4305;&#4312;%202023-2024%209%20&#4311;&#4309;&#4308;%20&#4321;&#4304;&#4305;&#4304;.xlsx" TargetMode="External"/></Relationships>
</file>

<file path=word/charts/_rels/chart36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Microsoft_Excel_Worksheet1.xlsx"/></Relationships>
</file>

<file path=word/charts/_rels/chart37.xml.rels><?xml version="1.0" encoding="UTF-8" standalone="yes"?>
<Relationships xmlns="http://schemas.openxmlformats.org/package/2006/relationships"><Relationship Id="rId1" Type="http://schemas.openxmlformats.org/officeDocument/2006/relationships/oleObject" Target="file:///D:\ketevan.jaliashvili\Desktop\&#4307;&#4312;&#4304;&#4306;&#4320;&#4304;&#4315;&#4308;&#4305;&#4312;%202023-2024%209%20&#4311;&#4309;&#4308;%20&#4321;&#4304;&#4305;&#4304;.xlsx" TargetMode="External"/></Relationships>
</file>

<file path=word/charts/_rels/chart38.xml.rels><?xml version="1.0" encoding="UTF-8" standalone="yes"?>
<Relationships xmlns="http://schemas.openxmlformats.org/package/2006/relationships"><Relationship Id="rId1" Type="http://schemas.openxmlformats.org/officeDocument/2006/relationships/oleObject" Target="file:///D:\ketevan.jaliashvili\Desktop\&#4307;&#4312;&#4304;&#4306;&#4320;&#4304;&#4315;&#4308;&#4305;&#4312;%202023-2024%209%20&#4311;&#4309;&#4308;%20&#4321;&#4304;&#4305;&#4304;.xlsx" TargetMode="External"/></Relationships>
</file>

<file path=word/charts/_rels/chart39.xml.rels><?xml version="1.0" encoding="UTF-8" standalone="yes"?>
<Relationships xmlns="http://schemas.openxmlformats.org/package/2006/relationships"><Relationship Id="rId1" Type="http://schemas.openxmlformats.org/officeDocument/2006/relationships/oleObject" Target="file:///D:\ketevan.jaliashvili\Desktop\&#4307;&#4312;&#4304;&#4306;&#4320;&#4304;&#4315;&#4308;&#4305;&#4312;%202023-2024%209%20&#4311;&#4309;&#4308;%20&#4321;&#4304;&#4305;&#4304;.xlsx" TargetMode="External"/></Relationships>
</file>

<file path=word/charts/_rels/chart4.xml.rels><?xml version="1.0" encoding="UTF-8" standalone="yes"?>
<Relationships xmlns="http://schemas.openxmlformats.org/package/2006/relationships"><Relationship Id="rId1" Type="http://schemas.openxmlformats.org/officeDocument/2006/relationships/oleObject" Target="file:///D:\inga.gurgenidze\Desktop\2024%209%20TVIS%20ANGARISHI\&#4307;&#4312;&#4304;&#4306;&#4320;&#4304;&#4315;&#4308;&#4305;&#4312;%202023-2024%209%20&#4311;&#4309;&#4308;.xlsx" TargetMode="External"/></Relationships>
</file>

<file path=word/charts/_rels/chart40.xml.rels><?xml version="1.0" encoding="UTF-8" standalone="yes"?>
<Relationships xmlns="http://schemas.openxmlformats.org/package/2006/relationships"><Relationship Id="rId1" Type="http://schemas.openxmlformats.org/officeDocument/2006/relationships/oleObject" Target="file:///D:\ketevan.jaliashvili\Desktop\&#4307;&#4312;&#4304;&#4306;&#4320;&#4304;&#4315;&#4308;&#4305;&#4312;%202023-2024%209%20&#4311;&#4309;&#4308;%20&#4321;&#4304;&#4305;&#4304;.xlsx" TargetMode="External"/></Relationships>
</file>

<file path=word/charts/_rels/chart41.xml.rels><?xml version="1.0" encoding="UTF-8" standalone="yes"?>
<Relationships xmlns="http://schemas.openxmlformats.org/package/2006/relationships"><Relationship Id="rId1" Type="http://schemas.openxmlformats.org/officeDocument/2006/relationships/oleObject" Target="file:///D:\ketevan.jaliashvili\Desktop\&#4307;&#4312;&#4304;&#4306;&#4320;&#4304;&#4315;&#4308;&#4305;&#4312;%202023-2024%209%20&#4311;&#4309;&#4308;%20&#4321;&#4304;&#4305;&#4304;.xlsx" TargetMode="External"/></Relationships>
</file>

<file path=word/charts/_rels/chart42.xml.rels><?xml version="1.0" encoding="UTF-8" standalone="yes"?>
<Relationships xmlns="http://schemas.openxmlformats.org/package/2006/relationships"><Relationship Id="rId1" Type="http://schemas.openxmlformats.org/officeDocument/2006/relationships/oleObject" Target="file:///D:\ketevan.jaliashvili\Desktop\&#4307;&#4312;&#4304;&#4306;&#4320;&#4304;&#4315;&#4308;&#4305;&#4312;%202023-2024%209%20&#4311;&#4309;&#4308;%20&#4321;&#4304;&#4305;&#4304;.xlsx" TargetMode="External"/></Relationships>
</file>

<file path=word/charts/_rels/chart43.xml.rels><?xml version="1.0" encoding="UTF-8" standalone="yes"?>
<Relationships xmlns="http://schemas.openxmlformats.org/package/2006/relationships"><Relationship Id="rId1" Type="http://schemas.openxmlformats.org/officeDocument/2006/relationships/oleObject" Target="file:///D:\ketevan.jaliashvili\Desktop\&#4307;&#4312;&#4304;&#4306;&#4320;&#4304;&#4315;&#4308;&#4305;&#4312;%202023-2024%209%20&#4311;&#4309;&#4308;%20&#4321;&#4304;&#4305;&#4304;.xlsx" TargetMode="External"/></Relationships>
</file>

<file path=word/charts/_rels/chart44.xml.rels><?xml version="1.0" encoding="UTF-8" standalone="yes"?>
<Relationships xmlns="http://schemas.openxmlformats.org/package/2006/relationships"><Relationship Id="rId1" Type="http://schemas.openxmlformats.org/officeDocument/2006/relationships/oleObject" Target="file:///D:\ketevan.jaliashvili\Desktop\&#4307;&#4312;&#4304;&#4306;&#4320;&#4304;&#4315;&#4308;&#4305;&#4312;%202023-2024%209%20&#4311;&#4309;&#4308;%20&#4321;&#4304;&#4305;&#4304;.xlsx" TargetMode="External"/></Relationships>
</file>

<file path=word/charts/_rels/chart45.xml.rels><?xml version="1.0" encoding="UTF-8" standalone="yes"?>
<Relationships xmlns="http://schemas.openxmlformats.org/package/2006/relationships"><Relationship Id="rId1" Type="http://schemas.openxmlformats.org/officeDocument/2006/relationships/oleObject" Target="file:///D:\ketevan.jaliashvili\Desktop\&#4307;&#4312;&#4304;&#4306;&#4320;&#4304;&#4315;&#4308;&#4305;&#4312;%202023-2024%209%20&#4311;&#4309;&#4308;%20&#4321;&#4304;&#4305;&#4304;.xlsx" TargetMode="External"/></Relationships>
</file>

<file path=word/charts/_rels/chart46.xml.rels><?xml version="1.0" encoding="UTF-8" standalone="yes"?>
<Relationships xmlns="http://schemas.openxmlformats.org/package/2006/relationships"><Relationship Id="rId1" Type="http://schemas.openxmlformats.org/officeDocument/2006/relationships/oleObject" Target="file:///D:\ketevan.jaliashvili\Desktop\&#4307;&#4312;&#4304;&#4306;&#4320;&#4304;&#4315;&#4308;&#4305;&#4312;%202023-2024%209%20&#4311;&#4309;&#4308;%20&#4321;&#4304;&#4305;&#4304;.xlsx" TargetMode="External"/></Relationships>
</file>

<file path=word/charts/_rels/chart47.xml.rels><?xml version="1.0" encoding="UTF-8" standalone="yes"?>
<Relationships xmlns="http://schemas.openxmlformats.org/package/2006/relationships"><Relationship Id="rId1" Type="http://schemas.openxmlformats.org/officeDocument/2006/relationships/oleObject" Target="file:///D:\ketevan.jaliashvili\Desktop\&#4307;&#4312;&#4304;&#4306;&#4320;&#4304;&#4315;&#4308;&#4305;&#4312;%202023-2024%209%20&#4311;&#4309;&#4308;%20&#4321;&#4304;&#4305;&#4304;.xlsx" TargetMode="External"/></Relationships>
</file>

<file path=word/charts/_rels/chart48.xml.rels><?xml version="1.0" encoding="UTF-8" standalone="yes"?>
<Relationships xmlns="http://schemas.openxmlformats.org/package/2006/relationships"><Relationship Id="rId1" Type="http://schemas.openxmlformats.org/officeDocument/2006/relationships/oleObject" Target="file:///D:\ketevan.jaliashvili\Desktop\&#4307;&#4312;&#4304;&#4306;&#4320;&#4304;&#4315;&#4308;&#4305;&#4312;%202023-2024%209%20&#4311;&#4309;&#4308;%20&#4321;&#4304;&#4305;&#4304;.xlsx" TargetMode="External"/></Relationships>
</file>

<file path=word/charts/_rels/chart49.xml.rels><?xml version="1.0" encoding="UTF-8" standalone="yes"?>
<Relationships xmlns="http://schemas.openxmlformats.org/package/2006/relationships"><Relationship Id="rId1" Type="http://schemas.openxmlformats.org/officeDocument/2006/relationships/oleObject" Target="file:///D:\ketevan.jaliashvili\Desktop\&#4307;&#4312;&#4304;&#4306;&#4320;&#4304;&#4315;&#4308;&#4305;&#4312;%202023-2024%209%20&#4311;&#4309;&#4308;%20&#4321;&#4304;&#4305;&#4304;.xlsx" TargetMode="External"/></Relationships>
</file>

<file path=word/charts/_rels/chart5.xml.rels><?xml version="1.0" encoding="UTF-8" standalone="yes"?>
<Relationships xmlns="http://schemas.openxmlformats.org/package/2006/relationships"><Relationship Id="rId1" Type="http://schemas.openxmlformats.org/officeDocument/2006/relationships/oleObject" Target="file:///D:\saba.makhaldiani\Desktop\&#4307;&#4312;&#4304;&#4306;&#4320;&#4304;&#4315;&#4308;&#4305;&#4312;%202023-2024%209%20&#4311;&#4309;&#4308;.xlsx" TargetMode="External"/></Relationships>
</file>

<file path=word/charts/_rels/chart50.xml.rels><?xml version="1.0" encoding="UTF-8" standalone="yes"?>
<Relationships xmlns="http://schemas.openxmlformats.org/package/2006/relationships"><Relationship Id="rId1" Type="http://schemas.openxmlformats.org/officeDocument/2006/relationships/oleObject" Target="file:///D:\ketevan.jaliashvili\Desktop\&#4307;&#4312;&#4304;&#4306;&#4320;&#4304;&#4315;&#4308;&#4305;&#4312;%202023-2024%209%20&#4311;&#4309;&#4308;%20&#4321;&#4304;&#4305;&#4304;.xlsx" TargetMode="External"/></Relationships>
</file>

<file path=word/charts/_rels/chart51.xml.rels><?xml version="1.0" encoding="UTF-8" standalone="yes"?>
<Relationships xmlns="http://schemas.openxmlformats.org/package/2006/relationships"><Relationship Id="rId1" Type="http://schemas.openxmlformats.org/officeDocument/2006/relationships/oleObject" Target="file:///D:\ketevan.jaliashvili\Desktop\&#4307;&#4312;&#4304;&#4306;&#4320;&#4304;&#4315;&#4308;&#4305;&#4312;%202023-2024%209%20&#4311;&#4309;&#4308;%20&#4321;&#4304;&#4305;&#4304;.xlsx" TargetMode="External"/></Relationships>
</file>

<file path=word/charts/_rels/chart52.xml.rels><?xml version="1.0" encoding="UTF-8" standalone="yes"?>
<Relationships xmlns="http://schemas.openxmlformats.org/package/2006/relationships"><Relationship Id="rId1" Type="http://schemas.openxmlformats.org/officeDocument/2006/relationships/oleObject" Target="file:///D:\ketevan.jaliashvili\Desktop\&#4307;&#4312;&#4304;&#4306;&#4320;&#4304;&#4315;&#4308;&#4305;&#4312;%202023-2024%209%20&#4311;&#4309;&#4308;%20&#4321;&#4304;&#4305;&#4304;.xlsx" TargetMode="External"/></Relationships>
</file>

<file path=word/charts/_rels/chart53.xml.rels><?xml version="1.0" encoding="UTF-8" standalone="yes"?>
<Relationships xmlns="http://schemas.openxmlformats.org/package/2006/relationships"><Relationship Id="rId1" Type="http://schemas.openxmlformats.org/officeDocument/2006/relationships/oleObject" Target="file:///D:\ketevan.jaliashvili\Desktop\&#4307;&#4312;&#4304;&#4306;&#4320;&#4304;&#4315;&#4308;&#4305;&#4312;%202023-2024%209%20&#4311;&#4309;&#4308;%20&#4321;&#4304;&#4305;&#4304;.xlsx" TargetMode="External"/></Relationships>
</file>

<file path=word/charts/_rels/chart54.xml.rels><?xml version="1.0" encoding="UTF-8" standalone="yes"?>
<Relationships xmlns="http://schemas.openxmlformats.org/package/2006/relationships"><Relationship Id="rId1" Type="http://schemas.openxmlformats.org/officeDocument/2006/relationships/oleObject" Target="file:///D:\ketevan.jaliashvili\Desktop\&#4307;&#4312;&#4304;&#4306;&#4320;&#4304;&#4315;&#4308;&#4305;&#4312;%202023-2024%209%20&#4311;&#4309;&#4308;%20&#4321;&#4304;&#4305;&#4304;.xlsx" TargetMode="External"/></Relationships>
</file>

<file path=word/charts/_rels/chart55.xml.rels><?xml version="1.0" encoding="UTF-8" standalone="yes"?>
<Relationships xmlns="http://schemas.openxmlformats.org/package/2006/relationships"><Relationship Id="rId1" Type="http://schemas.openxmlformats.org/officeDocument/2006/relationships/oleObject" Target="file:///D:\inga.gurgenidze\Desktop\2024%209%20TVIS%20ANGARISHI\&#4307;&#4312;&#4304;&#4306;&#4320;&#4304;&#4315;&#4308;&#4305;&#4312;%202023-2024%209%20&#4311;&#4309;&#4308;.xlsx" TargetMode="External"/></Relationships>
</file>

<file path=word/charts/_rels/chart6.xml.rels><?xml version="1.0" encoding="UTF-8" standalone="yes"?>
<Relationships xmlns="http://schemas.openxmlformats.org/package/2006/relationships"><Relationship Id="rId1" Type="http://schemas.openxmlformats.org/officeDocument/2006/relationships/oleObject" Target="file:///D:\saba.makhaldiani\Desktop\&#4307;&#4312;&#4304;&#4306;&#4320;&#4304;&#4315;&#4308;&#4305;&#4312;%202023-2024%209%20&#4311;&#4309;&#4308;.xlsx" TargetMode="External"/></Relationships>
</file>

<file path=word/charts/_rels/chart7.xml.rels><?xml version="1.0" encoding="UTF-8" standalone="yes"?>
<Relationships xmlns="http://schemas.openxmlformats.org/package/2006/relationships"><Relationship Id="rId1" Type="http://schemas.openxmlformats.org/officeDocument/2006/relationships/oleObject" Target="file:///D:\saba.makhaldiani\Desktop\&#4307;&#4312;&#4304;&#4306;&#4320;&#4304;&#4315;&#4308;&#4305;&#4312;%202023-2024%209%20&#4311;&#4309;&#4308;.xlsx" TargetMode="External"/></Relationships>
</file>

<file path=word/charts/_rels/chart8.xml.rels><?xml version="1.0" encoding="UTF-8" standalone="yes"?>
<Relationships xmlns="http://schemas.openxmlformats.org/package/2006/relationships"><Relationship Id="rId1" Type="http://schemas.openxmlformats.org/officeDocument/2006/relationships/oleObject" Target="file:///D:\saba.makhaldiani\Desktop\&#4307;&#4312;&#4304;&#4306;&#4320;&#4304;&#4315;&#4308;&#4305;&#4312;%202023-2024%209%20&#4311;&#4309;&#4308;.xlsx" TargetMode="External"/></Relationships>
</file>

<file path=word/charts/_rels/chart9.xml.rels><?xml version="1.0" encoding="UTF-8" standalone="yes"?>
<Relationships xmlns="http://schemas.openxmlformats.org/package/2006/relationships"><Relationship Id="rId1" Type="http://schemas.openxmlformats.org/officeDocument/2006/relationships/oleObject" Target="file:///D:\saba.makhaldiani\Desktop\&#4307;&#4312;&#4304;&#4306;&#4320;&#4304;&#4315;&#4308;&#4305;&#4312;%202023-2024%209%20&#4311;&#4309;&#4308;.xlsx" TargetMode="Externa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5"/>
    </mc:Choice>
    <mc:Fallback>
      <c:style val="5"/>
    </mc:Fallback>
  </mc:AlternateContent>
  <c:chart>
    <c:autoTitleDeleted val="1"/>
    <c:plotArea>
      <c:layout>
        <c:manualLayout>
          <c:layoutTarget val="inner"/>
          <c:xMode val="edge"/>
          <c:yMode val="edge"/>
          <c:x val="9.1339423918164075E-2"/>
          <c:y val="3.0346251506835266E-2"/>
          <c:w val="0.89788847747848743"/>
          <c:h val="0.79636724281005311"/>
        </c:manualLayout>
      </c:layout>
      <c:barChart>
        <c:barDir val="col"/>
        <c:grouping val="stacked"/>
        <c:varyColors val="0"/>
        <c:ser>
          <c:idx val="0"/>
          <c:order val="0"/>
          <c:spPr>
            <a:gradFill rotWithShape="1">
              <a:gsLst>
                <a:gs pos="0">
                  <a:schemeClr val="accent3">
                    <a:shade val="51000"/>
                    <a:satMod val="130000"/>
                  </a:schemeClr>
                </a:gs>
                <a:gs pos="80000">
                  <a:schemeClr val="accent3">
                    <a:shade val="93000"/>
                    <a:satMod val="130000"/>
                  </a:schemeClr>
                </a:gs>
                <a:gs pos="100000">
                  <a:schemeClr val="accent3">
                    <a:shade val="94000"/>
                    <a:satMod val="135000"/>
                  </a:schemeClr>
                </a:gs>
              </a:gsLst>
              <a:lin ang="16200000" scaled="0"/>
            </a:gradFill>
            <a:ln>
              <a:noFill/>
            </a:ln>
            <a:effectLst>
              <a:outerShdw blurRad="40000" dist="23000" dir="5400000" rotWithShape="0">
                <a:srgbClr val="000000">
                  <a:alpha val="35000"/>
                </a:srgbClr>
              </a:outerShdw>
            </a:effectLst>
            <a:scene3d>
              <a:camera prst="orthographicFront">
                <a:rot lat="0" lon="0" rev="0"/>
              </a:camera>
              <a:lightRig rig="threePt" dir="t">
                <a:rot lat="0" lon="0" rev="1200000"/>
              </a:lightRig>
            </a:scene3d>
            <a:sp3d>
              <a:bevelT w="63500" h="25400"/>
            </a:sp3d>
          </c:spPr>
          <c:invertIfNegative val="0"/>
          <c:dLbls>
            <c:numFmt formatCode="#,##0.0" sourceLinked="0"/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anchor="ctr" anchorCtr="1"/>
              <a:lstStyle/>
              <a:p>
                <a:pPr>
                  <a:defRPr sz="900" b="0" i="0" u="none" strike="noStrike" kern="1200" baseline="0">
                    <a:solidFill>
                      <a:sysClr val="windowText" lastClr="000000"/>
                    </a:solidFill>
                    <a:latin typeface="Sylfaen" panose="010A0502050306030303" pitchFamily="18" charset="0"/>
                    <a:ea typeface="+mn-ea"/>
                    <a:cs typeface="+mn-cs"/>
                  </a:defRPr>
                </a:pPr>
                <a:endParaRPr lang="en-US"/>
              </a:p>
            </c:txPr>
            <c:dLblPos val="in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0"/>
              </c:ext>
            </c:extLst>
          </c:dLbls>
          <c:cat>
            <c:strRef>
              <c:f>'1'!$B$3:$B$6</c:f>
              <c:strCache>
                <c:ptCount val="4"/>
                <c:pt idx="0">
                  <c:v>2023 წლის 9 თვის დაზუსტებული გეგმა</c:v>
                </c:pt>
                <c:pt idx="1">
                  <c:v>2023 წლის 9 თვის საკასო შესრულება</c:v>
                </c:pt>
                <c:pt idx="2">
                  <c:v>2024 წლის 9 თვის დაზუსტებული გეგმა</c:v>
                </c:pt>
                <c:pt idx="3">
                  <c:v>2024 წლის 9 თვის საკასო შესრულება</c:v>
                </c:pt>
              </c:strCache>
            </c:strRef>
          </c:cat>
          <c:val>
            <c:numRef>
              <c:f>'1'!$C$3:$C$6</c:f>
              <c:numCache>
                <c:formatCode>#\ ##0.0</c:formatCode>
                <c:ptCount val="4"/>
                <c:pt idx="0">
                  <c:v>60748</c:v>
                </c:pt>
                <c:pt idx="1">
                  <c:v>55120.584960000007</c:v>
                </c:pt>
                <c:pt idx="2">
                  <c:v>65575.899999999994</c:v>
                </c:pt>
                <c:pt idx="3">
                  <c:v>59877.95128999999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916F-4FE8-850D-77809FDA9C1F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overlap val="100"/>
        <c:axId val="1548629584"/>
        <c:axId val="1548630672"/>
      </c:barChart>
      <c:catAx>
        <c:axId val="1548629584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low"/>
        <c:spPr>
          <a:noFill/>
          <a:ln w="12700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0" spcFirstLastPara="1" vertOverflow="ellipsis" wrap="square" anchor="ctr" anchorCtr="1"/>
          <a:lstStyle/>
          <a:p>
            <a:pPr>
              <a:defRPr sz="900" b="0" i="0" u="none" strike="noStrike" kern="1200" baseline="0">
                <a:solidFill>
                  <a:sysClr val="windowText" lastClr="000000"/>
                </a:solidFill>
                <a:latin typeface="Sylfaen" panose="010A0502050306030303" pitchFamily="18" charset="0"/>
                <a:ea typeface="+mn-ea"/>
                <a:cs typeface="+mn-cs"/>
              </a:defRPr>
            </a:pPr>
            <a:endParaRPr lang="en-US"/>
          </a:p>
        </c:txPr>
        <c:crossAx val="1548630672"/>
        <c:crosses val="autoZero"/>
        <c:auto val="1"/>
        <c:lblAlgn val="ctr"/>
        <c:lblOffset val="100"/>
        <c:noMultiLvlLbl val="0"/>
      </c:catAx>
      <c:valAx>
        <c:axId val="1548630672"/>
        <c:scaling>
          <c:orientation val="minMax"/>
          <c:max val="70000"/>
          <c:min val="0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#,##0" sourceLinked="0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0" spcFirstLastPara="1" vertOverflow="ellipsis" wrap="square" anchor="ctr" anchorCtr="1"/>
          <a:lstStyle/>
          <a:p>
            <a:pPr>
              <a:defRPr sz="900" b="0" i="0" u="none" strike="noStrike" kern="1200" baseline="0">
                <a:solidFill>
                  <a:sysClr val="windowText" lastClr="000000"/>
                </a:solidFill>
                <a:latin typeface="Sylfaen" panose="010A0502050306030303" pitchFamily="18" charset="0"/>
                <a:ea typeface="+mn-ea"/>
                <a:cs typeface="+mn-cs"/>
              </a:defRPr>
            </a:pPr>
            <a:endParaRPr lang="en-US"/>
          </a:p>
        </c:txPr>
        <c:crossAx val="1548629584"/>
        <c:crosses val="autoZero"/>
        <c:crossBetween val="between"/>
      </c:valAx>
      <c:spPr>
        <a:noFill/>
        <a:ln>
          <a:noFill/>
        </a:ln>
        <a:effectLst/>
      </c:spPr>
    </c:plotArea>
    <c:plotVisOnly val="1"/>
    <c:dispBlanksAs val="gap"/>
    <c:showDLblsOverMax val="0"/>
  </c:chart>
  <c:spPr>
    <a:solidFill>
      <a:schemeClr val="bg1"/>
    </a:solidFill>
    <a:ln w="9525" cap="flat" cmpd="sng" algn="ctr">
      <a:noFill/>
      <a:round/>
    </a:ln>
    <a:effectLst/>
  </c:spPr>
  <c:txPr>
    <a:bodyPr/>
    <a:lstStyle/>
    <a:p>
      <a:pPr>
        <a:defRPr>
          <a:latin typeface="Sylfaen" panose="010A0502050306030303" pitchFamily="18" charset="0"/>
        </a:defRPr>
      </a:pPr>
      <a:endParaRPr lang="en-US"/>
    </a:p>
  </c:txPr>
  <c:externalData r:id="rId3">
    <c:autoUpdate val="0"/>
  </c:externalData>
</c:chartSpace>
</file>

<file path=word/charts/chart10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29"/>
    </mc:Choice>
    <mc:Fallback>
      <c:style val="29"/>
    </mc:Fallback>
  </mc:AlternateContent>
  <c:chart>
    <c:autoTitleDeleted val="1"/>
    <c:plotArea>
      <c:layout>
        <c:manualLayout>
          <c:layoutTarget val="inner"/>
          <c:xMode val="edge"/>
          <c:yMode val="edge"/>
          <c:x val="9.5612985696191727E-2"/>
          <c:y val="3.3603461729445991E-2"/>
          <c:w val="0.89788847747848743"/>
          <c:h val="0.79636724281005311"/>
        </c:manualLayout>
      </c:layout>
      <c:barChart>
        <c:barDir val="col"/>
        <c:grouping val="stacked"/>
        <c:varyColors val="0"/>
        <c:ser>
          <c:idx val="0"/>
          <c:order val="0"/>
          <c:invertIfNegative val="0"/>
          <c:dLbls>
            <c:numFmt formatCode="#,##0.0" sourceLinked="0"/>
            <c:spPr>
              <a:noFill/>
              <a:ln>
                <a:noFill/>
              </a:ln>
              <a:effectLst/>
            </c:spPr>
            <c:txPr>
              <a:bodyPr wrap="square" lIns="38100" tIns="19050" rIns="38100" bIns="19050" anchor="ctr">
                <a:spAutoFit/>
              </a:bodyPr>
              <a:lstStyle/>
              <a:p>
                <a:pPr>
                  <a:defRPr sz="900"/>
                </a:pPr>
                <a:endParaRPr lang="en-US"/>
              </a:p>
            </c:txPr>
            <c:dLblPos val="in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0"/>
              </c:ext>
            </c:extLst>
          </c:dLbls>
          <c:cat>
            <c:strRef>
              <c:f>'10'!$B$3:$B$6</c:f>
              <c:strCache>
                <c:ptCount val="4"/>
                <c:pt idx="0">
                  <c:v>2023 წლის 9 თვის დაზუსტებული გეგმა</c:v>
                </c:pt>
                <c:pt idx="1">
                  <c:v>2023 წლის 9 თვის საკასო შესრულება</c:v>
                </c:pt>
                <c:pt idx="2">
                  <c:v>2024 წლის 9 თვის დაზუსტებული გეგმა</c:v>
                </c:pt>
                <c:pt idx="3">
                  <c:v>2024 წლის 9 თვის საკასო შესრულება</c:v>
                </c:pt>
              </c:strCache>
            </c:strRef>
          </c:cat>
          <c:val>
            <c:numRef>
              <c:f>'10'!$C$3:$C$6</c:f>
              <c:numCache>
                <c:formatCode>#\ ##0.0</c:formatCode>
                <c:ptCount val="4"/>
                <c:pt idx="0">
                  <c:v>5895</c:v>
                </c:pt>
                <c:pt idx="1">
                  <c:v>3700.8246300000001</c:v>
                </c:pt>
                <c:pt idx="2">
                  <c:v>7585</c:v>
                </c:pt>
                <c:pt idx="3">
                  <c:v>4174.1699400000007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67E7-4242-9F6D-996F73F862D6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overlap val="100"/>
        <c:axId val="1548570560"/>
        <c:axId val="1548574912"/>
      </c:barChart>
      <c:catAx>
        <c:axId val="1548570560"/>
        <c:scaling>
          <c:orientation val="minMax"/>
        </c:scaling>
        <c:delete val="0"/>
        <c:axPos val="b"/>
        <c:numFmt formatCode="General" sourceLinked="1"/>
        <c:majorTickMark val="out"/>
        <c:minorTickMark val="none"/>
        <c:tickLblPos val="low"/>
        <c:txPr>
          <a:bodyPr rot="0" vert="horz"/>
          <a:lstStyle/>
          <a:p>
            <a:pPr>
              <a:defRPr sz="900"/>
            </a:pPr>
            <a:endParaRPr lang="en-US"/>
          </a:p>
        </c:txPr>
        <c:crossAx val="1548574912"/>
        <c:crosses val="autoZero"/>
        <c:auto val="1"/>
        <c:lblAlgn val="ctr"/>
        <c:lblOffset val="100"/>
        <c:noMultiLvlLbl val="0"/>
      </c:catAx>
      <c:valAx>
        <c:axId val="1548574912"/>
        <c:scaling>
          <c:orientation val="minMax"/>
          <c:min val="0"/>
        </c:scaling>
        <c:delete val="0"/>
        <c:axPos val="l"/>
        <c:majorGridlines/>
        <c:numFmt formatCode="#,##0" sourceLinked="0"/>
        <c:majorTickMark val="out"/>
        <c:minorTickMark val="none"/>
        <c:tickLblPos val="nextTo"/>
        <c:txPr>
          <a:bodyPr rot="0" vert="horz"/>
          <a:lstStyle/>
          <a:p>
            <a:pPr>
              <a:defRPr/>
            </a:pPr>
            <a:endParaRPr lang="en-US"/>
          </a:p>
        </c:txPr>
        <c:crossAx val="1548570560"/>
        <c:crosses val="autoZero"/>
        <c:crossBetween val="between"/>
        <c:majorUnit val="2000"/>
      </c:valAx>
    </c:plotArea>
    <c:plotVisOnly val="1"/>
    <c:dispBlanksAs val="gap"/>
    <c:showDLblsOverMax val="0"/>
  </c:chart>
  <c:spPr>
    <a:ln>
      <a:noFill/>
    </a:ln>
  </c:spPr>
  <c:txPr>
    <a:bodyPr/>
    <a:lstStyle/>
    <a:p>
      <a:pPr>
        <a:defRPr sz="800">
          <a:latin typeface="Sylfaen" panose="010A0502050306030303" pitchFamily="18" charset="0"/>
        </a:defRPr>
      </a:pPr>
      <a:endParaRPr lang="en-US"/>
    </a:p>
  </c:txPr>
  <c:externalData r:id="rId1">
    <c:autoUpdate val="0"/>
  </c:externalData>
</c:chartSpace>
</file>

<file path=word/charts/chart11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29"/>
    </mc:Choice>
    <mc:Fallback>
      <c:style val="29"/>
    </mc:Fallback>
  </mc:AlternateContent>
  <c:chart>
    <c:autoTitleDeleted val="1"/>
    <c:plotArea>
      <c:layout>
        <c:manualLayout>
          <c:layoutTarget val="inner"/>
          <c:xMode val="edge"/>
          <c:yMode val="edge"/>
          <c:x val="9.5612985696191727E-2"/>
          <c:y val="3.3603461729445991E-2"/>
          <c:w val="0.89788847747848743"/>
          <c:h val="0.79636724281005311"/>
        </c:manualLayout>
      </c:layout>
      <c:barChart>
        <c:barDir val="col"/>
        <c:grouping val="stacked"/>
        <c:varyColors val="0"/>
        <c:ser>
          <c:idx val="0"/>
          <c:order val="0"/>
          <c:invertIfNegative val="0"/>
          <c:dLbls>
            <c:numFmt formatCode="#,##0.0" sourceLinked="0"/>
            <c:spPr>
              <a:noFill/>
              <a:ln>
                <a:noFill/>
              </a:ln>
              <a:effectLst/>
            </c:spPr>
            <c:txPr>
              <a:bodyPr wrap="square" lIns="38100" tIns="19050" rIns="38100" bIns="19050" anchor="ctr">
                <a:spAutoFit/>
              </a:bodyPr>
              <a:lstStyle/>
              <a:p>
                <a:pPr>
                  <a:defRPr sz="900"/>
                </a:pPr>
                <a:endParaRPr lang="en-US"/>
              </a:p>
            </c:txPr>
            <c:dLblPos val="in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0"/>
              </c:ext>
            </c:extLst>
          </c:dLbls>
          <c:cat>
            <c:strRef>
              <c:f>'11'!$B$3:$B$6</c:f>
              <c:strCache>
                <c:ptCount val="4"/>
                <c:pt idx="0">
                  <c:v>2023 წლის 9 თვის დაზუსტებული გეგმა</c:v>
                </c:pt>
                <c:pt idx="1">
                  <c:v>2023 წლის 9 თვის საკასო შესრულება</c:v>
                </c:pt>
                <c:pt idx="2">
                  <c:v>2024 წლის 9 თვის დაზუსტებული გეგმა</c:v>
                </c:pt>
                <c:pt idx="3">
                  <c:v>2024 წლის 9 თვის საკასო შესრულება</c:v>
                </c:pt>
              </c:strCache>
            </c:strRef>
          </c:cat>
          <c:val>
            <c:numRef>
              <c:f>'11'!$C$3:$C$6</c:f>
              <c:numCache>
                <c:formatCode>#\ ##0.0</c:formatCode>
                <c:ptCount val="4"/>
                <c:pt idx="0">
                  <c:v>990.8</c:v>
                </c:pt>
                <c:pt idx="1">
                  <c:v>881.74892</c:v>
                </c:pt>
                <c:pt idx="2">
                  <c:v>1048.1500000000001</c:v>
                </c:pt>
                <c:pt idx="3">
                  <c:v>888.42552000000001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5A64-4CCF-A97B-7E371B516944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overlap val="100"/>
        <c:axId val="1548576544"/>
        <c:axId val="1548577088"/>
      </c:barChart>
      <c:catAx>
        <c:axId val="1548576544"/>
        <c:scaling>
          <c:orientation val="minMax"/>
        </c:scaling>
        <c:delete val="0"/>
        <c:axPos val="b"/>
        <c:numFmt formatCode="General" sourceLinked="1"/>
        <c:majorTickMark val="out"/>
        <c:minorTickMark val="none"/>
        <c:tickLblPos val="low"/>
        <c:txPr>
          <a:bodyPr rot="0" vert="horz"/>
          <a:lstStyle/>
          <a:p>
            <a:pPr>
              <a:defRPr sz="900"/>
            </a:pPr>
            <a:endParaRPr lang="en-US"/>
          </a:p>
        </c:txPr>
        <c:crossAx val="1548577088"/>
        <c:crosses val="autoZero"/>
        <c:auto val="1"/>
        <c:lblAlgn val="ctr"/>
        <c:lblOffset val="100"/>
        <c:noMultiLvlLbl val="0"/>
      </c:catAx>
      <c:valAx>
        <c:axId val="1548577088"/>
        <c:scaling>
          <c:orientation val="minMax"/>
          <c:min val="0"/>
        </c:scaling>
        <c:delete val="0"/>
        <c:axPos val="l"/>
        <c:majorGridlines/>
        <c:numFmt formatCode="#,##0" sourceLinked="0"/>
        <c:majorTickMark val="out"/>
        <c:minorTickMark val="none"/>
        <c:tickLblPos val="nextTo"/>
        <c:txPr>
          <a:bodyPr rot="0" vert="horz"/>
          <a:lstStyle/>
          <a:p>
            <a:pPr>
              <a:defRPr sz="900"/>
            </a:pPr>
            <a:endParaRPr lang="en-US"/>
          </a:p>
        </c:txPr>
        <c:crossAx val="1548576544"/>
        <c:crosses val="autoZero"/>
        <c:crossBetween val="between"/>
        <c:majorUnit val="300"/>
      </c:valAx>
    </c:plotArea>
    <c:plotVisOnly val="1"/>
    <c:dispBlanksAs val="gap"/>
    <c:showDLblsOverMax val="0"/>
  </c:chart>
  <c:spPr>
    <a:ln>
      <a:noFill/>
    </a:ln>
  </c:spPr>
  <c:txPr>
    <a:bodyPr/>
    <a:lstStyle/>
    <a:p>
      <a:pPr>
        <a:defRPr sz="800" b="0">
          <a:latin typeface="Sylfaen" panose="010A0502050306030303" pitchFamily="18" charset="0"/>
        </a:defRPr>
      </a:pPr>
      <a:endParaRPr lang="en-US"/>
    </a:p>
  </c:txPr>
  <c:externalData r:id="rId1">
    <c:autoUpdate val="0"/>
  </c:externalData>
</c:chartSpace>
</file>

<file path=word/charts/chart12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29"/>
    </mc:Choice>
    <mc:Fallback>
      <c:style val="29"/>
    </mc:Fallback>
  </mc:AlternateContent>
  <c:chart>
    <c:autoTitleDeleted val="1"/>
    <c:plotArea>
      <c:layout>
        <c:manualLayout>
          <c:layoutTarget val="inner"/>
          <c:xMode val="edge"/>
          <c:yMode val="edge"/>
          <c:x val="9.5612985696191727E-2"/>
          <c:y val="3.3603461729445991E-2"/>
          <c:w val="0.89788847747848743"/>
          <c:h val="0.79636724281005311"/>
        </c:manualLayout>
      </c:layout>
      <c:barChart>
        <c:barDir val="col"/>
        <c:grouping val="stacked"/>
        <c:varyColors val="0"/>
        <c:ser>
          <c:idx val="0"/>
          <c:order val="0"/>
          <c:invertIfNegative val="0"/>
          <c:dLbls>
            <c:numFmt formatCode="#,##0.0" sourceLinked="0"/>
            <c:spPr>
              <a:noFill/>
              <a:ln>
                <a:noFill/>
              </a:ln>
              <a:effectLst/>
            </c:spPr>
            <c:txPr>
              <a:bodyPr wrap="square" lIns="38100" tIns="19050" rIns="38100" bIns="19050" anchor="ctr">
                <a:spAutoFit/>
              </a:bodyPr>
              <a:lstStyle/>
              <a:p>
                <a:pPr>
                  <a:defRPr sz="900"/>
                </a:pPr>
                <a:endParaRPr lang="en-US"/>
              </a:p>
            </c:txPr>
            <c:dLblPos val="in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0"/>
              </c:ext>
            </c:extLst>
          </c:dLbls>
          <c:cat>
            <c:strRef>
              <c:f>'12'!$B$3:$B$6</c:f>
              <c:strCache>
                <c:ptCount val="4"/>
                <c:pt idx="0">
                  <c:v>2023 წლის 9 თვის დაზუსტებული გეგმა</c:v>
                </c:pt>
                <c:pt idx="1">
                  <c:v>2023 წლის 9 თვის საკასო შესრულება</c:v>
                </c:pt>
                <c:pt idx="2">
                  <c:v>2024 წლის 9 თვის დაზუსტებული გეგმა</c:v>
                </c:pt>
                <c:pt idx="3">
                  <c:v>2024 წლის 9 თვის საკასო შესრულება</c:v>
                </c:pt>
              </c:strCache>
            </c:strRef>
          </c:cat>
          <c:val>
            <c:numRef>
              <c:f>'12'!$C$3:$C$6</c:f>
              <c:numCache>
                <c:formatCode>#\ ##0.0</c:formatCode>
                <c:ptCount val="4"/>
                <c:pt idx="0">
                  <c:v>807.95</c:v>
                </c:pt>
                <c:pt idx="1">
                  <c:v>660.41299000000004</c:v>
                </c:pt>
                <c:pt idx="2">
                  <c:v>860.22500000000002</c:v>
                </c:pt>
                <c:pt idx="3">
                  <c:v>690.20475999999996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54BD-45C0-A711-828451385111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overlap val="100"/>
        <c:axId val="1548575456"/>
        <c:axId val="1548573280"/>
      </c:barChart>
      <c:catAx>
        <c:axId val="1548575456"/>
        <c:scaling>
          <c:orientation val="minMax"/>
        </c:scaling>
        <c:delete val="0"/>
        <c:axPos val="b"/>
        <c:numFmt formatCode="General" sourceLinked="1"/>
        <c:majorTickMark val="out"/>
        <c:minorTickMark val="none"/>
        <c:tickLblPos val="low"/>
        <c:txPr>
          <a:bodyPr rot="0" vert="horz"/>
          <a:lstStyle/>
          <a:p>
            <a:pPr>
              <a:defRPr sz="900"/>
            </a:pPr>
            <a:endParaRPr lang="en-US"/>
          </a:p>
        </c:txPr>
        <c:crossAx val="1548573280"/>
        <c:crosses val="autoZero"/>
        <c:auto val="1"/>
        <c:lblAlgn val="ctr"/>
        <c:lblOffset val="100"/>
        <c:noMultiLvlLbl val="0"/>
      </c:catAx>
      <c:valAx>
        <c:axId val="1548573280"/>
        <c:scaling>
          <c:orientation val="minMax"/>
          <c:min val="0"/>
        </c:scaling>
        <c:delete val="0"/>
        <c:axPos val="l"/>
        <c:majorGridlines/>
        <c:numFmt formatCode="#,##0" sourceLinked="0"/>
        <c:majorTickMark val="out"/>
        <c:minorTickMark val="none"/>
        <c:tickLblPos val="nextTo"/>
        <c:txPr>
          <a:bodyPr rot="0" vert="horz"/>
          <a:lstStyle/>
          <a:p>
            <a:pPr>
              <a:defRPr sz="900"/>
            </a:pPr>
            <a:endParaRPr lang="en-US"/>
          </a:p>
        </c:txPr>
        <c:crossAx val="1548575456"/>
        <c:crosses val="autoZero"/>
        <c:crossBetween val="between"/>
      </c:valAx>
    </c:plotArea>
    <c:plotVisOnly val="1"/>
    <c:dispBlanksAs val="gap"/>
    <c:showDLblsOverMax val="0"/>
  </c:chart>
  <c:spPr>
    <a:ln>
      <a:noFill/>
    </a:ln>
  </c:spPr>
  <c:txPr>
    <a:bodyPr/>
    <a:lstStyle/>
    <a:p>
      <a:pPr>
        <a:defRPr sz="800">
          <a:latin typeface="Sylfaen" panose="010A0502050306030303" pitchFamily="18" charset="0"/>
        </a:defRPr>
      </a:pPr>
      <a:endParaRPr lang="en-US"/>
    </a:p>
  </c:txPr>
  <c:externalData r:id="rId1">
    <c:autoUpdate val="0"/>
  </c:externalData>
</c:chartSpace>
</file>

<file path=word/charts/chart13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29"/>
    </mc:Choice>
    <mc:Fallback>
      <c:style val="29"/>
    </mc:Fallback>
  </mc:AlternateContent>
  <c:chart>
    <c:autoTitleDeleted val="1"/>
    <c:plotArea>
      <c:layout>
        <c:manualLayout>
          <c:layoutTarget val="inner"/>
          <c:xMode val="edge"/>
          <c:yMode val="edge"/>
          <c:x val="9.5612985696191727E-2"/>
          <c:y val="3.3603461729445991E-2"/>
          <c:w val="0.89788847747848743"/>
          <c:h val="0.79636724281005311"/>
        </c:manualLayout>
      </c:layout>
      <c:barChart>
        <c:barDir val="col"/>
        <c:grouping val="stacked"/>
        <c:varyColors val="0"/>
        <c:ser>
          <c:idx val="0"/>
          <c:order val="0"/>
          <c:invertIfNegative val="0"/>
          <c:dLbls>
            <c:numFmt formatCode="#,##0.0" sourceLinked="0"/>
            <c:spPr>
              <a:noFill/>
              <a:ln>
                <a:noFill/>
              </a:ln>
              <a:effectLst/>
            </c:spPr>
            <c:dLblPos val="in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0"/>
              </c:ext>
            </c:extLst>
          </c:dLbls>
          <c:cat>
            <c:strRef>
              <c:f>'13'!$B$3:$B$6</c:f>
              <c:strCache>
                <c:ptCount val="4"/>
                <c:pt idx="0">
                  <c:v>2023 წლის 9 თვის დაზუსტებული გეგმა</c:v>
                </c:pt>
                <c:pt idx="1">
                  <c:v>2023 წლის 9 თვის საკასო შესრულება</c:v>
                </c:pt>
                <c:pt idx="2">
                  <c:v>2024 წლის 9 თვის დაზუსტებული გეგმა</c:v>
                </c:pt>
                <c:pt idx="3">
                  <c:v>2024 წლის 9 თვის საკასო შესრულება</c:v>
                </c:pt>
              </c:strCache>
            </c:strRef>
          </c:cat>
          <c:val>
            <c:numRef>
              <c:f>'13'!$C$3:$C$6</c:f>
              <c:numCache>
                <c:formatCode>#\ ##0.0</c:formatCode>
                <c:ptCount val="4"/>
                <c:pt idx="0">
                  <c:v>968.4</c:v>
                </c:pt>
                <c:pt idx="1">
                  <c:v>950.50949000000003</c:v>
                </c:pt>
                <c:pt idx="2">
                  <c:v>1101.75</c:v>
                </c:pt>
                <c:pt idx="3">
                  <c:v>1029.12816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D63D-40EE-9139-6287CDEDAA75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overlap val="100"/>
        <c:axId val="1263076384"/>
        <c:axId val="1263074208"/>
      </c:barChart>
      <c:catAx>
        <c:axId val="1263076384"/>
        <c:scaling>
          <c:orientation val="minMax"/>
        </c:scaling>
        <c:delete val="0"/>
        <c:axPos val="b"/>
        <c:numFmt formatCode="General" sourceLinked="1"/>
        <c:majorTickMark val="out"/>
        <c:minorTickMark val="none"/>
        <c:tickLblPos val="low"/>
        <c:txPr>
          <a:bodyPr rot="0" vert="horz"/>
          <a:lstStyle/>
          <a:p>
            <a:pPr>
              <a:defRPr/>
            </a:pPr>
            <a:endParaRPr lang="en-US"/>
          </a:p>
        </c:txPr>
        <c:crossAx val="1263074208"/>
        <c:crosses val="autoZero"/>
        <c:auto val="1"/>
        <c:lblAlgn val="ctr"/>
        <c:lblOffset val="100"/>
        <c:noMultiLvlLbl val="0"/>
      </c:catAx>
      <c:valAx>
        <c:axId val="1263074208"/>
        <c:scaling>
          <c:orientation val="minMax"/>
          <c:min val="0"/>
        </c:scaling>
        <c:delete val="0"/>
        <c:axPos val="l"/>
        <c:majorGridlines/>
        <c:numFmt formatCode="#,##0" sourceLinked="0"/>
        <c:majorTickMark val="out"/>
        <c:minorTickMark val="none"/>
        <c:tickLblPos val="nextTo"/>
        <c:txPr>
          <a:bodyPr rot="0" vert="horz"/>
          <a:lstStyle/>
          <a:p>
            <a:pPr>
              <a:defRPr/>
            </a:pPr>
            <a:endParaRPr lang="en-US"/>
          </a:p>
        </c:txPr>
        <c:crossAx val="1263076384"/>
        <c:crosses val="autoZero"/>
        <c:crossBetween val="between"/>
        <c:majorUnit val="300"/>
      </c:valAx>
    </c:plotArea>
    <c:plotVisOnly val="1"/>
    <c:dispBlanksAs val="gap"/>
    <c:showDLblsOverMax val="0"/>
  </c:chart>
  <c:spPr>
    <a:ln>
      <a:noFill/>
    </a:ln>
  </c:spPr>
  <c:txPr>
    <a:bodyPr/>
    <a:lstStyle/>
    <a:p>
      <a:pPr>
        <a:defRPr sz="900">
          <a:latin typeface="Sylfaen" panose="010A0502050306030303" pitchFamily="18" charset="0"/>
        </a:defRPr>
      </a:pPr>
      <a:endParaRPr lang="en-US"/>
    </a:p>
  </c:txPr>
  <c:externalData r:id="rId1">
    <c:autoUpdate val="0"/>
  </c:externalData>
</c:chartSpace>
</file>

<file path=word/charts/chart14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29"/>
    </mc:Choice>
    <mc:Fallback>
      <c:style val="29"/>
    </mc:Fallback>
  </mc:AlternateContent>
  <c:chart>
    <c:autoTitleDeleted val="1"/>
    <c:plotArea>
      <c:layout>
        <c:manualLayout>
          <c:layoutTarget val="inner"/>
          <c:xMode val="edge"/>
          <c:yMode val="edge"/>
          <c:x val="9.5612985696191727E-2"/>
          <c:y val="3.3603461729445991E-2"/>
          <c:w val="0.89788847747848743"/>
          <c:h val="0.79636724281005311"/>
        </c:manualLayout>
      </c:layout>
      <c:barChart>
        <c:barDir val="col"/>
        <c:grouping val="stacked"/>
        <c:varyColors val="0"/>
        <c:ser>
          <c:idx val="0"/>
          <c:order val="0"/>
          <c:invertIfNegative val="0"/>
          <c:dLbls>
            <c:spPr>
              <a:noFill/>
              <a:ln>
                <a:noFill/>
              </a:ln>
              <a:effectLst/>
            </c:spPr>
            <c:dLblPos val="in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0"/>
              </c:ext>
            </c:extLst>
          </c:dLbls>
          <c:cat>
            <c:strRef>
              <c:f>'14'!$B$3:$B$6</c:f>
              <c:strCache>
                <c:ptCount val="4"/>
                <c:pt idx="0">
                  <c:v>2023 წლის 9 თვის დაზუსტებული გეგმა</c:v>
                </c:pt>
                <c:pt idx="1">
                  <c:v>2023 წლის 9 თვის საკასო შესრულება</c:v>
                </c:pt>
                <c:pt idx="2">
                  <c:v>2024 წლის 9 თვის დაზუსტებული გეგმა</c:v>
                </c:pt>
                <c:pt idx="3">
                  <c:v>2024 წლის 9 თვის საკასო შესრულება</c:v>
                </c:pt>
              </c:strCache>
            </c:strRef>
          </c:cat>
          <c:val>
            <c:numRef>
              <c:f>'14'!$C$3:$C$6</c:f>
              <c:numCache>
                <c:formatCode>#\ ##0.0</c:formatCode>
                <c:ptCount val="4"/>
                <c:pt idx="0">
                  <c:v>894.5</c:v>
                </c:pt>
                <c:pt idx="1">
                  <c:v>801.30609000000004</c:v>
                </c:pt>
                <c:pt idx="2">
                  <c:v>910.3</c:v>
                </c:pt>
                <c:pt idx="3">
                  <c:v>790.37397999999996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B753-4B18-BB25-C7BF58149475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overlap val="100"/>
        <c:axId val="1263072032"/>
        <c:axId val="1263075296"/>
      </c:barChart>
      <c:catAx>
        <c:axId val="1263072032"/>
        <c:scaling>
          <c:orientation val="minMax"/>
        </c:scaling>
        <c:delete val="0"/>
        <c:axPos val="b"/>
        <c:numFmt formatCode="General" sourceLinked="1"/>
        <c:majorTickMark val="out"/>
        <c:minorTickMark val="none"/>
        <c:tickLblPos val="low"/>
        <c:txPr>
          <a:bodyPr rot="0" vert="horz"/>
          <a:lstStyle/>
          <a:p>
            <a:pPr>
              <a:defRPr/>
            </a:pPr>
            <a:endParaRPr lang="en-US"/>
          </a:p>
        </c:txPr>
        <c:crossAx val="1263075296"/>
        <c:crosses val="autoZero"/>
        <c:auto val="1"/>
        <c:lblAlgn val="ctr"/>
        <c:lblOffset val="100"/>
        <c:noMultiLvlLbl val="0"/>
      </c:catAx>
      <c:valAx>
        <c:axId val="1263075296"/>
        <c:scaling>
          <c:orientation val="minMax"/>
          <c:min val="0"/>
        </c:scaling>
        <c:delete val="0"/>
        <c:axPos val="l"/>
        <c:majorGridlines/>
        <c:numFmt formatCode="#,##0" sourceLinked="0"/>
        <c:majorTickMark val="out"/>
        <c:minorTickMark val="none"/>
        <c:tickLblPos val="nextTo"/>
        <c:txPr>
          <a:bodyPr rot="0" vert="horz"/>
          <a:lstStyle/>
          <a:p>
            <a:pPr>
              <a:defRPr/>
            </a:pPr>
            <a:endParaRPr lang="en-US"/>
          </a:p>
        </c:txPr>
        <c:crossAx val="1263072032"/>
        <c:crosses val="autoZero"/>
        <c:crossBetween val="between"/>
        <c:majorUnit val="300"/>
      </c:valAx>
    </c:plotArea>
    <c:plotVisOnly val="1"/>
    <c:dispBlanksAs val="gap"/>
    <c:showDLblsOverMax val="0"/>
  </c:chart>
  <c:spPr>
    <a:ln>
      <a:noFill/>
    </a:ln>
  </c:spPr>
  <c:txPr>
    <a:bodyPr/>
    <a:lstStyle/>
    <a:p>
      <a:pPr>
        <a:defRPr sz="900" b="0">
          <a:latin typeface="Sylfaen" panose="010A0502050306030303" pitchFamily="18" charset="0"/>
        </a:defRPr>
      </a:pPr>
      <a:endParaRPr lang="en-US"/>
    </a:p>
  </c:txPr>
  <c:externalData r:id="rId1">
    <c:autoUpdate val="0"/>
  </c:externalData>
</c:chartSpace>
</file>

<file path=word/charts/chart15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29"/>
    </mc:Choice>
    <mc:Fallback>
      <c:style val="29"/>
    </mc:Fallback>
  </mc:AlternateContent>
  <c:chart>
    <c:autoTitleDeleted val="1"/>
    <c:plotArea>
      <c:layout>
        <c:manualLayout>
          <c:layoutTarget val="inner"/>
          <c:xMode val="edge"/>
          <c:yMode val="edge"/>
          <c:x val="9.5612985696191727E-2"/>
          <c:y val="2.4298747711886566E-2"/>
          <c:w val="0.89788847747848743"/>
          <c:h val="0.84433768195949677"/>
        </c:manualLayout>
      </c:layout>
      <c:barChart>
        <c:barDir val="col"/>
        <c:grouping val="stacked"/>
        <c:varyColors val="0"/>
        <c:ser>
          <c:idx val="0"/>
          <c:order val="0"/>
          <c:invertIfNegative val="0"/>
          <c:dLbls>
            <c:numFmt formatCode="#,##0.0" sourceLinked="0"/>
            <c:spPr>
              <a:noFill/>
              <a:ln>
                <a:noFill/>
              </a:ln>
              <a:effectLst/>
            </c:spPr>
            <c:dLblPos val="in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0"/>
              </c:ext>
            </c:extLst>
          </c:dLbls>
          <c:cat>
            <c:strRef>
              <c:f>'15'!$B$3:$B$6</c:f>
              <c:strCache>
                <c:ptCount val="4"/>
                <c:pt idx="0">
                  <c:v>2023 წლის 9 თვის დაზუსტებული გეგმა</c:v>
                </c:pt>
                <c:pt idx="1">
                  <c:v>2023 წლის 9 თვის საკასო შესრულება</c:v>
                </c:pt>
                <c:pt idx="2">
                  <c:v>2024 წლის 9 თვის დაზუსტებული გეგმა</c:v>
                </c:pt>
                <c:pt idx="3">
                  <c:v>2024 წლის 9 თვის საკასო შესრულება</c:v>
                </c:pt>
              </c:strCache>
            </c:strRef>
          </c:cat>
          <c:val>
            <c:numRef>
              <c:f>'15'!$C$3:$C$6</c:f>
              <c:numCache>
                <c:formatCode>#\ ##0.0</c:formatCode>
                <c:ptCount val="4"/>
                <c:pt idx="0">
                  <c:v>832.37</c:v>
                </c:pt>
                <c:pt idx="1">
                  <c:v>649.8430699999999</c:v>
                </c:pt>
                <c:pt idx="2">
                  <c:v>850.9</c:v>
                </c:pt>
                <c:pt idx="3">
                  <c:v>685.42282000000012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00DF-43B8-8AE1-83C237E5E8EE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overlap val="100"/>
        <c:axId val="1263070400"/>
        <c:axId val="1263072576"/>
      </c:barChart>
      <c:catAx>
        <c:axId val="1263070400"/>
        <c:scaling>
          <c:orientation val="minMax"/>
        </c:scaling>
        <c:delete val="0"/>
        <c:axPos val="b"/>
        <c:numFmt formatCode="General" sourceLinked="1"/>
        <c:majorTickMark val="out"/>
        <c:minorTickMark val="none"/>
        <c:tickLblPos val="low"/>
        <c:txPr>
          <a:bodyPr rot="0" vert="horz"/>
          <a:lstStyle/>
          <a:p>
            <a:pPr>
              <a:defRPr/>
            </a:pPr>
            <a:endParaRPr lang="en-US"/>
          </a:p>
        </c:txPr>
        <c:crossAx val="1263072576"/>
        <c:crosses val="autoZero"/>
        <c:auto val="1"/>
        <c:lblAlgn val="ctr"/>
        <c:lblOffset val="100"/>
        <c:noMultiLvlLbl val="0"/>
      </c:catAx>
      <c:valAx>
        <c:axId val="1263072576"/>
        <c:scaling>
          <c:orientation val="minMax"/>
          <c:max val="1000"/>
          <c:min val="0"/>
        </c:scaling>
        <c:delete val="0"/>
        <c:axPos val="l"/>
        <c:majorGridlines/>
        <c:numFmt formatCode="#,##0" sourceLinked="0"/>
        <c:majorTickMark val="out"/>
        <c:minorTickMark val="none"/>
        <c:tickLblPos val="nextTo"/>
        <c:txPr>
          <a:bodyPr rot="0" vert="horz"/>
          <a:lstStyle/>
          <a:p>
            <a:pPr>
              <a:defRPr/>
            </a:pPr>
            <a:endParaRPr lang="en-US"/>
          </a:p>
        </c:txPr>
        <c:crossAx val="1263070400"/>
        <c:crosses val="autoZero"/>
        <c:crossBetween val="between"/>
        <c:majorUnit val="200"/>
      </c:valAx>
    </c:plotArea>
    <c:plotVisOnly val="1"/>
    <c:dispBlanksAs val="gap"/>
    <c:showDLblsOverMax val="0"/>
  </c:chart>
  <c:spPr>
    <a:ln>
      <a:noFill/>
    </a:ln>
  </c:spPr>
  <c:txPr>
    <a:bodyPr/>
    <a:lstStyle/>
    <a:p>
      <a:pPr>
        <a:defRPr sz="900">
          <a:latin typeface="Sylfaen" panose="010A0502050306030303" pitchFamily="18" charset="0"/>
        </a:defRPr>
      </a:pPr>
      <a:endParaRPr lang="en-US"/>
    </a:p>
  </c:txPr>
  <c:externalData r:id="rId1">
    <c:autoUpdate val="0"/>
  </c:externalData>
</c:chartSpace>
</file>

<file path=word/charts/chart16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29"/>
    </mc:Choice>
    <mc:Fallback>
      <c:style val="29"/>
    </mc:Fallback>
  </mc:AlternateContent>
  <c:chart>
    <c:autoTitleDeleted val="1"/>
    <c:plotArea>
      <c:layout>
        <c:manualLayout>
          <c:layoutTarget val="inner"/>
          <c:xMode val="edge"/>
          <c:yMode val="edge"/>
          <c:x val="9.5612985696191727E-2"/>
          <c:y val="3.3603461729445991E-2"/>
          <c:w val="0.89788847747848743"/>
          <c:h val="0.79636724281005311"/>
        </c:manualLayout>
      </c:layout>
      <c:barChart>
        <c:barDir val="col"/>
        <c:grouping val="stacked"/>
        <c:varyColors val="0"/>
        <c:ser>
          <c:idx val="0"/>
          <c:order val="0"/>
          <c:invertIfNegative val="0"/>
          <c:dLbls>
            <c:numFmt formatCode="#,##0.0" sourceLinked="0"/>
            <c:spPr>
              <a:noFill/>
              <a:ln>
                <a:noFill/>
              </a:ln>
              <a:effectLst/>
            </c:spPr>
            <c:dLblPos val="in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0"/>
              </c:ext>
            </c:extLst>
          </c:dLbls>
          <c:cat>
            <c:strRef>
              <c:f>'16'!$B$3:$B$6</c:f>
              <c:strCache>
                <c:ptCount val="4"/>
                <c:pt idx="0">
                  <c:v>2023 წლის 9 თვის დაზუსტებული გეგმა</c:v>
                </c:pt>
                <c:pt idx="1">
                  <c:v>2023 წლის 9 თვის საკასო შესრულება</c:v>
                </c:pt>
                <c:pt idx="2">
                  <c:v>2024 წლის 9 თვის დაზუსტებული გეგმა</c:v>
                </c:pt>
                <c:pt idx="3">
                  <c:v>2024 წლის 9 თვის საკასო შესრულება</c:v>
                </c:pt>
              </c:strCache>
            </c:strRef>
          </c:cat>
          <c:val>
            <c:numRef>
              <c:f>'16'!$C$3:$C$6</c:f>
              <c:numCache>
                <c:formatCode>#\ ##0.0</c:formatCode>
                <c:ptCount val="4"/>
                <c:pt idx="0">
                  <c:v>838.75</c:v>
                </c:pt>
                <c:pt idx="1">
                  <c:v>695.14212000000009</c:v>
                </c:pt>
                <c:pt idx="2">
                  <c:v>904.45</c:v>
                </c:pt>
                <c:pt idx="3">
                  <c:v>862.53172999999992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A4AA-40A2-8751-CD062A26F164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overlap val="100"/>
        <c:axId val="1263073664"/>
        <c:axId val="1263077472"/>
      </c:barChart>
      <c:catAx>
        <c:axId val="1263073664"/>
        <c:scaling>
          <c:orientation val="minMax"/>
        </c:scaling>
        <c:delete val="0"/>
        <c:axPos val="b"/>
        <c:numFmt formatCode="General" sourceLinked="1"/>
        <c:majorTickMark val="out"/>
        <c:minorTickMark val="none"/>
        <c:tickLblPos val="low"/>
        <c:txPr>
          <a:bodyPr rot="0" vert="horz"/>
          <a:lstStyle/>
          <a:p>
            <a:pPr>
              <a:defRPr/>
            </a:pPr>
            <a:endParaRPr lang="en-US"/>
          </a:p>
        </c:txPr>
        <c:crossAx val="1263077472"/>
        <c:crosses val="autoZero"/>
        <c:auto val="1"/>
        <c:lblAlgn val="ctr"/>
        <c:lblOffset val="100"/>
        <c:noMultiLvlLbl val="0"/>
      </c:catAx>
      <c:valAx>
        <c:axId val="1263077472"/>
        <c:scaling>
          <c:orientation val="minMax"/>
          <c:min val="0"/>
        </c:scaling>
        <c:delete val="0"/>
        <c:axPos val="l"/>
        <c:majorGridlines/>
        <c:numFmt formatCode="#,##0" sourceLinked="0"/>
        <c:majorTickMark val="out"/>
        <c:minorTickMark val="none"/>
        <c:tickLblPos val="nextTo"/>
        <c:txPr>
          <a:bodyPr rot="0" vert="horz"/>
          <a:lstStyle/>
          <a:p>
            <a:pPr>
              <a:defRPr/>
            </a:pPr>
            <a:endParaRPr lang="en-US"/>
          </a:p>
        </c:txPr>
        <c:crossAx val="1263073664"/>
        <c:crosses val="autoZero"/>
        <c:crossBetween val="between"/>
      </c:valAx>
    </c:plotArea>
    <c:plotVisOnly val="1"/>
    <c:dispBlanksAs val="gap"/>
    <c:showDLblsOverMax val="0"/>
  </c:chart>
  <c:spPr>
    <a:ln>
      <a:noFill/>
    </a:ln>
  </c:spPr>
  <c:txPr>
    <a:bodyPr/>
    <a:lstStyle/>
    <a:p>
      <a:pPr>
        <a:defRPr sz="900">
          <a:latin typeface="Sylfaen" panose="010A0502050306030303" pitchFamily="18" charset="0"/>
        </a:defRPr>
      </a:pPr>
      <a:endParaRPr lang="en-US"/>
    </a:p>
  </c:txPr>
  <c:externalData r:id="rId1">
    <c:autoUpdate val="0"/>
  </c:externalData>
</c:chartSpace>
</file>

<file path=word/charts/chart17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29"/>
    </mc:Choice>
    <mc:Fallback>
      <c:style val="29"/>
    </mc:Fallback>
  </mc:AlternateContent>
  <c:chart>
    <c:autoTitleDeleted val="1"/>
    <c:plotArea>
      <c:layout>
        <c:manualLayout>
          <c:layoutTarget val="inner"/>
          <c:xMode val="edge"/>
          <c:yMode val="edge"/>
          <c:x val="9.5612985696191727E-2"/>
          <c:y val="3.3603461729445991E-2"/>
          <c:w val="0.89788847747848743"/>
          <c:h val="0.79636724281005311"/>
        </c:manualLayout>
      </c:layout>
      <c:barChart>
        <c:barDir val="col"/>
        <c:grouping val="stacked"/>
        <c:varyColors val="0"/>
        <c:ser>
          <c:idx val="0"/>
          <c:order val="0"/>
          <c:invertIfNegative val="0"/>
          <c:dLbls>
            <c:numFmt formatCode="#,##0.0" sourceLinked="0"/>
            <c:spPr>
              <a:noFill/>
              <a:ln>
                <a:noFill/>
              </a:ln>
              <a:effectLst/>
            </c:spPr>
            <c:dLblPos val="in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0"/>
              </c:ext>
            </c:extLst>
          </c:dLbls>
          <c:cat>
            <c:strRef>
              <c:f>'17'!$B$3:$B$6</c:f>
              <c:strCache>
                <c:ptCount val="4"/>
                <c:pt idx="0">
                  <c:v>2023 წლის 9 თვის დაზუსტებული გეგმა</c:v>
                </c:pt>
                <c:pt idx="1">
                  <c:v>2023 წლის 9 თვის საკასო შესრულება</c:v>
                </c:pt>
                <c:pt idx="2">
                  <c:v>2024 წლის 9 თვის დაზუსტებული გეგმა</c:v>
                </c:pt>
                <c:pt idx="3">
                  <c:v>2024 წლის 9 თვის საკასო შესრულება</c:v>
                </c:pt>
              </c:strCache>
            </c:strRef>
          </c:cat>
          <c:val>
            <c:numRef>
              <c:f>'17'!$C$3:$C$6</c:f>
              <c:numCache>
                <c:formatCode>#\ ##0.0</c:formatCode>
                <c:ptCount val="4"/>
                <c:pt idx="0">
                  <c:v>763.7</c:v>
                </c:pt>
                <c:pt idx="1">
                  <c:v>691.23226999999997</c:v>
                </c:pt>
                <c:pt idx="2">
                  <c:v>821.1</c:v>
                </c:pt>
                <c:pt idx="3">
                  <c:v>762.52688000000001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568C-4F91-A6AE-502BD4B956CA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overlap val="100"/>
        <c:axId val="1127365408"/>
        <c:axId val="1127367040"/>
      </c:barChart>
      <c:catAx>
        <c:axId val="1127365408"/>
        <c:scaling>
          <c:orientation val="minMax"/>
        </c:scaling>
        <c:delete val="0"/>
        <c:axPos val="b"/>
        <c:numFmt formatCode="General" sourceLinked="1"/>
        <c:majorTickMark val="out"/>
        <c:minorTickMark val="none"/>
        <c:tickLblPos val="low"/>
        <c:txPr>
          <a:bodyPr rot="0" vert="horz"/>
          <a:lstStyle/>
          <a:p>
            <a:pPr>
              <a:defRPr/>
            </a:pPr>
            <a:endParaRPr lang="en-US"/>
          </a:p>
        </c:txPr>
        <c:crossAx val="1127367040"/>
        <c:crosses val="autoZero"/>
        <c:auto val="1"/>
        <c:lblAlgn val="ctr"/>
        <c:lblOffset val="100"/>
        <c:noMultiLvlLbl val="0"/>
      </c:catAx>
      <c:valAx>
        <c:axId val="1127367040"/>
        <c:scaling>
          <c:orientation val="minMax"/>
          <c:min val="0"/>
        </c:scaling>
        <c:delete val="0"/>
        <c:axPos val="l"/>
        <c:majorGridlines/>
        <c:numFmt formatCode="General" sourceLinked="0"/>
        <c:majorTickMark val="out"/>
        <c:minorTickMark val="none"/>
        <c:tickLblPos val="nextTo"/>
        <c:txPr>
          <a:bodyPr rot="0" vert="horz"/>
          <a:lstStyle/>
          <a:p>
            <a:pPr>
              <a:defRPr/>
            </a:pPr>
            <a:endParaRPr lang="en-US"/>
          </a:p>
        </c:txPr>
        <c:crossAx val="1127365408"/>
        <c:crosses val="autoZero"/>
        <c:crossBetween val="between"/>
        <c:majorUnit val="300"/>
      </c:valAx>
    </c:plotArea>
    <c:plotVisOnly val="1"/>
    <c:dispBlanksAs val="gap"/>
    <c:showDLblsOverMax val="0"/>
  </c:chart>
  <c:spPr>
    <a:ln>
      <a:noFill/>
    </a:ln>
  </c:spPr>
  <c:txPr>
    <a:bodyPr/>
    <a:lstStyle/>
    <a:p>
      <a:pPr>
        <a:defRPr sz="900">
          <a:latin typeface="Sylfaen" panose="010A0502050306030303" pitchFamily="18" charset="0"/>
        </a:defRPr>
      </a:pPr>
      <a:endParaRPr lang="en-US"/>
    </a:p>
  </c:txPr>
  <c:externalData r:id="rId1">
    <c:autoUpdate val="0"/>
  </c:externalData>
</c:chartSpace>
</file>

<file path=word/charts/chart18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29"/>
    </mc:Choice>
    <mc:Fallback>
      <c:style val="29"/>
    </mc:Fallback>
  </mc:AlternateContent>
  <c:chart>
    <c:autoTitleDeleted val="1"/>
    <c:plotArea>
      <c:layout>
        <c:manualLayout>
          <c:layoutTarget val="inner"/>
          <c:xMode val="edge"/>
          <c:yMode val="edge"/>
          <c:x val="9.5612985696191727E-2"/>
          <c:y val="3.3603461729445991E-2"/>
          <c:w val="0.89788847747848743"/>
          <c:h val="0.79636724281005311"/>
        </c:manualLayout>
      </c:layout>
      <c:barChart>
        <c:barDir val="col"/>
        <c:grouping val="stacked"/>
        <c:varyColors val="0"/>
        <c:ser>
          <c:idx val="0"/>
          <c:order val="0"/>
          <c:invertIfNegative val="0"/>
          <c:dLbls>
            <c:numFmt formatCode="#,##0.0" sourceLinked="0"/>
            <c:spPr>
              <a:noFill/>
              <a:ln>
                <a:noFill/>
              </a:ln>
              <a:effectLst/>
            </c:spPr>
            <c:dLblPos val="in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0"/>
              </c:ext>
            </c:extLst>
          </c:dLbls>
          <c:cat>
            <c:strRef>
              <c:f>'18'!$B$3:$B$6</c:f>
              <c:strCache>
                <c:ptCount val="4"/>
                <c:pt idx="0">
                  <c:v>2023 წლის 9 თვის დაზუსტებული გეგმა</c:v>
                </c:pt>
                <c:pt idx="1">
                  <c:v>2023 წლის 9 თვის საკასო შესრულება</c:v>
                </c:pt>
                <c:pt idx="2">
                  <c:v>2024 წლის 9 თვის დაზუსტებული გეგმა</c:v>
                </c:pt>
                <c:pt idx="3">
                  <c:v>2024 წლის 9 თვის საკასო შესრულება</c:v>
                </c:pt>
              </c:strCache>
            </c:strRef>
          </c:cat>
          <c:val>
            <c:numRef>
              <c:f>'18'!$C$3:$C$6</c:f>
              <c:numCache>
                <c:formatCode>#\ ##0.0</c:formatCode>
                <c:ptCount val="4"/>
                <c:pt idx="0">
                  <c:v>1095.57</c:v>
                </c:pt>
                <c:pt idx="1">
                  <c:v>977.06703000000005</c:v>
                </c:pt>
                <c:pt idx="2">
                  <c:v>1171.0150000000001</c:v>
                </c:pt>
                <c:pt idx="3">
                  <c:v>944.75535999999988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5E88-412A-909B-F36BD3893CAA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overlap val="100"/>
        <c:axId val="1127366496"/>
        <c:axId val="1127372480"/>
      </c:barChart>
      <c:catAx>
        <c:axId val="1127366496"/>
        <c:scaling>
          <c:orientation val="minMax"/>
        </c:scaling>
        <c:delete val="0"/>
        <c:axPos val="b"/>
        <c:numFmt formatCode="General" sourceLinked="1"/>
        <c:majorTickMark val="out"/>
        <c:minorTickMark val="none"/>
        <c:tickLblPos val="low"/>
        <c:txPr>
          <a:bodyPr rot="0" vert="horz"/>
          <a:lstStyle/>
          <a:p>
            <a:pPr>
              <a:defRPr/>
            </a:pPr>
            <a:endParaRPr lang="en-US"/>
          </a:p>
        </c:txPr>
        <c:crossAx val="1127372480"/>
        <c:crosses val="autoZero"/>
        <c:auto val="1"/>
        <c:lblAlgn val="ctr"/>
        <c:lblOffset val="100"/>
        <c:noMultiLvlLbl val="0"/>
      </c:catAx>
      <c:valAx>
        <c:axId val="1127372480"/>
        <c:scaling>
          <c:orientation val="minMax"/>
          <c:max val="1200"/>
          <c:min val="0"/>
        </c:scaling>
        <c:delete val="0"/>
        <c:axPos val="l"/>
        <c:majorGridlines/>
        <c:numFmt formatCode="#,##0" sourceLinked="0"/>
        <c:majorTickMark val="out"/>
        <c:minorTickMark val="none"/>
        <c:tickLblPos val="nextTo"/>
        <c:txPr>
          <a:bodyPr rot="0" vert="horz"/>
          <a:lstStyle/>
          <a:p>
            <a:pPr>
              <a:defRPr/>
            </a:pPr>
            <a:endParaRPr lang="en-US"/>
          </a:p>
        </c:txPr>
        <c:crossAx val="1127366496"/>
        <c:crosses val="autoZero"/>
        <c:crossBetween val="between"/>
        <c:majorUnit val="300"/>
      </c:valAx>
    </c:plotArea>
    <c:plotVisOnly val="1"/>
    <c:dispBlanksAs val="gap"/>
    <c:showDLblsOverMax val="0"/>
  </c:chart>
  <c:spPr>
    <a:noFill/>
    <a:ln>
      <a:noFill/>
    </a:ln>
  </c:spPr>
  <c:txPr>
    <a:bodyPr/>
    <a:lstStyle/>
    <a:p>
      <a:pPr>
        <a:defRPr sz="900" b="0">
          <a:latin typeface="Sylfaen" panose="010A0502050306030303" pitchFamily="18" charset="0"/>
        </a:defRPr>
      </a:pPr>
      <a:endParaRPr lang="en-US"/>
    </a:p>
  </c:txPr>
  <c:externalData r:id="rId1">
    <c:autoUpdate val="0"/>
  </c:externalData>
</c:chartSpace>
</file>

<file path=word/charts/chart19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29"/>
    </mc:Choice>
    <mc:Fallback>
      <c:style val="29"/>
    </mc:Fallback>
  </mc:AlternateContent>
  <c:chart>
    <c:autoTitleDeleted val="1"/>
    <c:plotArea>
      <c:layout>
        <c:manualLayout>
          <c:layoutTarget val="inner"/>
          <c:xMode val="edge"/>
          <c:yMode val="edge"/>
          <c:x val="9.5612985696191727E-2"/>
          <c:y val="3.3603461729445991E-2"/>
          <c:w val="0.89788847747848743"/>
          <c:h val="0.79636724281005311"/>
        </c:manualLayout>
      </c:layout>
      <c:barChart>
        <c:barDir val="col"/>
        <c:grouping val="stacked"/>
        <c:varyColors val="0"/>
        <c:ser>
          <c:idx val="0"/>
          <c:order val="0"/>
          <c:invertIfNegative val="0"/>
          <c:dLbls>
            <c:numFmt formatCode="#,##0.0" sourceLinked="0"/>
            <c:spPr>
              <a:noFill/>
              <a:ln>
                <a:noFill/>
              </a:ln>
              <a:effectLst/>
            </c:spPr>
            <c:dLblPos val="in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0"/>
              </c:ext>
            </c:extLst>
          </c:dLbls>
          <c:cat>
            <c:strRef>
              <c:f>'19'!$B$3:$B$6</c:f>
              <c:strCache>
                <c:ptCount val="4"/>
                <c:pt idx="0">
                  <c:v>2023 წლის 9 თვის დაზუსტებული გეგმა</c:v>
                </c:pt>
                <c:pt idx="1">
                  <c:v>2023 წლის 9 თვის საკასო შესრულება</c:v>
                </c:pt>
                <c:pt idx="2">
                  <c:v>2024 წლის 9 თვის დაზუსტებული გეგმა</c:v>
                </c:pt>
                <c:pt idx="3">
                  <c:v>2024 წლის 9 თვის საკასო შესრულება</c:v>
                </c:pt>
              </c:strCache>
            </c:strRef>
          </c:cat>
          <c:val>
            <c:numRef>
              <c:f>'19'!$C$3:$C$6</c:f>
              <c:numCache>
                <c:formatCode>#\ ##0.0</c:formatCode>
                <c:ptCount val="4"/>
                <c:pt idx="0">
                  <c:v>795.5</c:v>
                </c:pt>
                <c:pt idx="1">
                  <c:v>678.41907000000003</c:v>
                </c:pt>
                <c:pt idx="2">
                  <c:v>850</c:v>
                </c:pt>
                <c:pt idx="3">
                  <c:v>703.53238999999996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B61D-4AA9-8938-A5DB23553300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overlap val="100"/>
        <c:axId val="1127371392"/>
        <c:axId val="1127369760"/>
      </c:barChart>
      <c:catAx>
        <c:axId val="1127371392"/>
        <c:scaling>
          <c:orientation val="minMax"/>
        </c:scaling>
        <c:delete val="0"/>
        <c:axPos val="b"/>
        <c:numFmt formatCode="General" sourceLinked="1"/>
        <c:majorTickMark val="out"/>
        <c:minorTickMark val="none"/>
        <c:tickLblPos val="low"/>
        <c:txPr>
          <a:bodyPr rot="0" vert="horz"/>
          <a:lstStyle/>
          <a:p>
            <a:pPr>
              <a:defRPr/>
            </a:pPr>
            <a:endParaRPr lang="en-US"/>
          </a:p>
        </c:txPr>
        <c:crossAx val="1127369760"/>
        <c:crosses val="autoZero"/>
        <c:auto val="1"/>
        <c:lblAlgn val="ctr"/>
        <c:lblOffset val="100"/>
        <c:noMultiLvlLbl val="0"/>
      </c:catAx>
      <c:valAx>
        <c:axId val="1127369760"/>
        <c:scaling>
          <c:orientation val="minMax"/>
          <c:min val="0"/>
        </c:scaling>
        <c:delete val="0"/>
        <c:axPos val="l"/>
        <c:majorGridlines/>
        <c:numFmt formatCode="General" sourceLinked="0"/>
        <c:majorTickMark val="out"/>
        <c:minorTickMark val="none"/>
        <c:tickLblPos val="nextTo"/>
        <c:txPr>
          <a:bodyPr rot="0" vert="horz"/>
          <a:lstStyle/>
          <a:p>
            <a:pPr>
              <a:defRPr/>
            </a:pPr>
            <a:endParaRPr lang="en-US"/>
          </a:p>
        </c:txPr>
        <c:crossAx val="1127371392"/>
        <c:crosses val="autoZero"/>
        <c:crossBetween val="between"/>
        <c:majorUnit val="300"/>
      </c:valAx>
    </c:plotArea>
    <c:plotVisOnly val="1"/>
    <c:dispBlanksAs val="gap"/>
    <c:showDLblsOverMax val="0"/>
  </c:chart>
  <c:spPr>
    <a:ln>
      <a:noFill/>
    </a:ln>
  </c:spPr>
  <c:txPr>
    <a:bodyPr/>
    <a:lstStyle/>
    <a:p>
      <a:pPr>
        <a:defRPr sz="900">
          <a:latin typeface="Sylfaen" panose="010A0502050306030303" pitchFamily="18" charset="0"/>
        </a:defRPr>
      </a:pPr>
      <a:endParaRPr lang="en-US"/>
    </a:p>
  </c:txPr>
  <c:externalData r:id="rId1">
    <c:autoUpdate val="0"/>
  </c:externalData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5"/>
    </mc:Choice>
    <mc:Fallback>
      <c:style val="5"/>
    </mc:Fallback>
  </mc:AlternateContent>
  <c:chart>
    <c:autoTitleDeleted val="1"/>
    <c:plotArea>
      <c:layout>
        <c:manualLayout>
          <c:layoutTarget val="inner"/>
          <c:xMode val="edge"/>
          <c:yMode val="edge"/>
          <c:x val="9.5612985696191727E-2"/>
          <c:y val="3.3603461729445991E-2"/>
          <c:w val="0.89788847747848743"/>
          <c:h val="0.79636724281005311"/>
        </c:manualLayout>
      </c:layout>
      <c:barChart>
        <c:barDir val="col"/>
        <c:grouping val="stacked"/>
        <c:varyColors val="0"/>
        <c:ser>
          <c:idx val="0"/>
          <c:order val="0"/>
          <c:spPr>
            <a:gradFill rotWithShape="1">
              <a:gsLst>
                <a:gs pos="0">
                  <a:schemeClr val="accent3">
                    <a:shade val="51000"/>
                    <a:satMod val="130000"/>
                  </a:schemeClr>
                </a:gs>
                <a:gs pos="80000">
                  <a:schemeClr val="accent3">
                    <a:shade val="93000"/>
                    <a:satMod val="130000"/>
                  </a:schemeClr>
                </a:gs>
                <a:gs pos="100000">
                  <a:schemeClr val="accent3">
                    <a:shade val="94000"/>
                    <a:satMod val="135000"/>
                  </a:schemeClr>
                </a:gs>
              </a:gsLst>
              <a:lin ang="16200000" scaled="0"/>
            </a:gradFill>
            <a:ln>
              <a:noFill/>
            </a:ln>
            <a:effectLst>
              <a:outerShdw blurRad="40000" dist="23000" dir="5400000" rotWithShape="0">
                <a:srgbClr val="000000">
                  <a:alpha val="35000"/>
                </a:srgbClr>
              </a:outerShdw>
            </a:effectLst>
            <a:scene3d>
              <a:camera prst="orthographicFront">
                <a:rot lat="0" lon="0" rev="0"/>
              </a:camera>
              <a:lightRig rig="threePt" dir="t">
                <a:rot lat="0" lon="0" rev="1200000"/>
              </a:lightRig>
            </a:scene3d>
            <a:sp3d>
              <a:bevelT w="63500" h="25400"/>
            </a:sp3d>
          </c:spPr>
          <c:invertIfNegative val="0"/>
          <c:dLbls>
            <c:numFmt formatCode="#,##0.0" sourceLinked="0"/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anchor="ctr" anchorCtr="1"/>
              <a:lstStyle/>
              <a:p>
                <a:pPr>
                  <a:defRPr sz="900" b="0" i="0" u="none" strike="noStrike" kern="1200" baseline="0">
                    <a:solidFill>
                      <a:sysClr val="windowText" lastClr="000000"/>
                    </a:solidFill>
                    <a:latin typeface="Sylfaen" panose="010A0502050306030303" pitchFamily="18" charset="0"/>
                    <a:ea typeface="+mn-ea"/>
                    <a:cs typeface="+mn-cs"/>
                  </a:defRPr>
                </a:pPr>
                <a:endParaRPr lang="en-US"/>
              </a:p>
            </c:txPr>
            <c:dLblPos val="in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0"/>
              </c:ext>
            </c:extLst>
          </c:dLbls>
          <c:cat>
            <c:strRef>
              <c:f>'2'!$B$3:$B$6</c:f>
              <c:strCache>
                <c:ptCount val="4"/>
                <c:pt idx="0">
                  <c:v>2023 წლის 9 თვის დაზუსტებული გეგმა</c:v>
                </c:pt>
                <c:pt idx="1">
                  <c:v>2023 წლის 9 თვის საკასო შესრულება</c:v>
                </c:pt>
                <c:pt idx="2">
                  <c:v>2024 წლის 9 თვის დაზუსტებული გეგმა</c:v>
                </c:pt>
                <c:pt idx="3">
                  <c:v>2024 წლის 9 თვის საკასო შესრულება</c:v>
                </c:pt>
              </c:strCache>
            </c:strRef>
          </c:cat>
          <c:val>
            <c:numRef>
              <c:f>'2'!$C$3:$C$6</c:f>
              <c:numCache>
                <c:formatCode>#\ ##0.0</c:formatCode>
                <c:ptCount val="4"/>
                <c:pt idx="0">
                  <c:v>7192.56</c:v>
                </c:pt>
                <c:pt idx="1">
                  <c:v>6170.8902900000003</c:v>
                </c:pt>
                <c:pt idx="2">
                  <c:v>7568.39</c:v>
                </c:pt>
                <c:pt idx="3">
                  <c:v>7090.5917299999983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1D46-4834-BB9F-B01C81DBC392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overlap val="100"/>
        <c:axId val="1324458912"/>
        <c:axId val="1324455648"/>
      </c:barChart>
      <c:catAx>
        <c:axId val="1324458912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low"/>
        <c:spPr>
          <a:noFill/>
          <a:ln w="12700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0" spcFirstLastPara="1" vertOverflow="ellipsis" wrap="square" anchor="ctr" anchorCtr="1"/>
          <a:lstStyle/>
          <a:p>
            <a:pPr>
              <a:defRPr sz="900" b="0" i="0" u="none" strike="noStrike" kern="1200" baseline="0">
                <a:solidFill>
                  <a:sysClr val="windowText" lastClr="000000"/>
                </a:solidFill>
                <a:latin typeface="Sylfaen" panose="010A0502050306030303" pitchFamily="18" charset="0"/>
                <a:ea typeface="+mn-ea"/>
                <a:cs typeface="+mn-cs"/>
              </a:defRPr>
            </a:pPr>
            <a:endParaRPr lang="en-US"/>
          </a:p>
        </c:txPr>
        <c:crossAx val="1324455648"/>
        <c:crosses val="autoZero"/>
        <c:auto val="1"/>
        <c:lblAlgn val="ctr"/>
        <c:lblOffset val="100"/>
        <c:noMultiLvlLbl val="0"/>
      </c:catAx>
      <c:valAx>
        <c:axId val="1324455648"/>
        <c:scaling>
          <c:orientation val="minMax"/>
          <c:min val="0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#,##0" sourceLinked="0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0" spcFirstLastPara="1" vertOverflow="ellipsis" wrap="square" anchor="ctr" anchorCtr="1"/>
          <a:lstStyle/>
          <a:p>
            <a:pPr>
              <a:defRPr sz="900" b="0" i="0" u="none" strike="noStrike" kern="1200" baseline="0">
                <a:solidFill>
                  <a:sysClr val="windowText" lastClr="000000"/>
                </a:solidFill>
                <a:latin typeface="Sylfaen" panose="010A0502050306030303" pitchFamily="18" charset="0"/>
                <a:ea typeface="+mn-ea"/>
                <a:cs typeface="+mn-cs"/>
              </a:defRPr>
            </a:pPr>
            <a:endParaRPr lang="en-US"/>
          </a:p>
        </c:txPr>
        <c:crossAx val="1324458912"/>
        <c:crosses val="autoZero"/>
        <c:crossBetween val="between"/>
        <c:majorUnit val="2000"/>
      </c:valAx>
      <c:spPr>
        <a:noFill/>
        <a:ln>
          <a:noFill/>
        </a:ln>
        <a:effectLst/>
      </c:spPr>
    </c:plotArea>
    <c:plotVisOnly val="1"/>
    <c:dispBlanksAs val="gap"/>
    <c:showDLblsOverMax val="0"/>
  </c:chart>
  <c:spPr>
    <a:solidFill>
      <a:schemeClr val="bg1"/>
    </a:solidFill>
    <a:ln w="9525" cap="flat" cmpd="sng" algn="ctr">
      <a:noFill/>
      <a:round/>
    </a:ln>
    <a:effectLst/>
  </c:spPr>
  <c:txPr>
    <a:bodyPr/>
    <a:lstStyle/>
    <a:p>
      <a:pPr>
        <a:defRPr>
          <a:latin typeface="Sylfaen" panose="010A0502050306030303" pitchFamily="18" charset="0"/>
        </a:defRPr>
      </a:pPr>
      <a:endParaRPr lang="en-US"/>
    </a:p>
  </c:txPr>
  <c:externalData r:id="rId3">
    <c:autoUpdate val="0"/>
  </c:externalData>
</c:chartSpace>
</file>

<file path=word/charts/chart20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29"/>
    </mc:Choice>
    <mc:Fallback>
      <c:style val="29"/>
    </mc:Fallback>
  </mc:AlternateContent>
  <c:chart>
    <c:autoTitleDeleted val="1"/>
    <c:plotArea>
      <c:layout>
        <c:manualLayout>
          <c:layoutTarget val="inner"/>
          <c:xMode val="edge"/>
          <c:yMode val="edge"/>
          <c:x val="9.5612985696191727E-2"/>
          <c:y val="3.3603461729445991E-2"/>
          <c:w val="0.89788847747848743"/>
          <c:h val="0.79636724281005311"/>
        </c:manualLayout>
      </c:layout>
      <c:barChart>
        <c:barDir val="col"/>
        <c:grouping val="stacked"/>
        <c:varyColors val="0"/>
        <c:ser>
          <c:idx val="0"/>
          <c:order val="0"/>
          <c:invertIfNegative val="0"/>
          <c:dLbls>
            <c:numFmt formatCode="#,##0.0" sourceLinked="0"/>
            <c:spPr>
              <a:noFill/>
              <a:ln>
                <a:noFill/>
              </a:ln>
              <a:effectLst/>
            </c:spPr>
            <c:dLblPos val="in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0"/>
              </c:ext>
            </c:extLst>
          </c:dLbls>
          <c:cat>
            <c:strRef>
              <c:f>'20'!$B$3:$B$6</c:f>
              <c:strCache>
                <c:ptCount val="4"/>
                <c:pt idx="0">
                  <c:v>2023 წლის 9 თვის დაზუსტებული გეგმა</c:v>
                </c:pt>
                <c:pt idx="1">
                  <c:v>2023 წლის 9 თვის საკასო შესრულება</c:v>
                </c:pt>
                <c:pt idx="2">
                  <c:v>2024 წლის 9 თვის დაზუსტებული გეგმა</c:v>
                </c:pt>
                <c:pt idx="3">
                  <c:v>2024 წლის 9 თვის საკასო შესრულება</c:v>
                </c:pt>
              </c:strCache>
            </c:strRef>
          </c:cat>
          <c:val>
            <c:numRef>
              <c:f>'20'!$C$3:$C$6</c:f>
              <c:numCache>
                <c:formatCode>#\ ##0.0</c:formatCode>
                <c:ptCount val="4"/>
                <c:pt idx="0">
                  <c:v>139768.95000000001</c:v>
                </c:pt>
                <c:pt idx="1">
                  <c:v>129125.87460999998</c:v>
                </c:pt>
                <c:pt idx="2">
                  <c:v>163454</c:v>
                </c:pt>
                <c:pt idx="3">
                  <c:v>146885.25873000003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4472-4084-9A5B-D2C1215E86F8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overlap val="100"/>
        <c:axId val="995567296"/>
        <c:axId val="995570016"/>
      </c:barChart>
      <c:catAx>
        <c:axId val="995567296"/>
        <c:scaling>
          <c:orientation val="minMax"/>
        </c:scaling>
        <c:delete val="0"/>
        <c:axPos val="b"/>
        <c:numFmt formatCode="General" sourceLinked="1"/>
        <c:majorTickMark val="out"/>
        <c:minorTickMark val="none"/>
        <c:tickLblPos val="low"/>
        <c:txPr>
          <a:bodyPr rot="0" vert="horz"/>
          <a:lstStyle/>
          <a:p>
            <a:pPr>
              <a:defRPr/>
            </a:pPr>
            <a:endParaRPr lang="en-US"/>
          </a:p>
        </c:txPr>
        <c:crossAx val="995570016"/>
        <c:crosses val="autoZero"/>
        <c:auto val="1"/>
        <c:lblAlgn val="ctr"/>
        <c:lblOffset val="100"/>
        <c:noMultiLvlLbl val="0"/>
      </c:catAx>
      <c:valAx>
        <c:axId val="995570016"/>
        <c:scaling>
          <c:orientation val="minMax"/>
          <c:min val="0"/>
        </c:scaling>
        <c:delete val="0"/>
        <c:axPos val="l"/>
        <c:majorGridlines/>
        <c:numFmt formatCode="#,##0" sourceLinked="0"/>
        <c:majorTickMark val="out"/>
        <c:minorTickMark val="none"/>
        <c:tickLblPos val="nextTo"/>
        <c:txPr>
          <a:bodyPr rot="0" vert="horz"/>
          <a:lstStyle/>
          <a:p>
            <a:pPr>
              <a:defRPr/>
            </a:pPr>
            <a:endParaRPr lang="en-US"/>
          </a:p>
        </c:txPr>
        <c:crossAx val="995567296"/>
        <c:crosses val="autoZero"/>
        <c:crossBetween val="between"/>
        <c:majorUnit val="30000"/>
      </c:valAx>
    </c:plotArea>
    <c:plotVisOnly val="1"/>
    <c:dispBlanksAs val="gap"/>
    <c:showDLblsOverMax val="0"/>
  </c:chart>
  <c:spPr>
    <a:ln>
      <a:noFill/>
    </a:ln>
  </c:spPr>
  <c:txPr>
    <a:bodyPr/>
    <a:lstStyle/>
    <a:p>
      <a:pPr>
        <a:defRPr sz="900">
          <a:latin typeface="Sylfaen" panose="010A0502050306030303" pitchFamily="18" charset="0"/>
        </a:defRPr>
      </a:pPr>
      <a:endParaRPr lang="en-US"/>
    </a:p>
  </c:txPr>
  <c:externalData r:id="rId1">
    <c:autoUpdate val="0"/>
  </c:externalData>
</c:chartSpace>
</file>

<file path=word/charts/chart21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29"/>
    </mc:Choice>
    <mc:Fallback>
      <c:style val="29"/>
    </mc:Fallback>
  </mc:AlternateContent>
  <c:chart>
    <c:autoTitleDeleted val="1"/>
    <c:plotArea>
      <c:layout>
        <c:manualLayout>
          <c:layoutTarget val="inner"/>
          <c:xMode val="edge"/>
          <c:yMode val="edge"/>
          <c:x val="0.10202318460192476"/>
          <c:y val="2.6223377981811319E-2"/>
          <c:w val="0.89788847747848743"/>
          <c:h val="0.79636724281005311"/>
        </c:manualLayout>
      </c:layout>
      <c:barChart>
        <c:barDir val="col"/>
        <c:grouping val="stacked"/>
        <c:varyColors val="0"/>
        <c:ser>
          <c:idx val="0"/>
          <c:order val="0"/>
          <c:invertIfNegative val="0"/>
          <c:dLbls>
            <c:numFmt formatCode="#,##0.0" sourceLinked="0"/>
            <c:spPr>
              <a:noFill/>
              <a:ln>
                <a:noFill/>
              </a:ln>
              <a:effectLst/>
            </c:spPr>
            <c:dLblPos val="in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0"/>
              </c:ext>
            </c:extLst>
          </c:dLbls>
          <c:cat>
            <c:strRef>
              <c:f>'21'!$B$3:$B$6</c:f>
              <c:strCache>
                <c:ptCount val="4"/>
                <c:pt idx="0">
                  <c:v>2023 წლის 9 თვის დაზუსტებული გეგმა</c:v>
                </c:pt>
                <c:pt idx="1">
                  <c:v>2023 წლის 9 თვის საკასო შესრულება</c:v>
                </c:pt>
                <c:pt idx="2">
                  <c:v>2024 წლის 9 თვის დაზუსტებული გეგმა</c:v>
                </c:pt>
                <c:pt idx="3">
                  <c:v>2024 წლის 9 თვის საკასო შესრულება</c:v>
                </c:pt>
              </c:strCache>
            </c:strRef>
          </c:cat>
          <c:val>
            <c:numRef>
              <c:f>'21'!$C$3:$C$6</c:f>
              <c:numCache>
                <c:formatCode>#\ ##0.0</c:formatCode>
                <c:ptCount val="4"/>
                <c:pt idx="0">
                  <c:v>41266.197249999997</c:v>
                </c:pt>
                <c:pt idx="1">
                  <c:v>37422.244709999992</c:v>
                </c:pt>
                <c:pt idx="2">
                  <c:v>47085.135240000003</c:v>
                </c:pt>
                <c:pt idx="3">
                  <c:v>41472.415280000001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1F65-4264-B151-5B5299A22749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overlap val="100"/>
        <c:axId val="995568928"/>
        <c:axId val="995565664"/>
      </c:barChart>
      <c:catAx>
        <c:axId val="995568928"/>
        <c:scaling>
          <c:orientation val="minMax"/>
        </c:scaling>
        <c:delete val="0"/>
        <c:axPos val="b"/>
        <c:numFmt formatCode="General" sourceLinked="1"/>
        <c:majorTickMark val="out"/>
        <c:minorTickMark val="none"/>
        <c:tickLblPos val="low"/>
        <c:txPr>
          <a:bodyPr rot="0" vert="horz"/>
          <a:lstStyle/>
          <a:p>
            <a:pPr>
              <a:defRPr/>
            </a:pPr>
            <a:endParaRPr lang="en-US"/>
          </a:p>
        </c:txPr>
        <c:crossAx val="995565664"/>
        <c:crosses val="autoZero"/>
        <c:auto val="1"/>
        <c:lblAlgn val="ctr"/>
        <c:lblOffset val="100"/>
        <c:noMultiLvlLbl val="0"/>
      </c:catAx>
      <c:valAx>
        <c:axId val="995565664"/>
        <c:scaling>
          <c:orientation val="minMax"/>
          <c:min val="0"/>
        </c:scaling>
        <c:delete val="0"/>
        <c:axPos val="l"/>
        <c:majorGridlines/>
        <c:numFmt formatCode="#,##0" sourceLinked="0"/>
        <c:majorTickMark val="out"/>
        <c:minorTickMark val="none"/>
        <c:tickLblPos val="nextTo"/>
        <c:txPr>
          <a:bodyPr rot="0" vert="horz"/>
          <a:lstStyle/>
          <a:p>
            <a:pPr>
              <a:defRPr/>
            </a:pPr>
            <a:endParaRPr lang="en-US"/>
          </a:p>
        </c:txPr>
        <c:crossAx val="995568928"/>
        <c:crosses val="autoZero"/>
        <c:crossBetween val="between"/>
        <c:majorUnit val="10000"/>
      </c:valAx>
    </c:plotArea>
    <c:plotVisOnly val="1"/>
    <c:dispBlanksAs val="gap"/>
    <c:showDLblsOverMax val="0"/>
  </c:chart>
  <c:spPr>
    <a:ln>
      <a:noFill/>
    </a:ln>
  </c:spPr>
  <c:txPr>
    <a:bodyPr/>
    <a:lstStyle/>
    <a:p>
      <a:pPr>
        <a:defRPr sz="900">
          <a:latin typeface="Sylfaen" panose="010A0502050306030303" pitchFamily="18" charset="0"/>
        </a:defRPr>
      </a:pPr>
      <a:endParaRPr lang="en-US"/>
    </a:p>
  </c:txPr>
  <c:externalData r:id="rId1">
    <c:autoUpdate val="0"/>
  </c:externalData>
</c:chartSpace>
</file>

<file path=word/charts/chart22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29"/>
    </mc:Choice>
    <mc:Fallback>
      <c:style val="29"/>
    </mc:Fallback>
  </mc:AlternateContent>
  <c:chart>
    <c:autoTitleDeleted val="1"/>
    <c:plotArea>
      <c:layout>
        <c:manualLayout>
          <c:layoutTarget val="inner"/>
          <c:xMode val="edge"/>
          <c:yMode val="edge"/>
          <c:x val="8.9202671781411932E-2"/>
          <c:y val="3.3603451782549323E-2"/>
          <c:w val="0.89788847747848743"/>
          <c:h val="0.79636724281005311"/>
        </c:manualLayout>
      </c:layout>
      <c:barChart>
        <c:barDir val="col"/>
        <c:grouping val="stacked"/>
        <c:varyColors val="0"/>
        <c:ser>
          <c:idx val="0"/>
          <c:order val="0"/>
          <c:invertIfNegative val="0"/>
          <c:dLbls>
            <c:numFmt formatCode="#,##0.0" sourceLinked="0"/>
            <c:spPr>
              <a:noFill/>
              <a:ln>
                <a:noFill/>
              </a:ln>
              <a:effectLst/>
            </c:spPr>
            <c:dLblPos val="in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0"/>
              </c:ext>
            </c:extLst>
          </c:dLbls>
          <c:cat>
            <c:strRef>
              <c:f>'22'!$B$3:$B$6</c:f>
              <c:strCache>
                <c:ptCount val="4"/>
                <c:pt idx="0">
                  <c:v>2023 წლის 9 თვის დაზუსტებული გეგმა</c:v>
                </c:pt>
                <c:pt idx="1">
                  <c:v>2023 წლის 9 თვის საკასო შესრულება</c:v>
                </c:pt>
                <c:pt idx="2">
                  <c:v>2024 წლის 9 თვის დაზუსტებული გეგმა</c:v>
                </c:pt>
                <c:pt idx="3">
                  <c:v>2024 წლის 9 თვის საკასო შესრულება</c:v>
                </c:pt>
              </c:strCache>
            </c:strRef>
          </c:cat>
          <c:val>
            <c:numRef>
              <c:f>'22'!$C$3:$C$6</c:f>
              <c:numCache>
                <c:formatCode>#\ ##0.0</c:formatCode>
                <c:ptCount val="4"/>
                <c:pt idx="0">
                  <c:v>3476.9</c:v>
                </c:pt>
                <c:pt idx="1">
                  <c:v>2856.6174400000004</c:v>
                </c:pt>
                <c:pt idx="2">
                  <c:v>3693.25</c:v>
                </c:pt>
                <c:pt idx="3">
                  <c:v>3270.7755700000002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01FD-45CD-8DAB-300F364505FC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overlap val="100"/>
        <c:axId val="995566752"/>
        <c:axId val="995569472"/>
      </c:barChart>
      <c:catAx>
        <c:axId val="995566752"/>
        <c:scaling>
          <c:orientation val="minMax"/>
        </c:scaling>
        <c:delete val="0"/>
        <c:axPos val="b"/>
        <c:numFmt formatCode="General" sourceLinked="1"/>
        <c:majorTickMark val="out"/>
        <c:minorTickMark val="none"/>
        <c:tickLblPos val="low"/>
        <c:txPr>
          <a:bodyPr rot="0" vert="horz"/>
          <a:lstStyle/>
          <a:p>
            <a:pPr>
              <a:defRPr/>
            </a:pPr>
            <a:endParaRPr lang="en-US"/>
          </a:p>
        </c:txPr>
        <c:crossAx val="995569472"/>
        <c:crosses val="autoZero"/>
        <c:auto val="1"/>
        <c:lblAlgn val="ctr"/>
        <c:lblOffset val="100"/>
        <c:noMultiLvlLbl val="0"/>
      </c:catAx>
      <c:valAx>
        <c:axId val="995569472"/>
        <c:scaling>
          <c:orientation val="minMax"/>
          <c:min val="0"/>
        </c:scaling>
        <c:delete val="0"/>
        <c:axPos val="l"/>
        <c:majorGridlines/>
        <c:numFmt formatCode="#,##0" sourceLinked="0"/>
        <c:majorTickMark val="out"/>
        <c:minorTickMark val="none"/>
        <c:tickLblPos val="nextTo"/>
        <c:txPr>
          <a:bodyPr rot="0" vert="horz"/>
          <a:lstStyle/>
          <a:p>
            <a:pPr>
              <a:defRPr/>
            </a:pPr>
            <a:endParaRPr lang="en-US"/>
          </a:p>
        </c:txPr>
        <c:crossAx val="995566752"/>
        <c:crosses val="autoZero"/>
        <c:crossBetween val="between"/>
        <c:majorUnit val="1000"/>
      </c:valAx>
    </c:plotArea>
    <c:plotVisOnly val="1"/>
    <c:dispBlanksAs val="gap"/>
    <c:showDLblsOverMax val="0"/>
  </c:chart>
  <c:spPr>
    <a:ln>
      <a:noFill/>
    </a:ln>
  </c:spPr>
  <c:txPr>
    <a:bodyPr/>
    <a:lstStyle/>
    <a:p>
      <a:pPr>
        <a:defRPr sz="900">
          <a:latin typeface="Sylfaen" panose="010A0502050306030303" pitchFamily="18" charset="0"/>
        </a:defRPr>
      </a:pPr>
      <a:endParaRPr lang="en-US"/>
    </a:p>
  </c:txPr>
  <c:externalData r:id="rId1">
    <c:autoUpdate val="0"/>
  </c:externalData>
</c:chartSpace>
</file>

<file path=word/charts/chart23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29"/>
    </mc:Choice>
    <mc:Fallback>
      <c:style val="29"/>
    </mc:Fallback>
  </mc:AlternateContent>
  <c:chart>
    <c:autoTitleDeleted val="1"/>
    <c:plotArea>
      <c:layout>
        <c:manualLayout>
          <c:layoutTarget val="inner"/>
          <c:xMode val="edge"/>
          <c:yMode val="edge"/>
          <c:x val="9.5612985696191727E-2"/>
          <c:y val="3.3603461729445991E-2"/>
          <c:w val="0.89788847747848743"/>
          <c:h val="0.79636724281005311"/>
        </c:manualLayout>
      </c:layout>
      <c:barChart>
        <c:barDir val="col"/>
        <c:grouping val="stacked"/>
        <c:varyColors val="0"/>
        <c:ser>
          <c:idx val="0"/>
          <c:order val="0"/>
          <c:invertIfNegative val="0"/>
          <c:dLbls>
            <c:numFmt formatCode="#,##0.0" sourceLinked="0"/>
            <c:spPr>
              <a:noFill/>
              <a:ln>
                <a:noFill/>
              </a:ln>
              <a:effectLst/>
            </c:spPr>
            <c:dLblPos val="in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0"/>
              </c:ext>
            </c:extLst>
          </c:dLbls>
          <c:cat>
            <c:strRef>
              <c:f>'23'!$B$3:$B$6</c:f>
              <c:strCache>
                <c:ptCount val="4"/>
                <c:pt idx="0">
                  <c:v>2023 წლის 9 თვის დაზუსტებული გეგმა</c:v>
                </c:pt>
                <c:pt idx="1">
                  <c:v>2023 წლის 9 თვის საკასო შესრულება</c:v>
                </c:pt>
                <c:pt idx="2">
                  <c:v>2024 წლის 9 თვის დაზუსტებული გეგმა</c:v>
                </c:pt>
                <c:pt idx="3">
                  <c:v>2024 წლის 9 თვის საკასო შესრულება</c:v>
                </c:pt>
              </c:strCache>
            </c:strRef>
          </c:cat>
          <c:val>
            <c:numRef>
              <c:f>'23'!$C$3:$C$6</c:f>
              <c:numCache>
                <c:formatCode>#\ ##0.0</c:formatCode>
                <c:ptCount val="4"/>
                <c:pt idx="0">
                  <c:v>71363.400219999996</c:v>
                </c:pt>
                <c:pt idx="1">
                  <c:v>56949.621410000014</c:v>
                </c:pt>
                <c:pt idx="2">
                  <c:v>94756.100259999992</c:v>
                </c:pt>
                <c:pt idx="3">
                  <c:v>78326.882500000007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CFA1-494E-AC2E-227C033188A7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overlap val="100"/>
        <c:axId val="995572192"/>
        <c:axId val="995571648"/>
      </c:barChart>
      <c:catAx>
        <c:axId val="995572192"/>
        <c:scaling>
          <c:orientation val="minMax"/>
        </c:scaling>
        <c:delete val="0"/>
        <c:axPos val="b"/>
        <c:numFmt formatCode="General" sourceLinked="1"/>
        <c:majorTickMark val="out"/>
        <c:minorTickMark val="none"/>
        <c:tickLblPos val="low"/>
        <c:txPr>
          <a:bodyPr rot="0" vert="horz"/>
          <a:lstStyle/>
          <a:p>
            <a:pPr>
              <a:defRPr/>
            </a:pPr>
            <a:endParaRPr lang="en-US"/>
          </a:p>
        </c:txPr>
        <c:crossAx val="995571648"/>
        <c:crosses val="autoZero"/>
        <c:auto val="1"/>
        <c:lblAlgn val="ctr"/>
        <c:lblOffset val="100"/>
        <c:noMultiLvlLbl val="0"/>
      </c:catAx>
      <c:valAx>
        <c:axId val="995571648"/>
        <c:scaling>
          <c:orientation val="minMax"/>
          <c:min val="0"/>
        </c:scaling>
        <c:delete val="0"/>
        <c:axPos val="l"/>
        <c:majorGridlines/>
        <c:numFmt formatCode="#,##0" sourceLinked="0"/>
        <c:majorTickMark val="out"/>
        <c:minorTickMark val="none"/>
        <c:tickLblPos val="nextTo"/>
        <c:txPr>
          <a:bodyPr rot="0" vert="horz"/>
          <a:lstStyle/>
          <a:p>
            <a:pPr>
              <a:defRPr/>
            </a:pPr>
            <a:endParaRPr lang="en-US"/>
          </a:p>
        </c:txPr>
        <c:crossAx val="995572192"/>
        <c:crosses val="autoZero"/>
        <c:crossBetween val="between"/>
        <c:majorUnit val="20000"/>
      </c:valAx>
    </c:plotArea>
    <c:plotVisOnly val="1"/>
    <c:dispBlanksAs val="gap"/>
    <c:showDLblsOverMax val="0"/>
  </c:chart>
  <c:spPr>
    <a:ln>
      <a:noFill/>
    </a:ln>
  </c:spPr>
  <c:txPr>
    <a:bodyPr/>
    <a:lstStyle/>
    <a:p>
      <a:pPr>
        <a:defRPr sz="900">
          <a:latin typeface="Sylfaen" panose="010A0502050306030303" pitchFamily="18" charset="0"/>
        </a:defRPr>
      </a:pPr>
      <a:endParaRPr lang="en-US"/>
    </a:p>
  </c:txPr>
  <c:externalData r:id="rId1">
    <c:autoUpdate val="0"/>
  </c:externalData>
</c:chartSpace>
</file>

<file path=word/charts/chart24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29"/>
    </mc:Choice>
    <mc:Fallback>
      <c:style val="29"/>
    </mc:Fallback>
  </mc:AlternateContent>
  <c:chart>
    <c:autoTitleDeleted val="1"/>
    <c:plotArea>
      <c:layout>
        <c:manualLayout>
          <c:layoutTarget val="inner"/>
          <c:xMode val="edge"/>
          <c:yMode val="edge"/>
          <c:x val="9.5612985696191727E-2"/>
          <c:y val="3.3603461729445991E-2"/>
          <c:w val="0.89788847747848743"/>
          <c:h val="0.79636724281005311"/>
        </c:manualLayout>
      </c:layout>
      <c:barChart>
        <c:barDir val="col"/>
        <c:grouping val="stacked"/>
        <c:varyColors val="0"/>
        <c:ser>
          <c:idx val="0"/>
          <c:order val="0"/>
          <c:invertIfNegative val="0"/>
          <c:dLbls>
            <c:numFmt formatCode="#,##0.0" sourceLinked="0"/>
            <c:spPr>
              <a:noFill/>
              <a:ln>
                <a:noFill/>
              </a:ln>
              <a:effectLst/>
            </c:spPr>
            <c:dLblPos val="in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0"/>
              </c:ext>
            </c:extLst>
          </c:dLbls>
          <c:cat>
            <c:strRef>
              <c:f>'24'!$B$3:$B$6</c:f>
              <c:strCache>
                <c:ptCount val="4"/>
                <c:pt idx="0">
                  <c:v>2023 წლის 9 თვის დაზუსტებული გეგმა</c:v>
                </c:pt>
                <c:pt idx="1">
                  <c:v>2023 წლის 9 თვის საკასო შესრულება</c:v>
                </c:pt>
                <c:pt idx="2">
                  <c:v>2024 წლის 9 თვის დაზუსტებული გეგმა</c:v>
                </c:pt>
                <c:pt idx="3">
                  <c:v>2024 წლის 9 თვის საკასო შესრულება</c:v>
                </c:pt>
              </c:strCache>
            </c:strRef>
          </c:cat>
          <c:val>
            <c:numRef>
              <c:f>'24'!$C$3:$C$6</c:f>
              <c:numCache>
                <c:formatCode>#\ ##0.0</c:formatCode>
                <c:ptCount val="4"/>
                <c:pt idx="0">
                  <c:v>412911.6</c:v>
                </c:pt>
                <c:pt idx="1">
                  <c:v>338447.25039999996</c:v>
                </c:pt>
                <c:pt idx="2">
                  <c:v>609555.01300000004</c:v>
                </c:pt>
                <c:pt idx="3">
                  <c:v>416940.34430999996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C61E-4DE8-AF7D-61E5430DDC5B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overlap val="100"/>
        <c:axId val="1317567840"/>
        <c:axId val="1317571648"/>
      </c:barChart>
      <c:catAx>
        <c:axId val="1317567840"/>
        <c:scaling>
          <c:orientation val="minMax"/>
        </c:scaling>
        <c:delete val="0"/>
        <c:axPos val="b"/>
        <c:numFmt formatCode="General" sourceLinked="1"/>
        <c:majorTickMark val="out"/>
        <c:minorTickMark val="none"/>
        <c:tickLblPos val="low"/>
        <c:txPr>
          <a:bodyPr rot="0" vert="horz"/>
          <a:lstStyle/>
          <a:p>
            <a:pPr>
              <a:defRPr/>
            </a:pPr>
            <a:endParaRPr lang="en-US"/>
          </a:p>
        </c:txPr>
        <c:crossAx val="1317571648"/>
        <c:crosses val="autoZero"/>
        <c:auto val="1"/>
        <c:lblAlgn val="ctr"/>
        <c:lblOffset val="100"/>
        <c:noMultiLvlLbl val="0"/>
      </c:catAx>
      <c:valAx>
        <c:axId val="1317571648"/>
        <c:scaling>
          <c:orientation val="minMax"/>
          <c:max val="800000"/>
        </c:scaling>
        <c:delete val="0"/>
        <c:axPos val="l"/>
        <c:majorGridlines/>
        <c:numFmt formatCode="#,##0" sourceLinked="0"/>
        <c:majorTickMark val="out"/>
        <c:minorTickMark val="none"/>
        <c:tickLblPos val="nextTo"/>
        <c:txPr>
          <a:bodyPr rot="0" vert="horz"/>
          <a:lstStyle/>
          <a:p>
            <a:pPr>
              <a:defRPr/>
            </a:pPr>
            <a:endParaRPr lang="en-US"/>
          </a:p>
        </c:txPr>
        <c:crossAx val="1317567840"/>
        <c:crosses val="autoZero"/>
        <c:crossBetween val="between"/>
        <c:majorUnit val="200000"/>
      </c:valAx>
    </c:plotArea>
    <c:plotVisOnly val="1"/>
    <c:dispBlanksAs val="gap"/>
    <c:showDLblsOverMax val="0"/>
  </c:chart>
  <c:spPr>
    <a:ln>
      <a:noFill/>
    </a:ln>
  </c:spPr>
  <c:txPr>
    <a:bodyPr/>
    <a:lstStyle/>
    <a:p>
      <a:pPr>
        <a:defRPr sz="900">
          <a:latin typeface="Sylfaen" panose="010A0502050306030303" pitchFamily="18" charset="0"/>
        </a:defRPr>
      </a:pPr>
      <a:endParaRPr lang="en-US"/>
    </a:p>
  </c:txPr>
  <c:externalData r:id="rId1">
    <c:autoUpdate val="0"/>
  </c:externalData>
</c:chartSpace>
</file>

<file path=word/charts/chart25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29"/>
    </mc:Choice>
    <mc:Fallback>
      <c:style val="29"/>
    </mc:Fallback>
  </mc:AlternateContent>
  <c:chart>
    <c:autoTitleDeleted val="1"/>
    <c:plotArea>
      <c:layout>
        <c:manualLayout>
          <c:layoutTarget val="inner"/>
          <c:xMode val="edge"/>
          <c:yMode val="edge"/>
          <c:x val="9.9886432465172648E-2"/>
          <c:y val="2.6284084114371338E-2"/>
          <c:w val="0.89788847747848743"/>
          <c:h val="0.79636724281005311"/>
        </c:manualLayout>
      </c:layout>
      <c:barChart>
        <c:barDir val="col"/>
        <c:grouping val="stacked"/>
        <c:varyColors val="0"/>
        <c:ser>
          <c:idx val="0"/>
          <c:order val="0"/>
          <c:invertIfNegative val="0"/>
          <c:dLbls>
            <c:numFmt formatCode="#,##0.0" sourceLinked="0"/>
            <c:spPr>
              <a:noFill/>
              <a:ln>
                <a:noFill/>
              </a:ln>
              <a:effectLst/>
            </c:spPr>
            <c:txPr>
              <a:bodyPr/>
              <a:lstStyle/>
              <a:p>
                <a:pPr>
                  <a:defRPr sz="800"/>
                </a:pPr>
                <a:endParaRPr lang="en-US"/>
              </a:p>
            </c:txPr>
            <c:dLblPos val="in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0"/>
              </c:ext>
            </c:extLst>
          </c:dLbls>
          <c:cat>
            <c:strRef>
              <c:f>'25'!$B$3:$B$6</c:f>
              <c:strCache>
                <c:ptCount val="4"/>
                <c:pt idx="0">
                  <c:v>2023 წლის 9 თვის დაზუსტებული გეგმა</c:v>
                </c:pt>
                <c:pt idx="1">
                  <c:v>2023 წლის 9 თვის საკასო შესრულება</c:v>
                </c:pt>
                <c:pt idx="2">
                  <c:v>2024 წლის 9 თვის დაზუსტებული გეგმა</c:v>
                </c:pt>
                <c:pt idx="3">
                  <c:v>2024 წლის 9 თვის საკასო შესრულება</c:v>
                </c:pt>
              </c:strCache>
            </c:strRef>
          </c:cat>
          <c:val>
            <c:numRef>
              <c:f>'25'!$C$3:$C$6</c:f>
              <c:numCache>
                <c:formatCode>#\ ##0.0</c:formatCode>
                <c:ptCount val="4"/>
                <c:pt idx="0">
                  <c:v>2142065</c:v>
                </c:pt>
                <c:pt idx="1">
                  <c:v>2323303.52654</c:v>
                </c:pt>
                <c:pt idx="2">
                  <c:v>2239195</c:v>
                </c:pt>
                <c:pt idx="3">
                  <c:v>2579138.8367200005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F699-4843-81ED-0570A2F52C58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overlap val="100"/>
        <c:axId val="1317572192"/>
        <c:axId val="1317573280"/>
      </c:barChart>
      <c:catAx>
        <c:axId val="1317572192"/>
        <c:scaling>
          <c:orientation val="minMax"/>
        </c:scaling>
        <c:delete val="0"/>
        <c:axPos val="b"/>
        <c:numFmt formatCode="General" sourceLinked="1"/>
        <c:majorTickMark val="out"/>
        <c:minorTickMark val="none"/>
        <c:tickLblPos val="low"/>
        <c:txPr>
          <a:bodyPr rot="0" vert="horz"/>
          <a:lstStyle/>
          <a:p>
            <a:pPr>
              <a:defRPr/>
            </a:pPr>
            <a:endParaRPr lang="en-US"/>
          </a:p>
        </c:txPr>
        <c:crossAx val="1317573280"/>
        <c:crosses val="autoZero"/>
        <c:auto val="1"/>
        <c:lblAlgn val="ctr"/>
        <c:lblOffset val="100"/>
        <c:noMultiLvlLbl val="0"/>
      </c:catAx>
      <c:valAx>
        <c:axId val="1317573280"/>
        <c:scaling>
          <c:orientation val="minMax"/>
          <c:min val="0"/>
        </c:scaling>
        <c:delete val="0"/>
        <c:axPos val="l"/>
        <c:majorGridlines/>
        <c:numFmt formatCode="#,##0" sourceLinked="0"/>
        <c:majorTickMark val="out"/>
        <c:minorTickMark val="none"/>
        <c:tickLblPos val="nextTo"/>
        <c:txPr>
          <a:bodyPr rot="0" vert="horz"/>
          <a:lstStyle/>
          <a:p>
            <a:pPr>
              <a:defRPr/>
            </a:pPr>
            <a:endParaRPr lang="en-US"/>
          </a:p>
        </c:txPr>
        <c:crossAx val="1317572192"/>
        <c:crosses val="autoZero"/>
        <c:crossBetween val="between"/>
      </c:valAx>
    </c:plotArea>
    <c:plotVisOnly val="1"/>
    <c:dispBlanksAs val="gap"/>
    <c:showDLblsOverMax val="0"/>
  </c:chart>
  <c:spPr>
    <a:ln>
      <a:noFill/>
    </a:ln>
  </c:spPr>
  <c:txPr>
    <a:bodyPr/>
    <a:lstStyle/>
    <a:p>
      <a:pPr>
        <a:defRPr sz="900">
          <a:latin typeface="Sylfaen" panose="010A0502050306030303" pitchFamily="18" charset="0"/>
        </a:defRPr>
      </a:pPr>
      <a:endParaRPr lang="en-US"/>
    </a:p>
  </c:txPr>
  <c:externalData r:id="rId1">
    <c:autoUpdate val="0"/>
  </c:externalData>
</c:chartSpace>
</file>

<file path=word/charts/chart26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29"/>
    </mc:Choice>
    <mc:Fallback>
      <c:style val="29"/>
    </mc:Fallback>
  </mc:AlternateContent>
  <c:chart>
    <c:autoTitleDeleted val="1"/>
    <c:plotArea>
      <c:layout>
        <c:manualLayout>
          <c:layoutTarget val="inner"/>
          <c:xMode val="edge"/>
          <c:yMode val="edge"/>
          <c:x val="9.5612985696191727E-2"/>
          <c:y val="3.3603461729445991E-2"/>
          <c:w val="0.89788847747848743"/>
          <c:h val="0.79636724281005311"/>
        </c:manualLayout>
      </c:layout>
      <c:barChart>
        <c:barDir val="col"/>
        <c:grouping val="stacked"/>
        <c:varyColors val="0"/>
        <c:ser>
          <c:idx val="0"/>
          <c:order val="0"/>
          <c:invertIfNegative val="0"/>
          <c:dLbls>
            <c:numFmt formatCode="#,##0.0" sourceLinked="0"/>
            <c:spPr>
              <a:noFill/>
              <a:ln>
                <a:noFill/>
              </a:ln>
              <a:effectLst/>
            </c:spPr>
            <c:dLblPos val="in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0"/>
              </c:ext>
            </c:extLst>
          </c:dLbls>
          <c:cat>
            <c:strRef>
              <c:f>'26'!$B$3:$B$6</c:f>
              <c:strCache>
                <c:ptCount val="4"/>
                <c:pt idx="0">
                  <c:v>2023 წლის 9 თვის დაზუსტებული გეგმა</c:v>
                </c:pt>
                <c:pt idx="1">
                  <c:v>2023 წლის 9 თვის საკასო შესრულება</c:v>
                </c:pt>
                <c:pt idx="2">
                  <c:v>2024 წლის 9 თვის დაზუსტებული გეგმა</c:v>
                </c:pt>
                <c:pt idx="3">
                  <c:v>2024 წლის 9 თვის საკასო შესრულება</c:v>
                </c:pt>
              </c:strCache>
            </c:strRef>
          </c:cat>
          <c:val>
            <c:numRef>
              <c:f>'26'!$C$3:$C$6</c:f>
              <c:numCache>
                <c:formatCode>#\ ##0.0</c:formatCode>
                <c:ptCount val="4"/>
                <c:pt idx="0">
                  <c:v>291460.19831000001</c:v>
                </c:pt>
                <c:pt idx="1">
                  <c:v>272643.32074000005</c:v>
                </c:pt>
                <c:pt idx="2">
                  <c:v>307240.77406999998</c:v>
                </c:pt>
                <c:pt idx="3">
                  <c:v>295544.57345000003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63AC-4193-BE4B-76940A6E77B3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overlap val="100"/>
        <c:axId val="1317566752"/>
        <c:axId val="1317568928"/>
      </c:barChart>
      <c:catAx>
        <c:axId val="1317566752"/>
        <c:scaling>
          <c:orientation val="minMax"/>
        </c:scaling>
        <c:delete val="0"/>
        <c:axPos val="b"/>
        <c:numFmt formatCode="General" sourceLinked="1"/>
        <c:majorTickMark val="out"/>
        <c:minorTickMark val="none"/>
        <c:tickLblPos val="low"/>
        <c:txPr>
          <a:bodyPr rot="0" vert="horz"/>
          <a:lstStyle/>
          <a:p>
            <a:pPr>
              <a:defRPr/>
            </a:pPr>
            <a:endParaRPr lang="en-US"/>
          </a:p>
        </c:txPr>
        <c:crossAx val="1317568928"/>
        <c:crosses val="autoZero"/>
        <c:auto val="1"/>
        <c:lblAlgn val="ctr"/>
        <c:lblOffset val="100"/>
        <c:noMultiLvlLbl val="0"/>
      </c:catAx>
      <c:valAx>
        <c:axId val="1317568928"/>
        <c:scaling>
          <c:orientation val="minMax"/>
          <c:min val="0"/>
        </c:scaling>
        <c:delete val="0"/>
        <c:axPos val="l"/>
        <c:majorGridlines/>
        <c:numFmt formatCode="#,##0" sourceLinked="0"/>
        <c:majorTickMark val="out"/>
        <c:minorTickMark val="none"/>
        <c:tickLblPos val="nextTo"/>
        <c:txPr>
          <a:bodyPr rot="0" vert="horz"/>
          <a:lstStyle/>
          <a:p>
            <a:pPr>
              <a:defRPr/>
            </a:pPr>
            <a:endParaRPr lang="en-US"/>
          </a:p>
        </c:txPr>
        <c:crossAx val="1317566752"/>
        <c:crosses val="autoZero"/>
        <c:crossBetween val="between"/>
      </c:valAx>
    </c:plotArea>
    <c:plotVisOnly val="1"/>
    <c:dispBlanksAs val="gap"/>
    <c:showDLblsOverMax val="0"/>
  </c:chart>
  <c:spPr>
    <a:ln>
      <a:noFill/>
    </a:ln>
  </c:spPr>
  <c:txPr>
    <a:bodyPr/>
    <a:lstStyle/>
    <a:p>
      <a:pPr>
        <a:defRPr sz="900">
          <a:latin typeface="Sylfaen" panose="010A0502050306030303" pitchFamily="18" charset="0"/>
        </a:defRPr>
      </a:pPr>
      <a:endParaRPr lang="en-US"/>
    </a:p>
  </c:txPr>
  <c:externalData r:id="rId1">
    <c:autoUpdate val="0"/>
  </c:externalData>
</c:chartSpace>
</file>

<file path=word/charts/chart27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29"/>
    </mc:Choice>
    <mc:Fallback>
      <c:style val="29"/>
    </mc:Fallback>
  </mc:AlternateContent>
  <c:chart>
    <c:autoTitleDeleted val="1"/>
    <c:plotArea>
      <c:layout>
        <c:manualLayout>
          <c:layoutTarget val="inner"/>
          <c:xMode val="edge"/>
          <c:yMode val="edge"/>
          <c:x val="8.9202671781411932E-2"/>
          <c:y val="3.3603430665922966E-2"/>
          <c:w val="0.89788847747848743"/>
          <c:h val="0.79636724281005311"/>
        </c:manualLayout>
      </c:layout>
      <c:barChart>
        <c:barDir val="col"/>
        <c:grouping val="stacked"/>
        <c:varyColors val="0"/>
        <c:ser>
          <c:idx val="0"/>
          <c:order val="0"/>
          <c:invertIfNegative val="0"/>
          <c:dLbls>
            <c:numFmt formatCode="#,##0.0" sourceLinked="0"/>
            <c:spPr>
              <a:noFill/>
              <a:ln>
                <a:noFill/>
              </a:ln>
              <a:effectLst/>
            </c:spPr>
            <c:txPr>
              <a:bodyPr/>
              <a:lstStyle/>
              <a:p>
                <a:pPr>
                  <a:defRPr sz="800"/>
                </a:pPr>
                <a:endParaRPr lang="en-US"/>
              </a:p>
            </c:txPr>
            <c:dLblPos val="in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0"/>
              </c:ext>
            </c:extLst>
          </c:dLbls>
          <c:cat>
            <c:strRef>
              <c:f>'27'!$B$3:$B$6</c:f>
              <c:strCache>
                <c:ptCount val="4"/>
                <c:pt idx="0">
                  <c:v>2023 წლის 9 თვის დაზუსტებული გეგმა</c:v>
                </c:pt>
                <c:pt idx="1">
                  <c:v>2023 წლის 9 თვის საკასო შესრულება</c:v>
                </c:pt>
                <c:pt idx="2">
                  <c:v>2024 წლის 9 თვის დაზუსტებული გეგმა</c:v>
                </c:pt>
                <c:pt idx="3">
                  <c:v>2024 წლის 9 თვის საკასო შესრულება</c:v>
                </c:pt>
              </c:strCache>
            </c:strRef>
          </c:cat>
          <c:val>
            <c:numRef>
              <c:f>'27'!$C$3:$C$6</c:f>
              <c:numCache>
                <c:formatCode>#\ ##0.0</c:formatCode>
                <c:ptCount val="4"/>
                <c:pt idx="0">
                  <c:v>5279577.8809599997</c:v>
                </c:pt>
                <c:pt idx="1">
                  <c:v>5266169.3432999998</c:v>
                </c:pt>
                <c:pt idx="2">
                  <c:v>5920825.8499999996</c:v>
                </c:pt>
                <c:pt idx="3">
                  <c:v>5910578.6002899986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C961-4FDD-A041-BD06CF8CF1AD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overlap val="100"/>
        <c:axId val="1306007184"/>
        <c:axId val="1306000112"/>
      </c:barChart>
      <c:catAx>
        <c:axId val="1306007184"/>
        <c:scaling>
          <c:orientation val="minMax"/>
        </c:scaling>
        <c:delete val="0"/>
        <c:axPos val="b"/>
        <c:numFmt formatCode="General" sourceLinked="1"/>
        <c:majorTickMark val="out"/>
        <c:minorTickMark val="none"/>
        <c:tickLblPos val="low"/>
        <c:txPr>
          <a:bodyPr rot="0" vert="horz"/>
          <a:lstStyle/>
          <a:p>
            <a:pPr>
              <a:defRPr/>
            </a:pPr>
            <a:endParaRPr lang="en-US"/>
          </a:p>
        </c:txPr>
        <c:crossAx val="1306000112"/>
        <c:crosses val="autoZero"/>
        <c:auto val="1"/>
        <c:lblAlgn val="ctr"/>
        <c:lblOffset val="100"/>
        <c:noMultiLvlLbl val="0"/>
      </c:catAx>
      <c:valAx>
        <c:axId val="1306000112"/>
        <c:scaling>
          <c:orientation val="minMax"/>
          <c:min val="0"/>
        </c:scaling>
        <c:delete val="0"/>
        <c:axPos val="l"/>
        <c:majorGridlines/>
        <c:numFmt formatCode="#,##0" sourceLinked="0"/>
        <c:majorTickMark val="out"/>
        <c:minorTickMark val="none"/>
        <c:tickLblPos val="nextTo"/>
        <c:txPr>
          <a:bodyPr rot="0" vert="horz"/>
          <a:lstStyle/>
          <a:p>
            <a:pPr>
              <a:defRPr/>
            </a:pPr>
            <a:endParaRPr lang="en-US"/>
          </a:p>
        </c:txPr>
        <c:crossAx val="1306007184"/>
        <c:crosses val="autoZero"/>
        <c:crossBetween val="between"/>
      </c:valAx>
    </c:plotArea>
    <c:plotVisOnly val="1"/>
    <c:dispBlanksAs val="gap"/>
    <c:showDLblsOverMax val="0"/>
  </c:chart>
  <c:spPr>
    <a:ln>
      <a:noFill/>
    </a:ln>
  </c:spPr>
  <c:txPr>
    <a:bodyPr/>
    <a:lstStyle/>
    <a:p>
      <a:pPr>
        <a:defRPr sz="900">
          <a:latin typeface="Sylfaen" panose="010A0502050306030303" pitchFamily="18" charset="0"/>
        </a:defRPr>
      </a:pPr>
      <a:endParaRPr lang="en-US"/>
    </a:p>
  </c:txPr>
  <c:externalData r:id="rId1">
    <c:autoUpdate val="0"/>
  </c:externalData>
</c:chartSpace>
</file>

<file path=word/charts/chart28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29"/>
    </mc:Choice>
    <mc:Fallback>
      <c:style val="29"/>
    </mc:Fallback>
  </mc:AlternateContent>
  <c:chart>
    <c:autoTitleDeleted val="1"/>
    <c:plotArea>
      <c:layout>
        <c:manualLayout>
          <c:layoutTarget val="inner"/>
          <c:xMode val="edge"/>
          <c:yMode val="edge"/>
          <c:x val="9.5612985696191727E-2"/>
          <c:y val="3.3603461729445991E-2"/>
          <c:w val="0.89788847747848743"/>
          <c:h val="0.79636724281005311"/>
        </c:manualLayout>
      </c:layout>
      <c:barChart>
        <c:barDir val="col"/>
        <c:grouping val="stacked"/>
        <c:varyColors val="0"/>
        <c:ser>
          <c:idx val="0"/>
          <c:order val="0"/>
          <c:invertIfNegative val="0"/>
          <c:dLbls>
            <c:numFmt formatCode="#,##0.0" sourceLinked="0"/>
            <c:spPr>
              <a:noFill/>
              <a:ln>
                <a:noFill/>
              </a:ln>
              <a:effectLst/>
            </c:spPr>
            <c:dLblPos val="in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0"/>
              </c:ext>
            </c:extLst>
          </c:dLbls>
          <c:cat>
            <c:strRef>
              <c:f>'28'!$B$3:$B$6</c:f>
              <c:strCache>
                <c:ptCount val="4"/>
                <c:pt idx="0">
                  <c:v>2023 წლის 9 თვის დაზუსტებული გეგმა</c:v>
                </c:pt>
                <c:pt idx="1">
                  <c:v>2023 წლის 9 თვის საკასო შესრულება</c:v>
                </c:pt>
                <c:pt idx="2">
                  <c:v>2024 წლის 9 თვის დაზუსტებული გეგმა</c:v>
                </c:pt>
                <c:pt idx="3">
                  <c:v>2024 წლის 9 თვის საკასო შესრულება</c:v>
                </c:pt>
              </c:strCache>
            </c:strRef>
          </c:cat>
          <c:val>
            <c:numRef>
              <c:f>'28'!$C$3:$C$6</c:f>
              <c:numCache>
                <c:formatCode>#\ ##0.0</c:formatCode>
                <c:ptCount val="4"/>
                <c:pt idx="0">
                  <c:v>149413.27664</c:v>
                </c:pt>
                <c:pt idx="1">
                  <c:v>125602.35959000004</c:v>
                </c:pt>
                <c:pt idx="2">
                  <c:v>148359.77600000001</c:v>
                </c:pt>
                <c:pt idx="3">
                  <c:v>141404.68578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8CA0-4689-84EA-B05B876624B9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overlap val="100"/>
        <c:axId val="1306003376"/>
        <c:axId val="1306005552"/>
      </c:barChart>
      <c:catAx>
        <c:axId val="1306003376"/>
        <c:scaling>
          <c:orientation val="minMax"/>
        </c:scaling>
        <c:delete val="0"/>
        <c:axPos val="b"/>
        <c:numFmt formatCode="General" sourceLinked="1"/>
        <c:majorTickMark val="out"/>
        <c:minorTickMark val="none"/>
        <c:tickLblPos val="low"/>
        <c:txPr>
          <a:bodyPr rot="0" vert="horz"/>
          <a:lstStyle/>
          <a:p>
            <a:pPr>
              <a:defRPr/>
            </a:pPr>
            <a:endParaRPr lang="en-US"/>
          </a:p>
        </c:txPr>
        <c:crossAx val="1306005552"/>
        <c:crosses val="autoZero"/>
        <c:auto val="1"/>
        <c:lblAlgn val="ctr"/>
        <c:lblOffset val="100"/>
        <c:noMultiLvlLbl val="0"/>
      </c:catAx>
      <c:valAx>
        <c:axId val="1306005552"/>
        <c:scaling>
          <c:orientation val="minMax"/>
          <c:min val="0"/>
        </c:scaling>
        <c:delete val="0"/>
        <c:axPos val="l"/>
        <c:majorGridlines/>
        <c:numFmt formatCode="General" sourceLinked="0"/>
        <c:majorTickMark val="out"/>
        <c:minorTickMark val="none"/>
        <c:tickLblPos val="nextTo"/>
        <c:txPr>
          <a:bodyPr rot="0" vert="horz"/>
          <a:lstStyle/>
          <a:p>
            <a:pPr>
              <a:defRPr/>
            </a:pPr>
            <a:endParaRPr lang="en-US"/>
          </a:p>
        </c:txPr>
        <c:crossAx val="1306003376"/>
        <c:crosses val="autoZero"/>
        <c:crossBetween val="between"/>
      </c:valAx>
    </c:plotArea>
    <c:plotVisOnly val="1"/>
    <c:dispBlanksAs val="gap"/>
    <c:showDLblsOverMax val="0"/>
  </c:chart>
  <c:spPr>
    <a:ln>
      <a:noFill/>
    </a:ln>
  </c:spPr>
  <c:txPr>
    <a:bodyPr/>
    <a:lstStyle/>
    <a:p>
      <a:pPr>
        <a:defRPr sz="800">
          <a:latin typeface="Sylfaen" panose="010A0502050306030303" pitchFamily="18" charset="0"/>
        </a:defRPr>
      </a:pPr>
      <a:endParaRPr lang="en-US"/>
    </a:p>
  </c:txPr>
  <c:externalData r:id="rId1">
    <c:autoUpdate val="0"/>
  </c:externalData>
</c:chartSpace>
</file>

<file path=word/charts/chart29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29"/>
    </mc:Choice>
    <mc:Fallback>
      <c:style val="29"/>
    </mc:Fallback>
  </mc:AlternateContent>
  <c:chart>
    <c:autoTitleDeleted val="1"/>
    <c:plotArea>
      <c:layout>
        <c:manualLayout>
          <c:layoutTarget val="inner"/>
          <c:xMode val="edge"/>
          <c:yMode val="edge"/>
          <c:x val="9.5612985696191727E-2"/>
          <c:y val="3.3603461729445991E-2"/>
          <c:w val="0.89788847747848743"/>
          <c:h val="0.79636724281005311"/>
        </c:manualLayout>
      </c:layout>
      <c:barChart>
        <c:barDir val="col"/>
        <c:grouping val="stacked"/>
        <c:varyColors val="0"/>
        <c:ser>
          <c:idx val="0"/>
          <c:order val="0"/>
          <c:invertIfNegative val="0"/>
          <c:dLbls>
            <c:numFmt formatCode="#,##0.0" sourceLinked="0"/>
            <c:spPr>
              <a:noFill/>
              <a:ln>
                <a:noFill/>
              </a:ln>
              <a:effectLst/>
            </c:spPr>
            <c:txPr>
              <a:bodyPr/>
              <a:lstStyle/>
              <a:p>
                <a:pPr>
                  <a:defRPr sz="800"/>
                </a:pPr>
                <a:endParaRPr lang="en-US"/>
              </a:p>
            </c:txPr>
            <c:dLblPos val="in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0"/>
              </c:ext>
            </c:extLst>
          </c:dLbls>
          <c:cat>
            <c:strRef>
              <c:f>'29'!$B$3:$B$6</c:f>
              <c:strCache>
                <c:ptCount val="4"/>
                <c:pt idx="0">
                  <c:v>2023 წლის 9 თვის დაზუსტებული გეგმა</c:v>
                </c:pt>
                <c:pt idx="1">
                  <c:v>2023 წლის 9 თვის საკასო შესრულება</c:v>
                </c:pt>
                <c:pt idx="2">
                  <c:v>2024 წლის 9 თვის დაზუსტებული გეგმა</c:v>
                </c:pt>
                <c:pt idx="3">
                  <c:v>2024 წლის 9 თვის საკასო შესრულება</c:v>
                </c:pt>
              </c:strCache>
            </c:strRef>
          </c:cat>
          <c:val>
            <c:numRef>
              <c:f>'29'!$C$3:$C$6</c:f>
              <c:numCache>
                <c:formatCode>#\ ##0.0</c:formatCode>
                <c:ptCount val="4"/>
                <c:pt idx="0">
                  <c:v>996554.429</c:v>
                </c:pt>
                <c:pt idx="1">
                  <c:v>979609.31117000012</c:v>
                </c:pt>
                <c:pt idx="2">
                  <c:v>1079396.591</c:v>
                </c:pt>
                <c:pt idx="3">
                  <c:v>1077057.0485099999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85A7-4197-8FFE-2729BD508909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overlap val="100"/>
        <c:axId val="1306001744"/>
        <c:axId val="1306002288"/>
      </c:barChart>
      <c:catAx>
        <c:axId val="1306001744"/>
        <c:scaling>
          <c:orientation val="minMax"/>
        </c:scaling>
        <c:delete val="0"/>
        <c:axPos val="b"/>
        <c:numFmt formatCode="General" sourceLinked="1"/>
        <c:majorTickMark val="out"/>
        <c:minorTickMark val="none"/>
        <c:tickLblPos val="low"/>
        <c:txPr>
          <a:bodyPr rot="0" vert="horz"/>
          <a:lstStyle/>
          <a:p>
            <a:pPr>
              <a:defRPr/>
            </a:pPr>
            <a:endParaRPr lang="en-US"/>
          </a:p>
        </c:txPr>
        <c:crossAx val="1306002288"/>
        <c:crosses val="autoZero"/>
        <c:auto val="1"/>
        <c:lblAlgn val="ctr"/>
        <c:lblOffset val="100"/>
        <c:noMultiLvlLbl val="0"/>
      </c:catAx>
      <c:valAx>
        <c:axId val="1306002288"/>
        <c:scaling>
          <c:orientation val="minMax"/>
          <c:min val="0"/>
        </c:scaling>
        <c:delete val="0"/>
        <c:axPos val="l"/>
        <c:majorGridlines/>
        <c:numFmt formatCode="#,##0" sourceLinked="0"/>
        <c:majorTickMark val="out"/>
        <c:minorTickMark val="none"/>
        <c:tickLblPos val="nextTo"/>
        <c:txPr>
          <a:bodyPr rot="0" vert="horz"/>
          <a:lstStyle/>
          <a:p>
            <a:pPr>
              <a:defRPr/>
            </a:pPr>
            <a:endParaRPr lang="en-US"/>
          </a:p>
        </c:txPr>
        <c:crossAx val="1306001744"/>
        <c:crosses val="autoZero"/>
        <c:crossBetween val="between"/>
      </c:valAx>
    </c:plotArea>
    <c:plotVisOnly val="1"/>
    <c:dispBlanksAs val="gap"/>
    <c:showDLblsOverMax val="0"/>
  </c:chart>
  <c:spPr>
    <a:ln>
      <a:noFill/>
    </a:ln>
  </c:spPr>
  <c:txPr>
    <a:bodyPr/>
    <a:lstStyle/>
    <a:p>
      <a:pPr>
        <a:defRPr sz="900">
          <a:latin typeface="Sylfaen" panose="010A0502050306030303" pitchFamily="18" charset="0"/>
        </a:defRPr>
      </a:pPr>
      <a:endParaRPr lang="en-US"/>
    </a:p>
  </c:txPr>
  <c:externalData r:id="rId1">
    <c:autoUpdate val="0"/>
  </c:externalData>
</c:chartSpace>
</file>

<file path=word/charts/chart3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29"/>
    </mc:Choice>
    <mc:Fallback>
      <c:style val="29"/>
    </mc:Fallback>
  </mc:AlternateContent>
  <c:chart>
    <c:autoTitleDeleted val="1"/>
    <c:plotArea>
      <c:layout>
        <c:manualLayout>
          <c:layoutTarget val="inner"/>
          <c:xMode val="edge"/>
          <c:yMode val="edge"/>
          <c:x val="9.5612985696191727E-2"/>
          <c:y val="3.3603461729445991E-2"/>
          <c:w val="0.89788847747848743"/>
          <c:h val="0.79636724281005311"/>
        </c:manualLayout>
      </c:layout>
      <c:barChart>
        <c:barDir val="col"/>
        <c:grouping val="stacked"/>
        <c:varyColors val="0"/>
        <c:ser>
          <c:idx val="0"/>
          <c:order val="0"/>
          <c:invertIfNegative val="0"/>
          <c:dLbls>
            <c:numFmt formatCode="#,##0.0" sourceLinked="0"/>
            <c:spPr>
              <a:noFill/>
              <a:ln>
                <a:noFill/>
              </a:ln>
              <a:effectLst/>
            </c:spPr>
            <c:txPr>
              <a:bodyPr wrap="square" lIns="38100" tIns="19050" rIns="38100" bIns="19050" anchor="ctr">
                <a:spAutoFit/>
              </a:bodyPr>
              <a:lstStyle/>
              <a:p>
                <a:pPr>
                  <a:defRPr sz="900"/>
                </a:pPr>
                <a:endParaRPr lang="en-US"/>
              </a:p>
            </c:txPr>
            <c:dLblPos val="in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0"/>
              </c:ext>
            </c:extLst>
          </c:dLbls>
          <c:cat>
            <c:strRef>
              <c:f>'3'!$B$3:$B$6</c:f>
              <c:strCache>
                <c:ptCount val="4"/>
                <c:pt idx="0">
                  <c:v>2023 წლის 9 თვის დაზუსტებული გეგმა</c:v>
                </c:pt>
                <c:pt idx="1">
                  <c:v>2023 წლის 9 თვის საკასო შესრულება</c:v>
                </c:pt>
                <c:pt idx="2">
                  <c:v>2024 წლის 9 თვის დაზუსტებული გეგმა</c:v>
                </c:pt>
                <c:pt idx="3">
                  <c:v>2024 წლის 9 თვის საკასო შესრულება</c:v>
                </c:pt>
              </c:strCache>
            </c:strRef>
          </c:cat>
          <c:val>
            <c:numRef>
              <c:f>'3'!$C$3:$C$6</c:f>
              <c:numCache>
                <c:formatCode>#\ ##0.0</c:formatCode>
                <c:ptCount val="4"/>
                <c:pt idx="0">
                  <c:v>581.25</c:v>
                </c:pt>
                <c:pt idx="1">
                  <c:v>528.1726900000001</c:v>
                </c:pt>
                <c:pt idx="2">
                  <c:v>640.62</c:v>
                </c:pt>
                <c:pt idx="3">
                  <c:v>564.90637000000004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F4F3-4FF2-884F-F1949FB2665D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overlap val="100"/>
        <c:axId val="1266752256"/>
        <c:axId val="1266758240"/>
      </c:barChart>
      <c:catAx>
        <c:axId val="1266752256"/>
        <c:scaling>
          <c:orientation val="minMax"/>
        </c:scaling>
        <c:delete val="0"/>
        <c:axPos val="b"/>
        <c:numFmt formatCode="General" sourceLinked="1"/>
        <c:majorTickMark val="out"/>
        <c:minorTickMark val="none"/>
        <c:tickLblPos val="low"/>
        <c:txPr>
          <a:bodyPr rot="0" vert="horz"/>
          <a:lstStyle/>
          <a:p>
            <a:pPr>
              <a:defRPr sz="900"/>
            </a:pPr>
            <a:endParaRPr lang="en-US"/>
          </a:p>
        </c:txPr>
        <c:crossAx val="1266758240"/>
        <c:crosses val="autoZero"/>
        <c:auto val="1"/>
        <c:lblAlgn val="ctr"/>
        <c:lblOffset val="100"/>
        <c:noMultiLvlLbl val="0"/>
      </c:catAx>
      <c:valAx>
        <c:axId val="1266758240"/>
        <c:scaling>
          <c:orientation val="minMax"/>
          <c:min val="0"/>
        </c:scaling>
        <c:delete val="0"/>
        <c:axPos val="l"/>
        <c:majorGridlines/>
        <c:numFmt formatCode="General" sourceLinked="0"/>
        <c:majorTickMark val="out"/>
        <c:minorTickMark val="none"/>
        <c:tickLblPos val="nextTo"/>
        <c:txPr>
          <a:bodyPr rot="0" vert="horz"/>
          <a:lstStyle/>
          <a:p>
            <a:pPr>
              <a:defRPr sz="900"/>
            </a:pPr>
            <a:endParaRPr lang="en-US"/>
          </a:p>
        </c:txPr>
        <c:crossAx val="1266752256"/>
        <c:crosses val="autoZero"/>
        <c:crossBetween val="between"/>
        <c:majorUnit val="200"/>
      </c:valAx>
    </c:plotArea>
    <c:plotVisOnly val="1"/>
    <c:dispBlanksAs val="gap"/>
    <c:showDLblsOverMax val="0"/>
  </c:chart>
  <c:spPr>
    <a:ln>
      <a:noFill/>
    </a:ln>
  </c:spPr>
  <c:txPr>
    <a:bodyPr/>
    <a:lstStyle/>
    <a:p>
      <a:pPr>
        <a:defRPr>
          <a:latin typeface="Sylfaen" panose="010A0502050306030303" pitchFamily="18" charset="0"/>
        </a:defRPr>
      </a:pPr>
      <a:endParaRPr lang="en-US"/>
    </a:p>
  </c:txPr>
  <c:externalData r:id="rId1">
    <c:autoUpdate val="0"/>
  </c:externalData>
</c:chartSpace>
</file>

<file path=word/charts/chart30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29"/>
    </mc:Choice>
    <mc:Fallback>
      <c:style val="29"/>
    </mc:Fallback>
  </mc:AlternateContent>
  <c:chart>
    <c:autoTitleDeleted val="1"/>
    <c:plotArea>
      <c:layout>
        <c:manualLayout>
          <c:layoutTarget val="inner"/>
          <c:xMode val="edge"/>
          <c:yMode val="edge"/>
          <c:x val="8.9202671781411932E-2"/>
          <c:y val="2.6223377981811315E-2"/>
          <c:w val="0.89788847747848743"/>
          <c:h val="0.79636724281005311"/>
        </c:manualLayout>
      </c:layout>
      <c:barChart>
        <c:barDir val="col"/>
        <c:grouping val="stacked"/>
        <c:varyColors val="0"/>
        <c:ser>
          <c:idx val="0"/>
          <c:order val="0"/>
          <c:invertIfNegative val="0"/>
          <c:dLbls>
            <c:numFmt formatCode="#,##0.0" sourceLinked="0"/>
            <c:spPr>
              <a:noFill/>
              <a:ln>
                <a:noFill/>
              </a:ln>
              <a:effectLst/>
            </c:spPr>
            <c:dLblPos val="in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0"/>
              </c:ext>
            </c:extLst>
          </c:dLbls>
          <c:cat>
            <c:strRef>
              <c:f>'30'!$B$3:$B$6</c:f>
              <c:strCache>
                <c:ptCount val="4"/>
                <c:pt idx="0">
                  <c:v>2023 წლის 9 თვის დაზუსტებული გეგმა</c:v>
                </c:pt>
                <c:pt idx="1">
                  <c:v>2023 წლის 9 თვის საკასო შესრულება</c:v>
                </c:pt>
                <c:pt idx="2">
                  <c:v>2024 წლის 9 თვის დაზუსტებული გეგმა</c:v>
                </c:pt>
                <c:pt idx="3">
                  <c:v>2024 წლის 9 თვის საკასო შესრულება</c:v>
                </c:pt>
              </c:strCache>
            </c:strRef>
          </c:cat>
          <c:val>
            <c:numRef>
              <c:f>'30'!$C$3:$C$6</c:f>
              <c:numCache>
                <c:formatCode>#\ ##0.0</c:formatCode>
                <c:ptCount val="4"/>
                <c:pt idx="0">
                  <c:v>837861</c:v>
                </c:pt>
                <c:pt idx="1">
                  <c:v>821273.62429999991</c:v>
                </c:pt>
                <c:pt idx="2">
                  <c:v>953349</c:v>
                </c:pt>
                <c:pt idx="3">
                  <c:v>933418.69896000007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AE4C-40B7-B45D-7F02AB8B582E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overlap val="100"/>
        <c:axId val="1306004464"/>
        <c:axId val="1306005008"/>
      </c:barChart>
      <c:catAx>
        <c:axId val="1306004464"/>
        <c:scaling>
          <c:orientation val="minMax"/>
        </c:scaling>
        <c:delete val="0"/>
        <c:axPos val="b"/>
        <c:numFmt formatCode="General" sourceLinked="1"/>
        <c:majorTickMark val="out"/>
        <c:minorTickMark val="none"/>
        <c:tickLblPos val="low"/>
        <c:txPr>
          <a:bodyPr rot="0" vert="horz"/>
          <a:lstStyle/>
          <a:p>
            <a:pPr>
              <a:defRPr/>
            </a:pPr>
            <a:endParaRPr lang="en-US"/>
          </a:p>
        </c:txPr>
        <c:crossAx val="1306005008"/>
        <c:crosses val="autoZero"/>
        <c:auto val="1"/>
        <c:lblAlgn val="ctr"/>
        <c:lblOffset val="100"/>
        <c:noMultiLvlLbl val="0"/>
      </c:catAx>
      <c:valAx>
        <c:axId val="1306005008"/>
        <c:scaling>
          <c:orientation val="minMax"/>
          <c:min val="0"/>
        </c:scaling>
        <c:delete val="0"/>
        <c:axPos val="l"/>
        <c:majorGridlines/>
        <c:numFmt formatCode="#,##0" sourceLinked="0"/>
        <c:majorTickMark val="out"/>
        <c:minorTickMark val="none"/>
        <c:tickLblPos val="nextTo"/>
        <c:txPr>
          <a:bodyPr rot="0" vert="horz"/>
          <a:lstStyle/>
          <a:p>
            <a:pPr>
              <a:defRPr/>
            </a:pPr>
            <a:endParaRPr lang="en-US"/>
          </a:p>
        </c:txPr>
        <c:crossAx val="1306004464"/>
        <c:crosses val="autoZero"/>
        <c:crossBetween val="between"/>
      </c:valAx>
    </c:plotArea>
    <c:plotVisOnly val="1"/>
    <c:dispBlanksAs val="gap"/>
    <c:showDLblsOverMax val="0"/>
  </c:chart>
  <c:spPr>
    <a:ln>
      <a:noFill/>
    </a:ln>
  </c:spPr>
  <c:txPr>
    <a:bodyPr/>
    <a:lstStyle/>
    <a:p>
      <a:pPr>
        <a:defRPr sz="900">
          <a:latin typeface="Sylfaen" panose="010A0502050306030303" pitchFamily="18" charset="0"/>
        </a:defRPr>
      </a:pPr>
      <a:endParaRPr lang="en-US"/>
    </a:p>
  </c:txPr>
  <c:externalData r:id="rId1">
    <c:autoUpdate val="0"/>
  </c:externalData>
</c:chartSpace>
</file>

<file path=word/charts/chart31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29"/>
    </mc:Choice>
    <mc:Fallback>
      <c:style val="29"/>
    </mc:Fallback>
  </mc:AlternateContent>
  <c:chart>
    <c:autoTitleDeleted val="1"/>
    <c:plotArea>
      <c:layout>
        <c:manualLayout>
          <c:layoutTarget val="inner"/>
          <c:xMode val="edge"/>
          <c:yMode val="edge"/>
          <c:x val="9.5612985696191727E-2"/>
          <c:y val="3.3603461729445991E-2"/>
          <c:w val="0.89788847747848743"/>
          <c:h val="0.79636724281005311"/>
        </c:manualLayout>
      </c:layout>
      <c:barChart>
        <c:barDir val="col"/>
        <c:grouping val="stacked"/>
        <c:varyColors val="0"/>
        <c:ser>
          <c:idx val="0"/>
          <c:order val="0"/>
          <c:invertIfNegative val="0"/>
          <c:dLbls>
            <c:numFmt formatCode="#,##0.0" sourceLinked="0"/>
            <c:spPr>
              <a:noFill/>
              <a:ln>
                <a:noFill/>
              </a:ln>
              <a:effectLst/>
            </c:spPr>
            <c:dLblPos val="in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0"/>
              </c:ext>
            </c:extLst>
          </c:dLbls>
          <c:cat>
            <c:strRef>
              <c:f>'31'!$B$3:$B$6</c:f>
              <c:strCache>
                <c:ptCount val="4"/>
                <c:pt idx="0">
                  <c:v>2023 წლის 9 თვის დაზუსტებული გეგმა</c:v>
                </c:pt>
                <c:pt idx="1">
                  <c:v>2023 წლის 9 თვის საკასო შესრულება</c:v>
                </c:pt>
                <c:pt idx="2">
                  <c:v>2024 წლის 9 თვის დაზუსტებული გეგმა</c:v>
                </c:pt>
                <c:pt idx="3">
                  <c:v>2024 წლის 9 თვის საკასო შესრულება</c:v>
                </c:pt>
              </c:strCache>
            </c:strRef>
          </c:cat>
          <c:val>
            <c:numRef>
              <c:f>'31'!$C$3:$C$6</c:f>
              <c:numCache>
                <c:formatCode>#,##0.0</c:formatCode>
                <c:ptCount val="4"/>
                <c:pt idx="0">
                  <c:v>531171.06000000006</c:v>
                </c:pt>
                <c:pt idx="1">
                  <c:v>504660.24644000008</c:v>
                </c:pt>
                <c:pt idx="2">
                  <c:v>494775.1</c:v>
                </c:pt>
                <c:pt idx="3">
                  <c:v>483449.81315000006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21EC-4912-AE35-4D1EC337E83B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overlap val="100"/>
        <c:axId val="1032615968"/>
        <c:axId val="1032609984"/>
      </c:barChart>
      <c:catAx>
        <c:axId val="1032615968"/>
        <c:scaling>
          <c:orientation val="minMax"/>
        </c:scaling>
        <c:delete val="0"/>
        <c:axPos val="b"/>
        <c:numFmt formatCode="General" sourceLinked="1"/>
        <c:majorTickMark val="out"/>
        <c:minorTickMark val="none"/>
        <c:tickLblPos val="low"/>
        <c:txPr>
          <a:bodyPr rot="0" vert="horz"/>
          <a:lstStyle/>
          <a:p>
            <a:pPr>
              <a:defRPr/>
            </a:pPr>
            <a:endParaRPr lang="en-US"/>
          </a:p>
        </c:txPr>
        <c:crossAx val="1032609984"/>
        <c:crosses val="autoZero"/>
        <c:auto val="1"/>
        <c:lblAlgn val="ctr"/>
        <c:lblOffset val="100"/>
        <c:noMultiLvlLbl val="0"/>
      </c:catAx>
      <c:valAx>
        <c:axId val="1032609984"/>
        <c:scaling>
          <c:orientation val="minMax"/>
          <c:min val="0"/>
        </c:scaling>
        <c:delete val="0"/>
        <c:axPos val="l"/>
        <c:majorGridlines/>
        <c:numFmt formatCode="#,##0" sourceLinked="0"/>
        <c:majorTickMark val="out"/>
        <c:minorTickMark val="none"/>
        <c:tickLblPos val="nextTo"/>
        <c:txPr>
          <a:bodyPr rot="0" vert="horz"/>
          <a:lstStyle/>
          <a:p>
            <a:pPr>
              <a:defRPr/>
            </a:pPr>
            <a:endParaRPr lang="en-US"/>
          </a:p>
        </c:txPr>
        <c:crossAx val="1032615968"/>
        <c:crosses val="autoZero"/>
        <c:crossBetween val="between"/>
        <c:majorUnit val="200000"/>
      </c:valAx>
    </c:plotArea>
    <c:plotVisOnly val="1"/>
    <c:dispBlanksAs val="gap"/>
    <c:showDLblsOverMax val="0"/>
  </c:chart>
  <c:spPr>
    <a:ln>
      <a:noFill/>
    </a:ln>
  </c:spPr>
  <c:txPr>
    <a:bodyPr/>
    <a:lstStyle/>
    <a:p>
      <a:pPr>
        <a:defRPr sz="900">
          <a:latin typeface="Sylfaen" panose="010A0502050306030303" pitchFamily="18" charset="0"/>
        </a:defRPr>
      </a:pPr>
      <a:endParaRPr lang="en-US"/>
    </a:p>
  </c:txPr>
  <c:externalData r:id="rId1">
    <c:autoUpdate val="0"/>
  </c:externalData>
</c:chartSpace>
</file>

<file path=word/charts/chart32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29"/>
    </mc:Choice>
    <mc:Fallback>
      <c:style val="29"/>
    </mc:Fallback>
  </mc:AlternateContent>
  <c:chart>
    <c:autoTitleDeleted val="1"/>
    <c:plotArea>
      <c:layout>
        <c:manualLayout>
          <c:layoutTarget val="inner"/>
          <c:xMode val="edge"/>
          <c:yMode val="edge"/>
          <c:x val="9.5612985696191727E-2"/>
          <c:y val="3.3603461729445991E-2"/>
          <c:w val="0.89788847747848743"/>
          <c:h val="0.79636724281005311"/>
        </c:manualLayout>
      </c:layout>
      <c:barChart>
        <c:barDir val="col"/>
        <c:grouping val="stacked"/>
        <c:varyColors val="0"/>
        <c:ser>
          <c:idx val="0"/>
          <c:order val="0"/>
          <c:invertIfNegative val="0"/>
          <c:dLbls>
            <c:numFmt formatCode="#,##0.0" sourceLinked="0"/>
            <c:spPr>
              <a:noFill/>
              <a:ln>
                <a:noFill/>
              </a:ln>
              <a:effectLst/>
            </c:spPr>
            <c:txPr>
              <a:bodyPr/>
              <a:lstStyle/>
              <a:p>
                <a:pPr>
                  <a:defRPr sz="800"/>
                </a:pPr>
                <a:endParaRPr lang="en-US"/>
              </a:p>
            </c:txPr>
            <c:dLblPos val="in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0"/>
              </c:ext>
            </c:extLst>
          </c:dLbls>
          <c:cat>
            <c:strRef>
              <c:f>'32'!$B$3:$B$6</c:f>
              <c:strCache>
                <c:ptCount val="4"/>
                <c:pt idx="0">
                  <c:v>2023 წლის 9 თვის დაზუსტებული გეგმა</c:v>
                </c:pt>
                <c:pt idx="1">
                  <c:v>2023 წლის 9 თვის საკასო შესრულება</c:v>
                </c:pt>
                <c:pt idx="2">
                  <c:v>2024 წლის 9 თვის დაზუსტებული გეგმა</c:v>
                </c:pt>
                <c:pt idx="3">
                  <c:v>2024 წლის 9 თვის საკასო შესრულება</c:v>
                </c:pt>
              </c:strCache>
            </c:strRef>
          </c:cat>
          <c:val>
            <c:numRef>
              <c:f>'32'!$C$3:$C$6</c:f>
              <c:numCache>
                <c:formatCode>#,##0.0</c:formatCode>
                <c:ptCount val="4"/>
                <c:pt idx="0">
                  <c:v>1500672.8529999999</c:v>
                </c:pt>
                <c:pt idx="1">
                  <c:v>1498587.71945</c:v>
                </c:pt>
                <c:pt idx="2">
                  <c:v>1846904.8570000001</c:v>
                </c:pt>
                <c:pt idx="3">
                  <c:v>1831951.1855400002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D9BF-4794-9B30-104AAC96EBAB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overlap val="100"/>
        <c:axId val="1032612704"/>
        <c:axId val="1032610528"/>
      </c:barChart>
      <c:catAx>
        <c:axId val="1032612704"/>
        <c:scaling>
          <c:orientation val="minMax"/>
        </c:scaling>
        <c:delete val="0"/>
        <c:axPos val="b"/>
        <c:numFmt formatCode="General" sourceLinked="1"/>
        <c:majorTickMark val="out"/>
        <c:minorTickMark val="none"/>
        <c:tickLblPos val="low"/>
        <c:txPr>
          <a:bodyPr rot="0" vert="horz"/>
          <a:lstStyle/>
          <a:p>
            <a:pPr>
              <a:defRPr/>
            </a:pPr>
            <a:endParaRPr lang="en-US"/>
          </a:p>
        </c:txPr>
        <c:crossAx val="1032610528"/>
        <c:crosses val="autoZero"/>
        <c:auto val="1"/>
        <c:lblAlgn val="ctr"/>
        <c:lblOffset val="100"/>
        <c:noMultiLvlLbl val="0"/>
      </c:catAx>
      <c:valAx>
        <c:axId val="1032610528"/>
        <c:scaling>
          <c:orientation val="minMax"/>
          <c:min val="0"/>
        </c:scaling>
        <c:delete val="0"/>
        <c:axPos val="l"/>
        <c:majorGridlines/>
        <c:numFmt formatCode="#,##0" sourceLinked="0"/>
        <c:majorTickMark val="out"/>
        <c:minorTickMark val="none"/>
        <c:tickLblPos val="nextTo"/>
        <c:txPr>
          <a:bodyPr rot="0" vert="horz"/>
          <a:lstStyle/>
          <a:p>
            <a:pPr>
              <a:defRPr/>
            </a:pPr>
            <a:endParaRPr lang="en-US"/>
          </a:p>
        </c:txPr>
        <c:crossAx val="1032612704"/>
        <c:crosses val="autoZero"/>
        <c:crossBetween val="between"/>
      </c:valAx>
    </c:plotArea>
    <c:plotVisOnly val="1"/>
    <c:dispBlanksAs val="gap"/>
    <c:showDLblsOverMax val="0"/>
  </c:chart>
  <c:spPr>
    <a:ln>
      <a:noFill/>
    </a:ln>
  </c:spPr>
  <c:txPr>
    <a:bodyPr/>
    <a:lstStyle/>
    <a:p>
      <a:pPr>
        <a:defRPr sz="900">
          <a:latin typeface="Sylfaen" panose="010A0502050306030303" pitchFamily="18" charset="0"/>
        </a:defRPr>
      </a:pPr>
      <a:endParaRPr lang="en-US"/>
    </a:p>
  </c:txPr>
  <c:externalData r:id="rId1">
    <c:autoUpdate val="0"/>
  </c:externalData>
</c:chartSpace>
</file>

<file path=word/charts/chart33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29"/>
    </mc:Choice>
    <mc:Fallback>
      <c:style val="29"/>
    </mc:Fallback>
  </mc:AlternateContent>
  <c:chart>
    <c:autoTitleDeleted val="1"/>
    <c:plotArea>
      <c:layout>
        <c:manualLayout>
          <c:layoutTarget val="inner"/>
          <c:xMode val="edge"/>
          <c:yMode val="edge"/>
          <c:x val="9.5612985696191727E-2"/>
          <c:y val="3.3603461729445991E-2"/>
          <c:w val="0.89788847747848743"/>
          <c:h val="0.79636724281005311"/>
        </c:manualLayout>
      </c:layout>
      <c:barChart>
        <c:barDir val="col"/>
        <c:grouping val="stacked"/>
        <c:varyColors val="0"/>
        <c:ser>
          <c:idx val="0"/>
          <c:order val="0"/>
          <c:invertIfNegative val="0"/>
          <c:dLbls>
            <c:numFmt formatCode="#,##0.0" sourceLinked="0"/>
            <c:spPr>
              <a:noFill/>
              <a:ln>
                <a:noFill/>
              </a:ln>
              <a:effectLst/>
            </c:spPr>
            <c:dLblPos val="in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0"/>
              </c:ext>
            </c:extLst>
          </c:dLbls>
          <c:cat>
            <c:strRef>
              <c:f>'33'!$B$3:$B$6</c:f>
              <c:strCache>
                <c:ptCount val="4"/>
                <c:pt idx="0">
                  <c:v>2023 წლის 9 თვის დაზუსტებული გეგმა</c:v>
                </c:pt>
                <c:pt idx="1">
                  <c:v>2023 წლის 9 თვის საკასო შესრულება</c:v>
                </c:pt>
                <c:pt idx="2">
                  <c:v>2024 წლის 9 თვის დაზუსტებული გეგმა</c:v>
                </c:pt>
                <c:pt idx="3">
                  <c:v>2024 წლის 9 თვის საკასო შესრულება</c:v>
                </c:pt>
              </c:strCache>
            </c:strRef>
          </c:cat>
          <c:val>
            <c:numRef>
              <c:f>'33'!$C$3:$C$6</c:f>
              <c:numCache>
                <c:formatCode>#,##0.0</c:formatCode>
                <c:ptCount val="4"/>
                <c:pt idx="0">
                  <c:v>323572.625</c:v>
                </c:pt>
                <c:pt idx="1">
                  <c:v>298649.35103999998</c:v>
                </c:pt>
                <c:pt idx="2">
                  <c:v>386856.64799999999</c:v>
                </c:pt>
                <c:pt idx="3">
                  <c:v>378559.74148000003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2245-45E7-BE6F-DCBC53A53AF7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overlap val="100"/>
        <c:axId val="1032611616"/>
        <c:axId val="1032618688"/>
      </c:barChart>
      <c:catAx>
        <c:axId val="1032611616"/>
        <c:scaling>
          <c:orientation val="minMax"/>
        </c:scaling>
        <c:delete val="0"/>
        <c:axPos val="b"/>
        <c:numFmt formatCode="General" sourceLinked="1"/>
        <c:majorTickMark val="out"/>
        <c:minorTickMark val="none"/>
        <c:tickLblPos val="low"/>
        <c:txPr>
          <a:bodyPr rot="0" vert="horz"/>
          <a:lstStyle/>
          <a:p>
            <a:pPr>
              <a:defRPr/>
            </a:pPr>
            <a:endParaRPr lang="en-US"/>
          </a:p>
        </c:txPr>
        <c:crossAx val="1032618688"/>
        <c:crosses val="autoZero"/>
        <c:auto val="1"/>
        <c:lblAlgn val="ctr"/>
        <c:lblOffset val="100"/>
        <c:noMultiLvlLbl val="0"/>
      </c:catAx>
      <c:valAx>
        <c:axId val="1032618688"/>
        <c:scaling>
          <c:orientation val="minMax"/>
          <c:min val="0"/>
        </c:scaling>
        <c:delete val="0"/>
        <c:axPos val="l"/>
        <c:majorGridlines/>
        <c:numFmt formatCode="#,##0" sourceLinked="0"/>
        <c:majorTickMark val="out"/>
        <c:minorTickMark val="none"/>
        <c:tickLblPos val="nextTo"/>
        <c:txPr>
          <a:bodyPr rot="0" vert="horz"/>
          <a:lstStyle/>
          <a:p>
            <a:pPr>
              <a:defRPr/>
            </a:pPr>
            <a:endParaRPr lang="en-US"/>
          </a:p>
        </c:txPr>
        <c:crossAx val="1032611616"/>
        <c:crosses val="autoZero"/>
        <c:crossBetween val="between"/>
        <c:majorUnit val="100000"/>
      </c:valAx>
    </c:plotArea>
    <c:plotVisOnly val="1"/>
    <c:dispBlanksAs val="gap"/>
    <c:showDLblsOverMax val="0"/>
  </c:chart>
  <c:spPr>
    <a:ln>
      <a:noFill/>
    </a:ln>
  </c:spPr>
  <c:txPr>
    <a:bodyPr/>
    <a:lstStyle/>
    <a:p>
      <a:pPr>
        <a:defRPr sz="900">
          <a:latin typeface="Sylfaen" panose="010A0502050306030303" pitchFamily="18" charset="0"/>
        </a:defRPr>
      </a:pPr>
      <a:endParaRPr lang="en-US"/>
    </a:p>
  </c:txPr>
  <c:externalData r:id="rId1">
    <c:autoUpdate val="0"/>
  </c:externalData>
</c:chartSpace>
</file>

<file path=word/charts/chart34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29"/>
    </mc:Choice>
    <mc:Fallback>
      <c:style val="29"/>
    </mc:Fallback>
  </mc:AlternateContent>
  <c:chart>
    <c:autoTitleDeleted val="1"/>
    <c:plotArea>
      <c:layout>
        <c:manualLayout>
          <c:layoutTarget val="inner"/>
          <c:xMode val="edge"/>
          <c:yMode val="edge"/>
          <c:x val="9.5612985696191727E-2"/>
          <c:y val="3.3603461729445991E-2"/>
          <c:w val="0.89788847747848743"/>
          <c:h val="0.79636724281005311"/>
        </c:manualLayout>
      </c:layout>
      <c:barChart>
        <c:barDir val="col"/>
        <c:grouping val="stacked"/>
        <c:varyColors val="0"/>
        <c:ser>
          <c:idx val="0"/>
          <c:order val="0"/>
          <c:invertIfNegative val="0"/>
          <c:dLbls>
            <c:numFmt formatCode="#,##0.0" sourceLinked="0"/>
            <c:spPr>
              <a:noFill/>
              <a:ln>
                <a:noFill/>
              </a:ln>
              <a:effectLst/>
            </c:spPr>
            <c:dLblPos val="in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0"/>
              </c:ext>
            </c:extLst>
          </c:dLbls>
          <c:cat>
            <c:strRef>
              <c:f>'34'!$B$3:$B$6</c:f>
              <c:strCache>
                <c:ptCount val="4"/>
                <c:pt idx="0">
                  <c:v>2023 წლის 9 თვის დაზუსტებული გეგმა</c:v>
                </c:pt>
                <c:pt idx="1">
                  <c:v>2023 წლის 9 თვის საკასო შესრულება</c:v>
                </c:pt>
                <c:pt idx="2">
                  <c:v>2024 წლის 9 თვის დაზუსტებული გეგმა</c:v>
                </c:pt>
                <c:pt idx="3">
                  <c:v>2024 წლის 9 თვის საკასო შესრულება</c:v>
                </c:pt>
              </c:strCache>
            </c:strRef>
          </c:cat>
          <c:val>
            <c:numRef>
              <c:f>'34'!$C$3:$C$6</c:f>
              <c:numCache>
                <c:formatCode>#,##0.0</c:formatCode>
                <c:ptCount val="4"/>
                <c:pt idx="0">
                  <c:v>13500</c:v>
                </c:pt>
                <c:pt idx="1">
                  <c:v>13351.073609999999</c:v>
                </c:pt>
                <c:pt idx="2">
                  <c:v>16000</c:v>
                </c:pt>
                <c:pt idx="3">
                  <c:v>15308.124690000001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31FC-4082-889E-B0EF99F00C1F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overlap val="100"/>
        <c:axId val="1032611072"/>
        <c:axId val="1032619232"/>
      </c:barChart>
      <c:catAx>
        <c:axId val="1032611072"/>
        <c:scaling>
          <c:orientation val="minMax"/>
        </c:scaling>
        <c:delete val="0"/>
        <c:axPos val="b"/>
        <c:numFmt formatCode="General" sourceLinked="1"/>
        <c:majorTickMark val="out"/>
        <c:minorTickMark val="none"/>
        <c:tickLblPos val="low"/>
        <c:txPr>
          <a:bodyPr rot="0" vert="horz"/>
          <a:lstStyle/>
          <a:p>
            <a:pPr>
              <a:defRPr/>
            </a:pPr>
            <a:endParaRPr lang="en-US"/>
          </a:p>
        </c:txPr>
        <c:crossAx val="1032619232"/>
        <c:crosses val="autoZero"/>
        <c:auto val="1"/>
        <c:lblAlgn val="ctr"/>
        <c:lblOffset val="100"/>
        <c:noMultiLvlLbl val="0"/>
      </c:catAx>
      <c:valAx>
        <c:axId val="1032619232"/>
        <c:scaling>
          <c:orientation val="minMax"/>
          <c:min val="0"/>
        </c:scaling>
        <c:delete val="0"/>
        <c:axPos val="l"/>
        <c:majorGridlines/>
        <c:numFmt formatCode="#,##0" sourceLinked="0"/>
        <c:majorTickMark val="out"/>
        <c:minorTickMark val="none"/>
        <c:tickLblPos val="nextTo"/>
        <c:txPr>
          <a:bodyPr rot="0" vert="horz"/>
          <a:lstStyle/>
          <a:p>
            <a:pPr>
              <a:defRPr/>
            </a:pPr>
            <a:endParaRPr lang="en-US"/>
          </a:p>
        </c:txPr>
        <c:crossAx val="1032611072"/>
        <c:crosses val="autoZero"/>
        <c:crossBetween val="between"/>
        <c:majorUnit val="3000"/>
      </c:valAx>
    </c:plotArea>
    <c:plotVisOnly val="1"/>
    <c:dispBlanksAs val="gap"/>
    <c:showDLblsOverMax val="0"/>
  </c:chart>
  <c:spPr>
    <a:ln>
      <a:noFill/>
    </a:ln>
  </c:spPr>
  <c:txPr>
    <a:bodyPr/>
    <a:lstStyle/>
    <a:p>
      <a:pPr>
        <a:defRPr sz="900">
          <a:latin typeface="Sylfaen" panose="010A0502050306030303" pitchFamily="18" charset="0"/>
        </a:defRPr>
      </a:pPr>
      <a:endParaRPr lang="en-US"/>
    </a:p>
  </c:txPr>
  <c:externalData r:id="rId1">
    <c:autoUpdate val="0"/>
  </c:externalData>
</c:chartSpace>
</file>

<file path=word/charts/chart35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29"/>
    </mc:Choice>
    <mc:Fallback>
      <c:style val="29"/>
    </mc:Fallback>
  </mc:AlternateContent>
  <c:chart>
    <c:autoTitleDeleted val="1"/>
    <c:plotArea>
      <c:layout>
        <c:manualLayout>
          <c:layoutTarget val="inner"/>
          <c:xMode val="edge"/>
          <c:yMode val="edge"/>
          <c:x val="0.10144626152500168"/>
          <c:y val="2.9913414882180314E-2"/>
          <c:w val="0.89788847747848743"/>
          <c:h val="0.79636724281005311"/>
        </c:manualLayout>
      </c:layout>
      <c:barChart>
        <c:barDir val="col"/>
        <c:grouping val="stacked"/>
        <c:varyColors val="0"/>
        <c:ser>
          <c:idx val="0"/>
          <c:order val="0"/>
          <c:invertIfNegative val="0"/>
          <c:dLbls>
            <c:numFmt formatCode="#,##0.0" sourceLinked="0"/>
            <c:spPr>
              <a:noFill/>
              <a:ln>
                <a:noFill/>
              </a:ln>
              <a:effectLst/>
            </c:spPr>
            <c:dLblPos val="in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0"/>
              </c:ext>
            </c:extLst>
          </c:dLbls>
          <c:cat>
            <c:strRef>
              <c:f>'35'!$B$3:$B$6</c:f>
              <c:strCache>
                <c:ptCount val="4"/>
                <c:pt idx="0">
                  <c:v>2023 წლის 9 თვის დაზუსტებული გეგმა</c:v>
                </c:pt>
                <c:pt idx="1">
                  <c:v>2023 წლის 9 თვის საკასო შესრულება</c:v>
                </c:pt>
                <c:pt idx="2">
                  <c:v>2024 წლის 9 თვის დაზუსტებული გეგმა</c:v>
                </c:pt>
                <c:pt idx="3">
                  <c:v>2024 წლის 9 თვის საკასო შესრულება</c:v>
                </c:pt>
              </c:strCache>
            </c:strRef>
          </c:cat>
          <c:val>
            <c:numRef>
              <c:f>'35'!$C$3:$C$6</c:f>
              <c:numCache>
                <c:formatCode>#,##0.0</c:formatCode>
                <c:ptCount val="4"/>
                <c:pt idx="0">
                  <c:v>1315.35</c:v>
                </c:pt>
                <c:pt idx="1">
                  <c:v>1822.1077800000003</c:v>
                </c:pt>
                <c:pt idx="2">
                  <c:v>1430.2760000000001</c:v>
                </c:pt>
                <c:pt idx="3">
                  <c:v>1389.6942300000001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874D-41F6-BD6D-69AF635A6299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overlap val="100"/>
        <c:axId val="1032613792"/>
        <c:axId val="1032614336"/>
      </c:barChart>
      <c:catAx>
        <c:axId val="1032613792"/>
        <c:scaling>
          <c:orientation val="minMax"/>
        </c:scaling>
        <c:delete val="0"/>
        <c:axPos val="b"/>
        <c:numFmt formatCode="General" sourceLinked="1"/>
        <c:majorTickMark val="out"/>
        <c:minorTickMark val="none"/>
        <c:tickLblPos val="low"/>
        <c:txPr>
          <a:bodyPr rot="0" vert="horz"/>
          <a:lstStyle/>
          <a:p>
            <a:pPr>
              <a:defRPr/>
            </a:pPr>
            <a:endParaRPr lang="en-US"/>
          </a:p>
        </c:txPr>
        <c:crossAx val="1032614336"/>
        <c:crosses val="autoZero"/>
        <c:auto val="1"/>
        <c:lblAlgn val="ctr"/>
        <c:lblOffset val="100"/>
        <c:noMultiLvlLbl val="0"/>
      </c:catAx>
      <c:valAx>
        <c:axId val="1032614336"/>
        <c:scaling>
          <c:orientation val="minMax"/>
          <c:min val="0"/>
        </c:scaling>
        <c:delete val="0"/>
        <c:axPos val="l"/>
        <c:majorGridlines/>
        <c:numFmt formatCode="#,##0" sourceLinked="0"/>
        <c:majorTickMark val="out"/>
        <c:minorTickMark val="none"/>
        <c:tickLblPos val="nextTo"/>
        <c:txPr>
          <a:bodyPr rot="0" vert="horz"/>
          <a:lstStyle/>
          <a:p>
            <a:pPr>
              <a:defRPr/>
            </a:pPr>
            <a:endParaRPr lang="en-US"/>
          </a:p>
        </c:txPr>
        <c:crossAx val="1032613792"/>
        <c:crosses val="autoZero"/>
        <c:crossBetween val="between"/>
      </c:valAx>
    </c:plotArea>
    <c:plotVisOnly val="1"/>
    <c:dispBlanksAs val="gap"/>
    <c:showDLblsOverMax val="0"/>
  </c:chart>
  <c:spPr>
    <a:ln>
      <a:noFill/>
    </a:ln>
  </c:spPr>
  <c:txPr>
    <a:bodyPr/>
    <a:lstStyle/>
    <a:p>
      <a:pPr>
        <a:defRPr sz="900">
          <a:latin typeface="Sylfaen" panose="010A0502050306030303" pitchFamily="18" charset="0"/>
        </a:defRPr>
      </a:pPr>
      <a:endParaRPr lang="en-US"/>
    </a:p>
  </c:txPr>
  <c:externalData r:id="rId1">
    <c:autoUpdate val="0"/>
  </c:externalData>
</c:chartSpace>
</file>

<file path=word/charts/chart36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29"/>
    </mc:Choice>
    <mc:Fallback>
      <c:style val="29"/>
    </mc:Fallback>
  </mc:AlternateContent>
  <c:chart>
    <c:autoTitleDeleted val="1"/>
    <c:plotArea>
      <c:layout>
        <c:manualLayout>
          <c:layoutTarget val="inner"/>
          <c:xMode val="edge"/>
          <c:yMode val="edge"/>
          <c:x val="9.5612985696191727E-2"/>
          <c:y val="3.3603461729445991E-2"/>
          <c:w val="0.89788847747848743"/>
          <c:h val="0.79636724281005311"/>
        </c:manualLayout>
      </c:layout>
      <c:barChart>
        <c:barDir val="col"/>
        <c:grouping val="stacked"/>
        <c:varyColors val="0"/>
        <c:ser>
          <c:idx val="0"/>
          <c:order val="0"/>
          <c:invertIfNegative val="0"/>
          <c:dLbls>
            <c:numFmt formatCode="#,##0.0" sourceLinked="0"/>
            <c:spPr>
              <a:noFill/>
              <a:ln>
                <a:noFill/>
              </a:ln>
              <a:effectLst/>
            </c:spPr>
            <c:dLblPos val="in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0"/>
              </c:ext>
            </c:extLst>
          </c:dLbls>
          <c:cat>
            <c:strRef>
              <c:f>'36'!$B$3:$B$6</c:f>
              <c:strCache>
                <c:ptCount val="4"/>
                <c:pt idx="0">
                  <c:v>2023 წლის 9 თვის დაზუსტებული გეგმა</c:v>
                </c:pt>
                <c:pt idx="1">
                  <c:v>2023 წლის 9 თვის საკასო შესრულება</c:v>
                </c:pt>
                <c:pt idx="2">
                  <c:v>2024 წლის 9 თვის დაზუსტებული გეგმა</c:v>
                </c:pt>
                <c:pt idx="3">
                  <c:v>2024 წლის 9 თვის საკასო შესრულება</c:v>
                </c:pt>
              </c:strCache>
            </c:strRef>
          </c:cat>
          <c:val>
            <c:numRef>
              <c:f>'36'!$C$3:$C$6</c:f>
              <c:numCache>
                <c:formatCode>#,##0.0</c:formatCode>
                <c:ptCount val="4"/>
                <c:pt idx="0">
                  <c:v>7767.915</c:v>
                </c:pt>
                <c:pt idx="1">
                  <c:v>7413.8407200000001</c:v>
                </c:pt>
                <c:pt idx="2">
                  <c:v>9532.5</c:v>
                </c:pt>
                <c:pt idx="3">
                  <c:v>9001.903119999999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E111-434B-BC9C-19C8156AC54B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overlap val="100"/>
        <c:axId val="1032614880"/>
        <c:axId val="1032615424"/>
      </c:barChart>
      <c:catAx>
        <c:axId val="1032614880"/>
        <c:scaling>
          <c:orientation val="minMax"/>
        </c:scaling>
        <c:delete val="0"/>
        <c:axPos val="b"/>
        <c:numFmt formatCode="General" sourceLinked="1"/>
        <c:majorTickMark val="out"/>
        <c:minorTickMark val="none"/>
        <c:tickLblPos val="low"/>
        <c:txPr>
          <a:bodyPr rot="0" vert="horz"/>
          <a:lstStyle/>
          <a:p>
            <a:pPr>
              <a:defRPr/>
            </a:pPr>
            <a:endParaRPr lang="en-US"/>
          </a:p>
        </c:txPr>
        <c:crossAx val="1032615424"/>
        <c:crosses val="autoZero"/>
        <c:auto val="1"/>
        <c:lblAlgn val="ctr"/>
        <c:lblOffset val="100"/>
        <c:noMultiLvlLbl val="0"/>
      </c:catAx>
      <c:valAx>
        <c:axId val="1032615424"/>
        <c:scaling>
          <c:orientation val="minMax"/>
          <c:min val="0"/>
        </c:scaling>
        <c:delete val="0"/>
        <c:axPos val="l"/>
        <c:majorGridlines/>
        <c:numFmt formatCode="#,##0" sourceLinked="0"/>
        <c:majorTickMark val="out"/>
        <c:minorTickMark val="none"/>
        <c:tickLblPos val="nextTo"/>
        <c:txPr>
          <a:bodyPr rot="0" vert="horz"/>
          <a:lstStyle/>
          <a:p>
            <a:pPr>
              <a:defRPr/>
            </a:pPr>
            <a:endParaRPr lang="en-US"/>
          </a:p>
        </c:txPr>
        <c:crossAx val="1032614880"/>
        <c:crosses val="autoZero"/>
        <c:crossBetween val="between"/>
        <c:majorUnit val="3000"/>
      </c:valAx>
    </c:plotArea>
    <c:plotVisOnly val="1"/>
    <c:dispBlanksAs val="gap"/>
    <c:showDLblsOverMax val="0"/>
  </c:chart>
  <c:spPr>
    <a:ln>
      <a:noFill/>
    </a:ln>
  </c:spPr>
  <c:txPr>
    <a:bodyPr/>
    <a:lstStyle/>
    <a:p>
      <a:pPr>
        <a:defRPr sz="900">
          <a:latin typeface="Sylfaen" panose="010A0502050306030303" pitchFamily="18" charset="0"/>
        </a:defRPr>
      </a:pPr>
      <a:endParaRPr lang="en-US"/>
    </a:p>
  </c:txPr>
  <c:externalData r:id="rId1">
    <c:autoUpdate val="0"/>
  </c:externalData>
</c:chartSpace>
</file>

<file path=word/charts/chart37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29"/>
    </mc:Choice>
    <mc:Fallback>
      <c:style val="29"/>
    </mc:Fallback>
  </mc:AlternateContent>
  <c:chart>
    <c:autoTitleDeleted val="1"/>
    <c:plotArea>
      <c:layout>
        <c:manualLayout>
          <c:layoutTarget val="inner"/>
          <c:xMode val="edge"/>
          <c:yMode val="edge"/>
          <c:x val="9.5612985696191727E-2"/>
          <c:y val="3.3603461729445991E-2"/>
          <c:w val="0.89788847747848743"/>
          <c:h val="0.79636724281005311"/>
        </c:manualLayout>
      </c:layout>
      <c:barChart>
        <c:barDir val="col"/>
        <c:grouping val="stacked"/>
        <c:varyColors val="0"/>
        <c:ser>
          <c:idx val="0"/>
          <c:order val="0"/>
          <c:invertIfNegative val="0"/>
          <c:dLbls>
            <c:numFmt formatCode="#,##0.0" sourceLinked="0"/>
            <c:spPr>
              <a:noFill/>
              <a:ln>
                <a:noFill/>
              </a:ln>
              <a:effectLst/>
            </c:spPr>
            <c:dLblPos val="in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0"/>
              </c:ext>
            </c:extLst>
          </c:dLbls>
          <c:cat>
            <c:strRef>
              <c:f>'37'!$B$3:$B$6</c:f>
              <c:strCache>
                <c:ptCount val="4"/>
                <c:pt idx="0">
                  <c:v>2023 წლის 9 თვის დაზუსტებული გეგმა</c:v>
                </c:pt>
                <c:pt idx="1">
                  <c:v>2023 წლის 9 თვის საკასო შესრულება</c:v>
                </c:pt>
                <c:pt idx="2">
                  <c:v>2024 წლის 9 თვის დაზუსტებული გეგმა</c:v>
                </c:pt>
                <c:pt idx="3">
                  <c:v>2024 წლის 9 თვის საკასო შესრულება</c:v>
                </c:pt>
              </c:strCache>
            </c:strRef>
          </c:cat>
          <c:val>
            <c:numRef>
              <c:f>'37'!$C$3:$C$6</c:f>
              <c:numCache>
                <c:formatCode>#,##0.0</c:formatCode>
                <c:ptCount val="4"/>
                <c:pt idx="0">
                  <c:v>11428.95</c:v>
                </c:pt>
                <c:pt idx="1">
                  <c:v>7540.7121300000008</c:v>
                </c:pt>
                <c:pt idx="2">
                  <c:v>15170.92</c:v>
                </c:pt>
                <c:pt idx="3">
                  <c:v>13396.711300000001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011B-4F9A-9463-BF7F34EB40A7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overlap val="100"/>
        <c:axId val="1032616512"/>
        <c:axId val="1032605632"/>
      </c:barChart>
      <c:catAx>
        <c:axId val="1032616512"/>
        <c:scaling>
          <c:orientation val="minMax"/>
        </c:scaling>
        <c:delete val="0"/>
        <c:axPos val="b"/>
        <c:numFmt formatCode="General" sourceLinked="1"/>
        <c:majorTickMark val="out"/>
        <c:minorTickMark val="none"/>
        <c:tickLblPos val="low"/>
        <c:txPr>
          <a:bodyPr rot="0" vert="horz"/>
          <a:lstStyle/>
          <a:p>
            <a:pPr>
              <a:defRPr/>
            </a:pPr>
            <a:endParaRPr lang="en-US"/>
          </a:p>
        </c:txPr>
        <c:crossAx val="1032605632"/>
        <c:crosses val="autoZero"/>
        <c:auto val="1"/>
        <c:lblAlgn val="ctr"/>
        <c:lblOffset val="100"/>
        <c:noMultiLvlLbl val="0"/>
      </c:catAx>
      <c:valAx>
        <c:axId val="1032605632"/>
        <c:scaling>
          <c:orientation val="minMax"/>
          <c:min val="0"/>
        </c:scaling>
        <c:delete val="0"/>
        <c:axPos val="l"/>
        <c:majorGridlines/>
        <c:numFmt formatCode="#,##0" sourceLinked="0"/>
        <c:majorTickMark val="out"/>
        <c:minorTickMark val="none"/>
        <c:tickLblPos val="nextTo"/>
        <c:txPr>
          <a:bodyPr rot="0" vert="horz"/>
          <a:lstStyle/>
          <a:p>
            <a:pPr>
              <a:defRPr/>
            </a:pPr>
            <a:endParaRPr lang="en-US"/>
          </a:p>
        </c:txPr>
        <c:crossAx val="1032616512"/>
        <c:crosses val="autoZero"/>
        <c:crossBetween val="between"/>
        <c:majorUnit val="4000"/>
      </c:valAx>
    </c:plotArea>
    <c:plotVisOnly val="1"/>
    <c:dispBlanksAs val="gap"/>
    <c:showDLblsOverMax val="0"/>
  </c:chart>
  <c:spPr>
    <a:ln>
      <a:noFill/>
    </a:ln>
  </c:spPr>
  <c:txPr>
    <a:bodyPr/>
    <a:lstStyle/>
    <a:p>
      <a:pPr>
        <a:defRPr sz="900">
          <a:latin typeface="Sylfaen" panose="010A0502050306030303" pitchFamily="18" charset="0"/>
        </a:defRPr>
      </a:pPr>
      <a:endParaRPr lang="en-US"/>
    </a:p>
  </c:txPr>
  <c:externalData r:id="rId1">
    <c:autoUpdate val="0"/>
  </c:externalData>
</c:chartSpace>
</file>

<file path=word/charts/chart38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29"/>
    </mc:Choice>
    <mc:Fallback>
      <c:style val="29"/>
    </mc:Fallback>
  </mc:AlternateContent>
  <c:chart>
    <c:autoTitleDeleted val="1"/>
    <c:plotArea>
      <c:layout>
        <c:manualLayout>
          <c:layoutTarget val="inner"/>
          <c:xMode val="edge"/>
          <c:yMode val="edge"/>
          <c:x val="9.5612985696191727E-2"/>
          <c:y val="3.3603461729445991E-2"/>
          <c:w val="0.89788847747848743"/>
          <c:h val="0.79636724281005311"/>
        </c:manualLayout>
      </c:layout>
      <c:barChart>
        <c:barDir val="col"/>
        <c:grouping val="stacked"/>
        <c:varyColors val="0"/>
        <c:ser>
          <c:idx val="0"/>
          <c:order val="0"/>
          <c:invertIfNegative val="0"/>
          <c:dLbls>
            <c:numFmt formatCode="#,##0.0" sourceLinked="0"/>
            <c:spPr>
              <a:noFill/>
              <a:ln>
                <a:noFill/>
              </a:ln>
              <a:effectLst/>
            </c:spPr>
            <c:dLblPos val="in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0"/>
              </c:ext>
            </c:extLst>
          </c:dLbls>
          <c:cat>
            <c:strRef>
              <c:f>'38'!$B$3:$B$6</c:f>
              <c:strCache>
                <c:ptCount val="4"/>
                <c:pt idx="0">
                  <c:v>2023 წლის 9 თვის დაზუსტებული გეგმა</c:v>
                </c:pt>
                <c:pt idx="1">
                  <c:v>2023 წლის 9 თვის საკასო შესრულება</c:v>
                </c:pt>
                <c:pt idx="2">
                  <c:v>2024 წლის 9 თვის დაზუსტებული გეგმა</c:v>
                </c:pt>
                <c:pt idx="3">
                  <c:v>2024 წლის 9 თვის საკასო შესრულება</c:v>
                </c:pt>
              </c:strCache>
            </c:strRef>
          </c:cat>
          <c:val>
            <c:numRef>
              <c:f>'38'!$C$3:$C$6</c:f>
              <c:numCache>
                <c:formatCode>#,##0.0</c:formatCode>
                <c:ptCount val="4"/>
                <c:pt idx="0">
                  <c:v>3563.75</c:v>
                </c:pt>
                <c:pt idx="1">
                  <c:v>2116.5543700000003</c:v>
                </c:pt>
                <c:pt idx="2">
                  <c:v>3094.5</c:v>
                </c:pt>
                <c:pt idx="3">
                  <c:v>1684.6596000000002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0E80-427D-BEED-4FB8FC30F056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overlap val="100"/>
        <c:axId val="1131592128"/>
        <c:axId val="1131578528"/>
      </c:barChart>
      <c:catAx>
        <c:axId val="1131592128"/>
        <c:scaling>
          <c:orientation val="minMax"/>
        </c:scaling>
        <c:delete val="0"/>
        <c:axPos val="b"/>
        <c:numFmt formatCode="General" sourceLinked="1"/>
        <c:majorTickMark val="out"/>
        <c:minorTickMark val="none"/>
        <c:tickLblPos val="low"/>
        <c:txPr>
          <a:bodyPr rot="0" vert="horz"/>
          <a:lstStyle/>
          <a:p>
            <a:pPr>
              <a:defRPr/>
            </a:pPr>
            <a:endParaRPr lang="en-US"/>
          </a:p>
        </c:txPr>
        <c:crossAx val="1131578528"/>
        <c:crosses val="autoZero"/>
        <c:auto val="1"/>
        <c:lblAlgn val="ctr"/>
        <c:lblOffset val="100"/>
        <c:noMultiLvlLbl val="0"/>
      </c:catAx>
      <c:valAx>
        <c:axId val="1131578528"/>
        <c:scaling>
          <c:orientation val="minMax"/>
          <c:min val="0"/>
        </c:scaling>
        <c:delete val="0"/>
        <c:axPos val="l"/>
        <c:majorGridlines/>
        <c:numFmt formatCode="#,##0" sourceLinked="0"/>
        <c:majorTickMark val="out"/>
        <c:minorTickMark val="none"/>
        <c:tickLblPos val="nextTo"/>
        <c:txPr>
          <a:bodyPr rot="0" vert="horz"/>
          <a:lstStyle/>
          <a:p>
            <a:pPr>
              <a:defRPr/>
            </a:pPr>
            <a:endParaRPr lang="en-US"/>
          </a:p>
        </c:txPr>
        <c:crossAx val="1131592128"/>
        <c:crosses val="autoZero"/>
        <c:crossBetween val="between"/>
        <c:majorUnit val="1000"/>
      </c:valAx>
    </c:plotArea>
    <c:plotVisOnly val="1"/>
    <c:dispBlanksAs val="gap"/>
    <c:showDLblsOverMax val="0"/>
  </c:chart>
  <c:spPr>
    <a:ln>
      <a:noFill/>
    </a:ln>
  </c:spPr>
  <c:txPr>
    <a:bodyPr/>
    <a:lstStyle/>
    <a:p>
      <a:pPr>
        <a:defRPr sz="900" b="0">
          <a:latin typeface="Sylfaen" panose="010A0502050306030303" pitchFamily="18" charset="0"/>
        </a:defRPr>
      </a:pPr>
      <a:endParaRPr lang="en-US"/>
    </a:p>
  </c:txPr>
  <c:externalData r:id="rId1">
    <c:autoUpdate val="0"/>
  </c:externalData>
</c:chartSpace>
</file>

<file path=word/charts/chart39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29"/>
    </mc:Choice>
    <mc:Fallback>
      <c:style val="29"/>
    </mc:Fallback>
  </mc:AlternateContent>
  <c:chart>
    <c:autoTitleDeleted val="1"/>
    <c:plotArea>
      <c:layout>
        <c:manualLayout>
          <c:layoutTarget val="inner"/>
          <c:xMode val="edge"/>
          <c:yMode val="edge"/>
          <c:x val="9.5612985696191727E-2"/>
          <c:y val="3.3603461729445991E-2"/>
          <c:w val="0.89788847747848743"/>
          <c:h val="0.79636724281005311"/>
        </c:manualLayout>
      </c:layout>
      <c:barChart>
        <c:barDir val="col"/>
        <c:grouping val="stacked"/>
        <c:varyColors val="0"/>
        <c:ser>
          <c:idx val="0"/>
          <c:order val="0"/>
          <c:invertIfNegative val="0"/>
          <c:dLbls>
            <c:numFmt formatCode="#,##0.0" sourceLinked="0"/>
            <c:spPr>
              <a:noFill/>
              <a:ln>
                <a:noFill/>
              </a:ln>
              <a:effectLst/>
            </c:spPr>
            <c:dLblPos val="in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0"/>
              </c:ext>
            </c:extLst>
          </c:dLbls>
          <c:cat>
            <c:strRef>
              <c:f>'39'!$B$3:$B$6</c:f>
              <c:strCache>
                <c:ptCount val="4"/>
                <c:pt idx="0">
                  <c:v>2023 წლის 9 თვის დაზუსტებული გეგმა</c:v>
                </c:pt>
                <c:pt idx="1">
                  <c:v>2023 წლის 9 თვის საკასო შესრულება</c:v>
                </c:pt>
                <c:pt idx="2">
                  <c:v>2024 წლის 9 თვის დაზუსტებული გეგმა</c:v>
                </c:pt>
                <c:pt idx="3">
                  <c:v>2024 წლის 9 თვის საკასო შესრულება</c:v>
                </c:pt>
              </c:strCache>
            </c:strRef>
          </c:cat>
          <c:val>
            <c:numRef>
              <c:f>'39'!$C$3:$C$6</c:f>
              <c:numCache>
                <c:formatCode>#,##0.0</c:formatCode>
                <c:ptCount val="4"/>
                <c:pt idx="0">
                  <c:v>3953</c:v>
                </c:pt>
                <c:pt idx="1">
                  <c:v>3465.40317</c:v>
                </c:pt>
                <c:pt idx="2">
                  <c:v>6018</c:v>
                </c:pt>
                <c:pt idx="3">
                  <c:v>4583.4508800000003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2762-4945-950B-FED07A7D7588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overlap val="100"/>
        <c:axId val="1131579072"/>
        <c:axId val="1131579616"/>
      </c:barChart>
      <c:catAx>
        <c:axId val="1131579072"/>
        <c:scaling>
          <c:orientation val="minMax"/>
        </c:scaling>
        <c:delete val="0"/>
        <c:axPos val="b"/>
        <c:numFmt formatCode="General" sourceLinked="1"/>
        <c:majorTickMark val="out"/>
        <c:minorTickMark val="none"/>
        <c:tickLblPos val="low"/>
        <c:txPr>
          <a:bodyPr rot="0" vert="horz"/>
          <a:lstStyle/>
          <a:p>
            <a:pPr>
              <a:defRPr/>
            </a:pPr>
            <a:endParaRPr lang="en-US"/>
          </a:p>
        </c:txPr>
        <c:crossAx val="1131579616"/>
        <c:crosses val="autoZero"/>
        <c:auto val="1"/>
        <c:lblAlgn val="ctr"/>
        <c:lblOffset val="100"/>
        <c:noMultiLvlLbl val="0"/>
      </c:catAx>
      <c:valAx>
        <c:axId val="1131579616"/>
        <c:scaling>
          <c:orientation val="minMax"/>
          <c:min val="0"/>
        </c:scaling>
        <c:delete val="0"/>
        <c:axPos val="l"/>
        <c:majorGridlines/>
        <c:numFmt formatCode="#,##0" sourceLinked="0"/>
        <c:majorTickMark val="out"/>
        <c:minorTickMark val="none"/>
        <c:tickLblPos val="nextTo"/>
        <c:txPr>
          <a:bodyPr rot="0" vert="horz"/>
          <a:lstStyle/>
          <a:p>
            <a:pPr>
              <a:defRPr/>
            </a:pPr>
            <a:endParaRPr lang="en-US"/>
          </a:p>
        </c:txPr>
        <c:crossAx val="1131579072"/>
        <c:crosses val="autoZero"/>
        <c:crossBetween val="between"/>
        <c:majorUnit val="2000"/>
      </c:valAx>
    </c:plotArea>
    <c:plotVisOnly val="1"/>
    <c:dispBlanksAs val="gap"/>
    <c:showDLblsOverMax val="0"/>
  </c:chart>
  <c:spPr>
    <a:ln>
      <a:noFill/>
    </a:ln>
  </c:spPr>
  <c:txPr>
    <a:bodyPr/>
    <a:lstStyle/>
    <a:p>
      <a:pPr>
        <a:defRPr sz="900">
          <a:latin typeface="Sylfaen" panose="010A0502050306030303" pitchFamily="18" charset="0"/>
        </a:defRPr>
      </a:pPr>
      <a:endParaRPr lang="en-US"/>
    </a:p>
  </c:txPr>
  <c:externalData r:id="rId1">
    <c:autoUpdate val="0"/>
  </c:externalData>
</c:chartSpace>
</file>

<file path=word/charts/chart4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29"/>
    </mc:Choice>
    <mc:Fallback>
      <c:style val="29"/>
    </mc:Fallback>
  </mc:AlternateContent>
  <c:chart>
    <c:autoTitleDeleted val="1"/>
    <c:plotArea>
      <c:layout>
        <c:manualLayout>
          <c:layoutTarget val="inner"/>
          <c:xMode val="edge"/>
          <c:yMode val="edge"/>
          <c:x val="9.5612985696191727E-2"/>
          <c:y val="3.3603461729445991E-2"/>
          <c:w val="0.89788847747848743"/>
          <c:h val="0.79636724281005311"/>
        </c:manualLayout>
      </c:layout>
      <c:barChart>
        <c:barDir val="col"/>
        <c:grouping val="stacked"/>
        <c:varyColors val="0"/>
        <c:ser>
          <c:idx val="0"/>
          <c:order val="0"/>
          <c:invertIfNegative val="0"/>
          <c:dLbls>
            <c:numFmt formatCode="#,##0.0" sourceLinked="0"/>
            <c:spPr>
              <a:noFill/>
              <a:ln>
                <a:noFill/>
              </a:ln>
              <a:effectLst/>
            </c:spPr>
            <c:dLblPos val="in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0"/>
              </c:ext>
            </c:extLst>
          </c:dLbls>
          <c:cat>
            <c:strRef>
              <c:f>'4'!$B$3:$B$6</c:f>
              <c:strCache>
                <c:ptCount val="4"/>
                <c:pt idx="0">
                  <c:v>2023 წლის 9 თვის დაზუსტებული გეგმა</c:v>
                </c:pt>
                <c:pt idx="1">
                  <c:v>2023 წლის 9 თვის საკასო შესრულება</c:v>
                </c:pt>
                <c:pt idx="2">
                  <c:v>2024 წლის 9 თვის დაზუსტებული გეგმა</c:v>
                </c:pt>
                <c:pt idx="3">
                  <c:v>2024 წლის 9 თვის საკასო შესრულება</c:v>
                </c:pt>
              </c:strCache>
            </c:strRef>
          </c:cat>
          <c:val>
            <c:numRef>
              <c:f>'4'!$C$3:$C$6</c:f>
              <c:numCache>
                <c:formatCode>#,##0.0</c:formatCode>
                <c:ptCount val="4"/>
                <c:pt idx="0">
                  <c:v>47860.3</c:v>
                </c:pt>
                <c:pt idx="1">
                  <c:v>30155.4</c:v>
                </c:pt>
                <c:pt idx="2">
                  <c:v>31501.9</c:v>
                </c:pt>
                <c:pt idx="3">
                  <c:v>27610.677960000001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02A8-409B-B117-5DFD4F9D04BC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overlap val="100"/>
        <c:axId val="1266755520"/>
        <c:axId val="1266756064"/>
      </c:barChart>
      <c:catAx>
        <c:axId val="1266755520"/>
        <c:scaling>
          <c:orientation val="minMax"/>
        </c:scaling>
        <c:delete val="0"/>
        <c:axPos val="b"/>
        <c:numFmt formatCode="General" sourceLinked="1"/>
        <c:majorTickMark val="out"/>
        <c:minorTickMark val="none"/>
        <c:tickLblPos val="low"/>
        <c:txPr>
          <a:bodyPr rot="0" vert="horz"/>
          <a:lstStyle/>
          <a:p>
            <a:pPr>
              <a:defRPr/>
            </a:pPr>
            <a:endParaRPr lang="en-US"/>
          </a:p>
        </c:txPr>
        <c:crossAx val="1266756064"/>
        <c:crosses val="autoZero"/>
        <c:auto val="1"/>
        <c:lblAlgn val="ctr"/>
        <c:lblOffset val="100"/>
        <c:noMultiLvlLbl val="0"/>
      </c:catAx>
      <c:valAx>
        <c:axId val="1266756064"/>
        <c:scaling>
          <c:orientation val="minMax"/>
          <c:min val="0"/>
        </c:scaling>
        <c:delete val="0"/>
        <c:axPos val="l"/>
        <c:majorGridlines/>
        <c:numFmt formatCode="#,##0" sourceLinked="0"/>
        <c:majorTickMark val="out"/>
        <c:minorTickMark val="none"/>
        <c:tickLblPos val="nextTo"/>
        <c:txPr>
          <a:bodyPr rot="0" vert="horz"/>
          <a:lstStyle/>
          <a:p>
            <a:pPr>
              <a:defRPr/>
            </a:pPr>
            <a:endParaRPr lang="en-US"/>
          </a:p>
        </c:txPr>
        <c:crossAx val="1266755520"/>
        <c:crosses val="autoZero"/>
        <c:crossBetween val="between"/>
      </c:valAx>
    </c:plotArea>
    <c:plotVisOnly val="1"/>
    <c:dispBlanksAs val="gap"/>
    <c:showDLblsOverMax val="0"/>
  </c:chart>
  <c:spPr>
    <a:ln>
      <a:noFill/>
    </a:ln>
  </c:spPr>
  <c:txPr>
    <a:bodyPr/>
    <a:lstStyle/>
    <a:p>
      <a:pPr>
        <a:defRPr sz="900">
          <a:latin typeface="Sylfaen" panose="010A0502050306030303" pitchFamily="18" charset="0"/>
        </a:defRPr>
      </a:pPr>
      <a:endParaRPr lang="en-US"/>
    </a:p>
  </c:txPr>
  <c:externalData r:id="rId1">
    <c:autoUpdate val="0"/>
  </c:externalData>
</c:chartSpace>
</file>

<file path=word/charts/chart40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29"/>
    </mc:Choice>
    <mc:Fallback>
      <c:style val="29"/>
    </mc:Fallback>
  </mc:AlternateContent>
  <c:chart>
    <c:autoTitleDeleted val="1"/>
    <c:plotArea>
      <c:layout>
        <c:manualLayout>
          <c:layoutTarget val="inner"/>
          <c:xMode val="edge"/>
          <c:yMode val="edge"/>
          <c:x val="9.5612985696191727E-2"/>
          <c:y val="3.3603461729445991E-2"/>
          <c:w val="0.89788847747848743"/>
          <c:h val="0.79636724281005311"/>
        </c:manualLayout>
      </c:layout>
      <c:barChart>
        <c:barDir val="col"/>
        <c:grouping val="stacked"/>
        <c:varyColors val="0"/>
        <c:ser>
          <c:idx val="0"/>
          <c:order val="0"/>
          <c:invertIfNegative val="0"/>
          <c:dLbls>
            <c:numFmt formatCode="#,##0.0" sourceLinked="0"/>
            <c:spPr>
              <a:noFill/>
              <a:ln>
                <a:noFill/>
              </a:ln>
              <a:effectLst/>
            </c:spPr>
            <c:dLblPos val="in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0"/>
              </c:ext>
            </c:extLst>
          </c:dLbls>
          <c:cat>
            <c:strRef>
              <c:f>'40'!$B$3:$B$6</c:f>
              <c:strCache>
                <c:ptCount val="4"/>
                <c:pt idx="0">
                  <c:v>2023 წლის 9 თვის დაზუსტებული გეგმა</c:v>
                </c:pt>
                <c:pt idx="1">
                  <c:v>2023 წლის 9 თვის საკასო შესრულება</c:v>
                </c:pt>
                <c:pt idx="2">
                  <c:v>2024 წლის 9 თვის დაზუსტებული გეგმა</c:v>
                </c:pt>
                <c:pt idx="3">
                  <c:v>2024 წლის 9 თვის საკასო შესრულება</c:v>
                </c:pt>
              </c:strCache>
            </c:strRef>
          </c:cat>
          <c:val>
            <c:numRef>
              <c:f>'40'!$C$3:$C$6</c:f>
              <c:numCache>
                <c:formatCode>#,##0.0</c:formatCode>
                <c:ptCount val="4"/>
                <c:pt idx="0">
                  <c:v>66571</c:v>
                </c:pt>
                <c:pt idx="1">
                  <c:v>57989.157200000001</c:v>
                </c:pt>
                <c:pt idx="2">
                  <c:v>79868.100000000006</c:v>
                </c:pt>
                <c:pt idx="3">
                  <c:v>68341.767200000002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7413-419B-AE53-EB818603C31F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overlap val="100"/>
        <c:axId val="1131592672"/>
        <c:axId val="1131580704"/>
      </c:barChart>
      <c:catAx>
        <c:axId val="1131592672"/>
        <c:scaling>
          <c:orientation val="minMax"/>
        </c:scaling>
        <c:delete val="0"/>
        <c:axPos val="b"/>
        <c:numFmt formatCode="General" sourceLinked="1"/>
        <c:majorTickMark val="out"/>
        <c:minorTickMark val="none"/>
        <c:tickLblPos val="low"/>
        <c:txPr>
          <a:bodyPr rot="0" vert="horz"/>
          <a:lstStyle/>
          <a:p>
            <a:pPr>
              <a:defRPr/>
            </a:pPr>
            <a:endParaRPr lang="en-US"/>
          </a:p>
        </c:txPr>
        <c:crossAx val="1131580704"/>
        <c:crosses val="autoZero"/>
        <c:auto val="1"/>
        <c:lblAlgn val="ctr"/>
        <c:lblOffset val="100"/>
        <c:noMultiLvlLbl val="0"/>
      </c:catAx>
      <c:valAx>
        <c:axId val="1131580704"/>
        <c:scaling>
          <c:orientation val="minMax"/>
          <c:min val="0"/>
        </c:scaling>
        <c:delete val="0"/>
        <c:axPos val="l"/>
        <c:majorGridlines/>
        <c:numFmt formatCode="#,##0" sourceLinked="0"/>
        <c:majorTickMark val="out"/>
        <c:minorTickMark val="none"/>
        <c:tickLblPos val="nextTo"/>
        <c:txPr>
          <a:bodyPr rot="0" vert="horz"/>
          <a:lstStyle/>
          <a:p>
            <a:pPr>
              <a:defRPr/>
            </a:pPr>
            <a:endParaRPr lang="en-US"/>
          </a:p>
        </c:txPr>
        <c:crossAx val="1131592672"/>
        <c:crosses val="autoZero"/>
        <c:crossBetween val="between"/>
      </c:valAx>
    </c:plotArea>
    <c:plotVisOnly val="1"/>
    <c:dispBlanksAs val="gap"/>
    <c:showDLblsOverMax val="0"/>
  </c:chart>
  <c:spPr>
    <a:ln>
      <a:noFill/>
    </a:ln>
  </c:spPr>
  <c:txPr>
    <a:bodyPr/>
    <a:lstStyle/>
    <a:p>
      <a:pPr>
        <a:defRPr sz="900">
          <a:latin typeface="Sylfaen" panose="010A0502050306030303" pitchFamily="18" charset="0"/>
        </a:defRPr>
      </a:pPr>
      <a:endParaRPr lang="en-US"/>
    </a:p>
  </c:txPr>
  <c:externalData r:id="rId1">
    <c:autoUpdate val="0"/>
  </c:externalData>
</c:chartSpace>
</file>

<file path=word/charts/chart41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29"/>
    </mc:Choice>
    <mc:Fallback>
      <c:style val="29"/>
    </mc:Fallback>
  </mc:AlternateContent>
  <c:chart>
    <c:autoTitleDeleted val="1"/>
    <c:plotArea>
      <c:layout>
        <c:manualLayout>
          <c:layoutTarget val="inner"/>
          <c:xMode val="edge"/>
          <c:yMode val="edge"/>
          <c:x val="9.5612985696191727E-2"/>
          <c:y val="3.3603461729445991E-2"/>
          <c:w val="0.89788847747848743"/>
          <c:h val="0.79636724281005311"/>
        </c:manualLayout>
      </c:layout>
      <c:barChart>
        <c:barDir val="col"/>
        <c:grouping val="stacked"/>
        <c:varyColors val="0"/>
        <c:ser>
          <c:idx val="0"/>
          <c:order val="0"/>
          <c:invertIfNegative val="0"/>
          <c:dLbls>
            <c:numFmt formatCode="#,##0.0" sourceLinked="0"/>
            <c:spPr>
              <a:noFill/>
              <a:ln>
                <a:noFill/>
              </a:ln>
              <a:effectLst/>
            </c:spPr>
            <c:dLblPos val="in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0"/>
              </c:ext>
            </c:extLst>
          </c:dLbls>
          <c:cat>
            <c:strRef>
              <c:f>'41'!$B$3:$B$6</c:f>
              <c:strCache>
                <c:ptCount val="4"/>
                <c:pt idx="0">
                  <c:v>2023 წლის 9 თვის დაზუსტებული გეგმა</c:v>
                </c:pt>
                <c:pt idx="1">
                  <c:v>2023 წლის 9 თვის საკასო შესრულება</c:v>
                </c:pt>
                <c:pt idx="2">
                  <c:v>2024 წლის 9 თვის დაზუსტებული გეგმა</c:v>
                </c:pt>
                <c:pt idx="3">
                  <c:v>2024 წლის 9 თვის საკასო შესრულება</c:v>
                </c:pt>
              </c:strCache>
            </c:strRef>
          </c:cat>
          <c:val>
            <c:numRef>
              <c:f>'41'!$C$3:$C$6</c:f>
              <c:numCache>
                <c:formatCode>#,##0.0</c:formatCode>
                <c:ptCount val="4"/>
                <c:pt idx="0">
                  <c:v>7155</c:v>
                </c:pt>
                <c:pt idx="1">
                  <c:v>6722.4509900000003</c:v>
                </c:pt>
                <c:pt idx="2">
                  <c:v>9330</c:v>
                </c:pt>
                <c:pt idx="3">
                  <c:v>6076.9822400000003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14D4-4D4A-85B6-E1201E2B0FE7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overlap val="100"/>
        <c:axId val="1131584512"/>
        <c:axId val="1131589408"/>
      </c:barChart>
      <c:catAx>
        <c:axId val="1131584512"/>
        <c:scaling>
          <c:orientation val="minMax"/>
        </c:scaling>
        <c:delete val="0"/>
        <c:axPos val="b"/>
        <c:numFmt formatCode="General" sourceLinked="1"/>
        <c:majorTickMark val="out"/>
        <c:minorTickMark val="none"/>
        <c:tickLblPos val="low"/>
        <c:txPr>
          <a:bodyPr rot="0" vert="horz"/>
          <a:lstStyle/>
          <a:p>
            <a:pPr>
              <a:defRPr/>
            </a:pPr>
            <a:endParaRPr lang="en-US"/>
          </a:p>
        </c:txPr>
        <c:crossAx val="1131589408"/>
        <c:crosses val="autoZero"/>
        <c:auto val="1"/>
        <c:lblAlgn val="ctr"/>
        <c:lblOffset val="100"/>
        <c:noMultiLvlLbl val="0"/>
      </c:catAx>
      <c:valAx>
        <c:axId val="1131589408"/>
        <c:scaling>
          <c:orientation val="minMax"/>
        </c:scaling>
        <c:delete val="0"/>
        <c:axPos val="l"/>
        <c:majorGridlines/>
        <c:numFmt formatCode="#,##0" sourceLinked="0"/>
        <c:majorTickMark val="out"/>
        <c:minorTickMark val="none"/>
        <c:tickLblPos val="nextTo"/>
        <c:txPr>
          <a:bodyPr rot="0" vert="horz"/>
          <a:lstStyle/>
          <a:p>
            <a:pPr>
              <a:defRPr/>
            </a:pPr>
            <a:endParaRPr lang="en-US"/>
          </a:p>
        </c:txPr>
        <c:crossAx val="1131584512"/>
        <c:crosses val="autoZero"/>
        <c:crossBetween val="between"/>
        <c:majorUnit val="2000"/>
      </c:valAx>
    </c:plotArea>
    <c:plotVisOnly val="1"/>
    <c:dispBlanksAs val="gap"/>
    <c:showDLblsOverMax val="0"/>
  </c:chart>
  <c:spPr>
    <a:ln>
      <a:noFill/>
    </a:ln>
  </c:spPr>
  <c:txPr>
    <a:bodyPr/>
    <a:lstStyle/>
    <a:p>
      <a:pPr>
        <a:defRPr sz="900">
          <a:latin typeface="Sylfaen" panose="010A0502050306030303" pitchFamily="18" charset="0"/>
        </a:defRPr>
      </a:pPr>
      <a:endParaRPr lang="en-US"/>
    </a:p>
  </c:txPr>
  <c:externalData r:id="rId1">
    <c:autoUpdate val="0"/>
  </c:externalData>
</c:chartSpace>
</file>

<file path=word/charts/chart42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29"/>
    </mc:Choice>
    <mc:Fallback>
      <c:style val="29"/>
    </mc:Fallback>
  </mc:AlternateContent>
  <c:chart>
    <c:autoTitleDeleted val="1"/>
    <c:plotArea>
      <c:layout>
        <c:manualLayout>
          <c:layoutTarget val="inner"/>
          <c:xMode val="edge"/>
          <c:yMode val="edge"/>
          <c:x val="9.5612985696191727E-2"/>
          <c:y val="3.3603461729445991E-2"/>
          <c:w val="0.89788847747848743"/>
          <c:h val="0.79636724281005311"/>
        </c:manualLayout>
      </c:layout>
      <c:barChart>
        <c:barDir val="col"/>
        <c:grouping val="stacked"/>
        <c:varyColors val="0"/>
        <c:ser>
          <c:idx val="0"/>
          <c:order val="0"/>
          <c:invertIfNegative val="0"/>
          <c:dLbls>
            <c:numFmt formatCode="#,##0.0" sourceLinked="0"/>
            <c:spPr>
              <a:noFill/>
              <a:ln>
                <a:noFill/>
              </a:ln>
              <a:effectLst/>
            </c:spPr>
            <c:dLblPos val="in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0"/>
              </c:ext>
            </c:extLst>
          </c:dLbls>
          <c:cat>
            <c:strRef>
              <c:f>'42'!$B$3:$B$6</c:f>
              <c:strCache>
                <c:ptCount val="4"/>
                <c:pt idx="0">
                  <c:v>2023 წლის 9 თვის დაზუსტებული გეგმა</c:v>
                </c:pt>
                <c:pt idx="1">
                  <c:v>2023 წლის 9 თვის საკასო შესრულება</c:v>
                </c:pt>
                <c:pt idx="2">
                  <c:v>2024 წლის 9 თვის დაზუსტებული გეგმა</c:v>
                </c:pt>
                <c:pt idx="3">
                  <c:v>2024 წლის 9 თვის საკასო შესრულება</c:v>
                </c:pt>
              </c:strCache>
            </c:strRef>
          </c:cat>
          <c:val>
            <c:numRef>
              <c:f>'42'!$C$3:$C$6</c:f>
              <c:numCache>
                <c:formatCode>#,##0.0</c:formatCode>
                <c:ptCount val="4"/>
                <c:pt idx="0">
                  <c:v>75892.274999999994</c:v>
                </c:pt>
                <c:pt idx="1">
                  <c:v>75916.295620000004</c:v>
                </c:pt>
                <c:pt idx="2">
                  <c:v>75892.274999999994</c:v>
                </c:pt>
                <c:pt idx="3">
                  <c:v>75709.274999999994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BE19-4606-9ECB-F4EEB7202AC2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overlap val="100"/>
        <c:axId val="1131581792"/>
        <c:axId val="1131582336"/>
      </c:barChart>
      <c:catAx>
        <c:axId val="1131581792"/>
        <c:scaling>
          <c:orientation val="minMax"/>
        </c:scaling>
        <c:delete val="0"/>
        <c:axPos val="b"/>
        <c:numFmt formatCode="General" sourceLinked="1"/>
        <c:majorTickMark val="out"/>
        <c:minorTickMark val="none"/>
        <c:tickLblPos val="low"/>
        <c:txPr>
          <a:bodyPr rot="0" vert="horz"/>
          <a:lstStyle/>
          <a:p>
            <a:pPr>
              <a:defRPr/>
            </a:pPr>
            <a:endParaRPr lang="en-US"/>
          </a:p>
        </c:txPr>
        <c:crossAx val="1131582336"/>
        <c:crosses val="autoZero"/>
        <c:auto val="1"/>
        <c:lblAlgn val="ctr"/>
        <c:lblOffset val="100"/>
        <c:noMultiLvlLbl val="0"/>
      </c:catAx>
      <c:valAx>
        <c:axId val="1131582336"/>
        <c:scaling>
          <c:orientation val="minMax"/>
          <c:min val="0"/>
        </c:scaling>
        <c:delete val="0"/>
        <c:axPos val="l"/>
        <c:majorGridlines/>
        <c:numFmt formatCode="#,##0" sourceLinked="0"/>
        <c:majorTickMark val="out"/>
        <c:minorTickMark val="none"/>
        <c:tickLblPos val="nextTo"/>
        <c:txPr>
          <a:bodyPr rot="0" vert="horz"/>
          <a:lstStyle/>
          <a:p>
            <a:pPr>
              <a:defRPr/>
            </a:pPr>
            <a:endParaRPr lang="en-US"/>
          </a:p>
        </c:txPr>
        <c:crossAx val="1131581792"/>
        <c:crosses val="autoZero"/>
        <c:crossBetween val="between"/>
        <c:majorUnit val="20000"/>
      </c:valAx>
    </c:plotArea>
    <c:plotVisOnly val="1"/>
    <c:dispBlanksAs val="gap"/>
    <c:showDLblsOverMax val="0"/>
  </c:chart>
  <c:spPr>
    <a:ln>
      <a:noFill/>
    </a:ln>
  </c:spPr>
  <c:txPr>
    <a:bodyPr/>
    <a:lstStyle/>
    <a:p>
      <a:pPr>
        <a:defRPr sz="900">
          <a:latin typeface="Sylfaen" panose="010A0502050306030303" pitchFamily="18" charset="0"/>
        </a:defRPr>
      </a:pPr>
      <a:endParaRPr lang="en-US"/>
    </a:p>
  </c:txPr>
  <c:externalData r:id="rId1">
    <c:autoUpdate val="0"/>
  </c:externalData>
</c:chartSpace>
</file>

<file path=word/charts/chart43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29"/>
    </mc:Choice>
    <mc:Fallback>
      <c:style val="29"/>
    </mc:Fallback>
  </mc:AlternateContent>
  <c:chart>
    <c:autoTitleDeleted val="1"/>
    <c:plotArea>
      <c:layout>
        <c:manualLayout>
          <c:layoutTarget val="inner"/>
          <c:xMode val="edge"/>
          <c:yMode val="edge"/>
          <c:x val="9.5612985696191727E-2"/>
          <c:y val="3.3603461729445991E-2"/>
          <c:w val="0.89788847747848743"/>
          <c:h val="0.79636724281005311"/>
        </c:manualLayout>
      </c:layout>
      <c:barChart>
        <c:barDir val="col"/>
        <c:grouping val="stacked"/>
        <c:varyColors val="0"/>
        <c:ser>
          <c:idx val="0"/>
          <c:order val="0"/>
          <c:invertIfNegative val="0"/>
          <c:dLbls>
            <c:numFmt formatCode="#,##0.0" sourceLinked="0"/>
            <c:spPr>
              <a:noFill/>
              <a:ln>
                <a:noFill/>
              </a:ln>
              <a:effectLst/>
            </c:spPr>
            <c:dLblPos val="in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0"/>
              </c:ext>
            </c:extLst>
          </c:dLbls>
          <c:cat>
            <c:strRef>
              <c:f>'43'!$B$3:$B$6</c:f>
              <c:strCache>
                <c:ptCount val="4"/>
                <c:pt idx="0">
                  <c:v>2023 წლის 9 თვის დაზუსტებული გეგმა</c:v>
                </c:pt>
                <c:pt idx="1">
                  <c:v>2023 წლის 9 თვის საკასო შესრულება</c:v>
                </c:pt>
                <c:pt idx="2">
                  <c:v>2024 წლის 9 თვის დაზუსტებული გეგმა</c:v>
                </c:pt>
                <c:pt idx="3">
                  <c:v>2024 წლის 9 თვის საკასო შესრულება</c:v>
                </c:pt>
              </c:strCache>
            </c:strRef>
          </c:cat>
          <c:val>
            <c:numRef>
              <c:f>'43'!$C$3:$C$6</c:f>
              <c:numCache>
                <c:formatCode>#,##0.0</c:formatCode>
                <c:ptCount val="4"/>
                <c:pt idx="0">
                  <c:v>3997</c:v>
                </c:pt>
                <c:pt idx="1">
                  <c:v>2773.9931000000001</c:v>
                </c:pt>
                <c:pt idx="2">
                  <c:v>4198.75</c:v>
                </c:pt>
                <c:pt idx="3">
                  <c:v>3158.5540200000005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E863-49CE-8BCD-B6A9406A91AD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overlap val="100"/>
        <c:axId val="1131591040"/>
        <c:axId val="1131586688"/>
      </c:barChart>
      <c:catAx>
        <c:axId val="1131591040"/>
        <c:scaling>
          <c:orientation val="minMax"/>
        </c:scaling>
        <c:delete val="0"/>
        <c:axPos val="b"/>
        <c:numFmt formatCode="General" sourceLinked="1"/>
        <c:majorTickMark val="out"/>
        <c:minorTickMark val="none"/>
        <c:tickLblPos val="low"/>
        <c:txPr>
          <a:bodyPr rot="0" vert="horz"/>
          <a:lstStyle/>
          <a:p>
            <a:pPr>
              <a:defRPr/>
            </a:pPr>
            <a:endParaRPr lang="en-US"/>
          </a:p>
        </c:txPr>
        <c:crossAx val="1131586688"/>
        <c:crosses val="autoZero"/>
        <c:auto val="1"/>
        <c:lblAlgn val="ctr"/>
        <c:lblOffset val="100"/>
        <c:noMultiLvlLbl val="0"/>
      </c:catAx>
      <c:valAx>
        <c:axId val="1131586688"/>
        <c:scaling>
          <c:orientation val="minMax"/>
          <c:min val="0"/>
        </c:scaling>
        <c:delete val="0"/>
        <c:axPos val="l"/>
        <c:majorGridlines/>
        <c:numFmt formatCode="#,##0" sourceLinked="0"/>
        <c:majorTickMark val="out"/>
        <c:minorTickMark val="none"/>
        <c:tickLblPos val="nextTo"/>
        <c:txPr>
          <a:bodyPr rot="0" vert="horz"/>
          <a:lstStyle/>
          <a:p>
            <a:pPr>
              <a:defRPr/>
            </a:pPr>
            <a:endParaRPr lang="en-US"/>
          </a:p>
        </c:txPr>
        <c:crossAx val="1131591040"/>
        <c:crosses val="autoZero"/>
        <c:crossBetween val="between"/>
        <c:majorUnit val="2000"/>
      </c:valAx>
    </c:plotArea>
    <c:plotVisOnly val="1"/>
    <c:dispBlanksAs val="gap"/>
    <c:showDLblsOverMax val="0"/>
  </c:chart>
  <c:spPr>
    <a:ln>
      <a:noFill/>
    </a:ln>
  </c:spPr>
  <c:txPr>
    <a:bodyPr/>
    <a:lstStyle/>
    <a:p>
      <a:pPr>
        <a:defRPr sz="900">
          <a:latin typeface="Sylfaen" panose="010A0502050306030303" pitchFamily="18" charset="0"/>
        </a:defRPr>
      </a:pPr>
      <a:endParaRPr lang="en-US"/>
    </a:p>
  </c:txPr>
  <c:externalData r:id="rId1">
    <c:autoUpdate val="0"/>
  </c:externalData>
</c:chartSpace>
</file>

<file path=word/charts/chart44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29"/>
    </mc:Choice>
    <mc:Fallback>
      <c:style val="29"/>
    </mc:Fallback>
  </mc:AlternateContent>
  <c:chart>
    <c:autoTitleDeleted val="1"/>
    <c:plotArea>
      <c:layout>
        <c:manualLayout>
          <c:layoutTarget val="inner"/>
          <c:xMode val="edge"/>
          <c:yMode val="edge"/>
          <c:x val="9.5612985696191727E-2"/>
          <c:y val="3.3603461729445991E-2"/>
          <c:w val="0.89788847747848743"/>
          <c:h val="0.79636724281005311"/>
        </c:manualLayout>
      </c:layout>
      <c:barChart>
        <c:barDir val="col"/>
        <c:grouping val="stacked"/>
        <c:varyColors val="0"/>
        <c:ser>
          <c:idx val="0"/>
          <c:order val="0"/>
          <c:invertIfNegative val="0"/>
          <c:dLbls>
            <c:numFmt formatCode="#,##0.0" sourceLinked="0"/>
            <c:spPr>
              <a:noFill/>
              <a:ln>
                <a:noFill/>
              </a:ln>
              <a:effectLst/>
            </c:spPr>
            <c:dLblPos val="in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0"/>
              </c:ext>
            </c:extLst>
          </c:dLbls>
          <c:cat>
            <c:strRef>
              <c:f>'44'!$B$3:$B$6</c:f>
              <c:strCache>
                <c:ptCount val="4"/>
                <c:pt idx="0">
                  <c:v>2023 წლის 9 თვის დაზუსტებული გეგმა</c:v>
                </c:pt>
                <c:pt idx="1">
                  <c:v>2023 წლის 9 თვის საკასო შესრულება</c:v>
                </c:pt>
                <c:pt idx="2">
                  <c:v>2024 წლის 9 თვის დაზუსტებული გეგმა</c:v>
                </c:pt>
                <c:pt idx="3">
                  <c:v>2024 წლის 9 თვის საკასო შესრულება</c:v>
                </c:pt>
              </c:strCache>
            </c:strRef>
          </c:cat>
          <c:val>
            <c:numRef>
              <c:f>'44'!$C$3:$C$6</c:f>
              <c:numCache>
                <c:formatCode>#,##0.0</c:formatCode>
                <c:ptCount val="4"/>
                <c:pt idx="0">
                  <c:v>2198.75</c:v>
                </c:pt>
                <c:pt idx="1">
                  <c:v>2147.2072899999998</c:v>
                </c:pt>
                <c:pt idx="2">
                  <c:v>2535</c:v>
                </c:pt>
                <c:pt idx="3">
                  <c:v>2464.9297299999994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284A-4B91-B907-B1608825C1EC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overlap val="100"/>
        <c:axId val="1131587776"/>
        <c:axId val="1131588320"/>
      </c:barChart>
      <c:catAx>
        <c:axId val="1131587776"/>
        <c:scaling>
          <c:orientation val="minMax"/>
        </c:scaling>
        <c:delete val="0"/>
        <c:axPos val="b"/>
        <c:numFmt formatCode="General" sourceLinked="1"/>
        <c:majorTickMark val="out"/>
        <c:minorTickMark val="none"/>
        <c:tickLblPos val="low"/>
        <c:txPr>
          <a:bodyPr rot="0" vert="horz"/>
          <a:lstStyle/>
          <a:p>
            <a:pPr>
              <a:defRPr/>
            </a:pPr>
            <a:endParaRPr lang="en-US"/>
          </a:p>
        </c:txPr>
        <c:crossAx val="1131588320"/>
        <c:crosses val="autoZero"/>
        <c:auto val="1"/>
        <c:lblAlgn val="ctr"/>
        <c:lblOffset val="100"/>
        <c:noMultiLvlLbl val="0"/>
      </c:catAx>
      <c:valAx>
        <c:axId val="1131588320"/>
        <c:scaling>
          <c:orientation val="minMax"/>
          <c:min val="0"/>
        </c:scaling>
        <c:delete val="0"/>
        <c:axPos val="l"/>
        <c:majorGridlines/>
        <c:numFmt formatCode="#,##0" sourceLinked="0"/>
        <c:majorTickMark val="out"/>
        <c:minorTickMark val="none"/>
        <c:tickLblPos val="nextTo"/>
        <c:txPr>
          <a:bodyPr rot="0" vert="horz"/>
          <a:lstStyle/>
          <a:p>
            <a:pPr>
              <a:defRPr/>
            </a:pPr>
            <a:endParaRPr lang="en-US"/>
          </a:p>
        </c:txPr>
        <c:crossAx val="1131587776"/>
        <c:crosses val="autoZero"/>
        <c:crossBetween val="between"/>
        <c:majorUnit val="1000"/>
      </c:valAx>
    </c:plotArea>
    <c:plotVisOnly val="1"/>
    <c:dispBlanksAs val="gap"/>
    <c:showDLblsOverMax val="0"/>
  </c:chart>
  <c:spPr>
    <a:ln>
      <a:noFill/>
    </a:ln>
  </c:spPr>
  <c:txPr>
    <a:bodyPr/>
    <a:lstStyle/>
    <a:p>
      <a:pPr>
        <a:defRPr sz="900">
          <a:latin typeface="Sylfaen" panose="010A0502050306030303" pitchFamily="18" charset="0"/>
        </a:defRPr>
      </a:pPr>
      <a:endParaRPr lang="en-US"/>
    </a:p>
  </c:txPr>
  <c:externalData r:id="rId1">
    <c:autoUpdate val="0"/>
  </c:externalData>
</c:chartSpace>
</file>

<file path=word/charts/chart45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29"/>
    </mc:Choice>
    <mc:Fallback>
      <c:style val="29"/>
    </mc:Fallback>
  </mc:AlternateContent>
  <c:chart>
    <c:autoTitleDeleted val="1"/>
    <c:plotArea>
      <c:layout>
        <c:manualLayout>
          <c:layoutTarget val="inner"/>
          <c:xMode val="edge"/>
          <c:yMode val="edge"/>
          <c:x val="9.5612985696191727E-2"/>
          <c:y val="3.3603461729445991E-2"/>
          <c:w val="0.89788847747848743"/>
          <c:h val="0.79636724281005311"/>
        </c:manualLayout>
      </c:layout>
      <c:barChart>
        <c:barDir val="col"/>
        <c:grouping val="stacked"/>
        <c:varyColors val="0"/>
        <c:ser>
          <c:idx val="0"/>
          <c:order val="0"/>
          <c:invertIfNegative val="0"/>
          <c:dLbls>
            <c:numFmt formatCode="#,##0.0" sourceLinked="0"/>
            <c:spPr>
              <a:noFill/>
              <a:ln>
                <a:noFill/>
              </a:ln>
              <a:effectLst/>
            </c:spPr>
            <c:dLblPos val="in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0"/>
              </c:ext>
            </c:extLst>
          </c:dLbls>
          <c:cat>
            <c:strRef>
              <c:f>'45'!$B$3:$B$6</c:f>
              <c:strCache>
                <c:ptCount val="4"/>
                <c:pt idx="0">
                  <c:v>2023 წლის 9 თვის დაზუსტებული გეგმა</c:v>
                </c:pt>
                <c:pt idx="1">
                  <c:v>2023 წლის 9 თვის საკასო შესრულება</c:v>
                </c:pt>
                <c:pt idx="2">
                  <c:v>2024 წლის 9 თვის დაზუსტებული გეგმა</c:v>
                </c:pt>
                <c:pt idx="3">
                  <c:v>2024 წლის 9 თვის საკასო შესრულება</c:v>
                </c:pt>
              </c:strCache>
            </c:strRef>
          </c:cat>
          <c:val>
            <c:numRef>
              <c:f>'45'!$C$3:$C$6</c:f>
              <c:numCache>
                <c:formatCode>#,##0.0</c:formatCode>
                <c:ptCount val="4"/>
                <c:pt idx="0">
                  <c:v>21121</c:v>
                </c:pt>
                <c:pt idx="1">
                  <c:v>19701.430780000002</c:v>
                </c:pt>
                <c:pt idx="2">
                  <c:v>21557</c:v>
                </c:pt>
                <c:pt idx="3">
                  <c:v>19850.613739999997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D0C3-409B-B795-87976D0DFC54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overlap val="100"/>
        <c:axId val="1179888944"/>
        <c:axId val="1179887856"/>
      </c:barChart>
      <c:catAx>
        <c:axId val="1179888944"/>
        <c:scaling>
          <c:orientation val="minMax"/>
        </c:scaling>
        <c:delete val="0"/>
        <c:axPos val="b"/>
        <c:numFmt formatCode="General" sourceLinked="1"/>
        <c:majorTickMark val="out"/>
        <c:minorTickMark val="none"/>
        <c:tickLblPos val="low"/>
        <c:txPr>
          <a:bodyPr rot="0" vert="horz"/>
          <a:lstStyle/>
          <a:p>
            <a:pPr>
              <a:defRPr/>
            </a:pPr>
            <a:endParaRPr lang="en-US"/>
          </a:p>
        </c:txPr>
        <c:crossAx val="1179887856"/>
        <c:crosses val="autoZero"/>
        <c:auto val="1"/>
        <c:lblAlgn val="ctr"/>
        <c:lblOffset val="100"/>
        <c:noMultiLvlLbl val="0"/>
      </c:catAx>
      <c:valAx>
        <c:axId val="1179887856"/>
        <c:scaling>
          <c:orientation val="minMax"/>
          <c:min val="0"/>
        </c:scaling>
        <c:delete val="0"/>
        <c:axPos val="l"/>
        <c:majorGridlines/>
        <c:numFmt formatCode="#,##0" sourceLinked="0"/>
        <c:majorTickMark val="out"/>
        <c:minorTickMark val="none"/>
        <c:tickLblPos val="nextTo"/>
        <c:txPr>
          <a:bodyPr rot="0" vert="horz"/>
          <a:lstStyle/>
          <a:p>
            <a:pPr>
              <a:defRPr/>
            </a:pPr>
            <a:endParaRPr lang="en-US"/>
          </a:p>
        </c:txPr>
        <c:crossAx val="1179888944"/>
        <c:crosses val="autoZero"/>
        <c:crossBetween val="between"/>
      </c:valAx>
    </c:plotArea>
    <c:plotVisOnly val="1"/>
    <c:dispBlanksAs val="gap"/>
    <c:showDLblsOverMax val="0"/>
  </c:chart>
  <c:spPr>
    <a:ln>
      <a:noFill/>
    </a:ln>
  </c:spPr>
  <c:txPr>
    <a:bodyPr/>
    <a:lstStyle/>
    <a:p>
      <a:pPr>
        <a:defRPr sz="900">
          <a:latin typeface="Sylfaen" panose="010A0502050306030303" pitchFamily="18" charset="0"/>
        </a:defRPr>
      </a:pPr>
      <a:endParaRPr lang="en-US"/>
    </a:p>
  </c:txPr>
  <c:externalData r:id="rId1">
    <c:autoUpdate val="0"/>
  </c:externalData>
</c:chartSpace>
</file>

<file path=word/charts/chart46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29"/>
    </mc:Choice>
    <mc:Fallback>
      <c:style val="29"/>
    </mc:Fallback>
  </mc:AlternateContent>
  <c:chart>
    <c:autoTitleDeleted val="1"/>
    <c:plotArea>
      <c:layout>
        <c:manualLayout>
          <c:layoutTarget val="inner"/>
          <c:xMode val="edge"/>
          <c:yMode val="edge"/>
          <c:x val="8.9202671781411932E-2"/>
          <c:y val="4.4673562483656323E-2"/>
          <c:w val="0.89788847747848743"/>
          <c:h val="0.79636724281005311"/>
        </c:manualLayout>
      </c:layout>
      <c:barChart>
        <c:barDir val="col"/>
        <c:grouping val="stacked"/>
        <c:varyColors val="0"/>
        <c:ser>
          <c:idx val="0"/>
          <c:order val="0"/>
          <c:invertIfNegative val="0"/>
          <c:dLbls>
            <c:numFmt formatCode="#,##0.0" sourceLinked="0"/>
            <c:spPr>
              <a:noFill/>
              <a:ln>
                <a:noFill/>
              </a:ln>
              <a:effectLst/>
            </c:spPr>
            <c:dLblPos val="in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0"/>
              </c:ext>
            </c:extLst>
          </c:dLbls>
          <c:cat>
            <c:strRef>
              <c:f>'46'!$B$3:$B$6</c:f>
              <c:strCache>
                <c:ptCount val="4"/>
                <c:pt idx="0">
                  <c:v>2023 წლის 9 თვის დაზუსტებული გეგმა</c:v>
                </c:pt>
                <c:pt idx="1">
                  <c:v>2023 წლის 9 თვის საკასო შესრულება</c:v>
                </c:pt>
                <c:pt idx="2">
                  <c:v>2024 წლის 9 თვის დაზუსტებული გეგმა</c:v>
                </c:pt>
                <c:pt idx="3">
                  <c:v>2024 წლის 9 თვის საკასო შესრულება</c:v>
                </c:pt>
              </c:strCache>
            </c:strRef>
          </c:cat>
          <c:val>
            <c:numRef>
              <c:f>'46'!$C$3:$C$6</c:f>
              <c:numCache>
                <c:formatCode>#,##0.0</c:formatCode>
                <c:ptCount val="4"/>
                <c:pt idx="0">
                  <c:v>10400</c:v>
                </c:pt>
                <c:pt idx="1">
                  <c:v>9620.8610800000006</c:v>
                </c:pt>
                <c:pt idx="2">
                  <c:v>11700</c:v>
                </c:pt>
                <c:pt idx="3">
                  <c:v>10899.65057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0D99-4AFB-BA07-A6DFE9FFF849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overlap val="100"/>
        <c:axId val="1179900912"/>
        <c:axId val="1179896560"/>
      </c:barChart>
      <c:catAx>
        <c:axId val="1179900912"/>
        <c:scaling>
          <c:orientation val="minMax"/>
        </c:scaling>
        <c:delete val="0"/>
        <c:axPos val="b"/>
        <c:numFmt formatCode="General" sourceLinked="1"/>
        <c:majorTickMark val="out"/>
        <c:minorTickMark val="none"/>
        <c:tickLblPos val="low"/>
        <c:txPr>
          <a:bodyPr rot="0" vert="horz"/>
          <a:lstStyle/>
          <a:p>
            <a:pPr>
              <a:defRPr/>
            </a:pPr>
            <a:endParaRPr lang="en-US"/>
          </a:p>
        </c:txPr>
        <c:crossAx val="1179896560"/>
        <c:crosses val="autoZero"/>
        <c:auto val="1"/>
        <c:lblAlgn val="ctr"/>
        <c:lblOffset val="100"/>
        <c:noMultiLvlLbl val="0"/>
      </c:catAx>
      <c:valAx>
        <c:axId val="1179896560"/>
        <c:scaling>
          <c:orientation val="minMax"/>
          <c:min val="0"/>
        </c:scaling>
        <c:delete val="0"/>
        <c:axPos val="l"/>
        <c:majorGridlines/>
        <c:numFmt formatCode="#,##0" sourceLinked="0"/>
        <c:majorTickMark val="out"/>
        <c:minorTickMark val="none"/>
        <c:tickLblPos val="nextTo"/>
        <c:txPr>
          <a:bodyPr rot="0" vert="horz"/>
          <a:lstStyle/>
          <a:p>
            <a:pPr>
              <a:defRPr/>
            </a:pPr>
            <a:endParaRPr lang="en-US"/>
          </a:p>
        </c:txPr>
        <c:crossAx val="1179900912"/>
        <c:crosses val="autoZero"/>
        <c:crossBetween val="between"/>
      </c:valAx>
    </c:plotArea>
    <c:plotVisOnly val="1"/>
    <c:dispBlanksAs val="gap"/>
    <c:showDLblsOverMax val="0"/>
  </c:chart>
  <c:spPr>
    <a:ln>
      <a:noFill/>
    </a:ln>
  </c:spPr>
  <c:txPr>
    <a:bodyPr/>
    <a:lstStyle/>
    <a:p>
      <a:pPr>
        <a:defRPr sz="900">
          <a:latin typeface="Sylfaen" panose="010A0502050306030303" pitchFamily="18" charset="0"/>
        </a:defRPr>
      </a:pPr>
      <a:endParaRPr lang="en-US"/>
    </a:p>
  </c:txPr>
  <c:externalData r:id="rId1">
    <c:autoUpdate val="0"/>
  </c:externalData>
</c:chartSpace>
</file>

<file path=word/charts/chart47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29"/>
    </mc:Choice>
    <mc:Fallback>
      <c:style val="29"/>
    </mc:Fallback>
  </mc:AlternateContent>
  <c:chart>
    <c:autoTitleDeleted val="1"/>
    <c:plotArea>
      <c:layout>
        <c:manualLayout>
          <c:layoutTarget val="inner"/>
          <c:xMode val="edge"/>
          <c:yMode val="edge"/>
          <c:x val="9.5612985696191727E-2"/>
          <c:y val="3.3603461729445991E-2"/>
          <c:w val="0.89788847747848743"/>
          <c:h val="0.79636724281005311"/>
        </c:manualLayout>
      </c:layout>
      <c:barChart>
        <c:barDir val="col"/>
        <c:grouping val="stacked"/>
        <c:varyColors val="0"/>
        <c:ser>
          <c:idx val="0"/>
          <c:order val="0"/>
          <c:invertIfNegative val="0"/>
          <c:dLbls>
            <c:dLbl>
              <c:idx val="0"/>
              <c:numFmt formatCode="#,##0.0" sourceLinked="0"/>
              <c:spPr/>
              <c:txPr>
                <a:bodyPr/>
                <a:lstStyle/>
                <a:p>
                  <a:pPr>
                    <a:defRPr/>
                  </a:pPr>
                  <a:endParaRPr lang="en-US"/>
                </a:p>
              </c:txPr>
              <c:dLblPos val="inEnd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6="http://schemas.microsoft.com/office/drawing/2014/chart" uri="{C3380CC4-5D6E-409C-BE32-E72D297353CC}">
                  <c16:uniqueId val="{00000000-66CA-4610-85AB-1477F13A46B7}"/>
                </c:ext>
              </c:extLst>
            </c:dLbl>
            <c:dLbl>
              <c:idx val="1"/>
              <c:numFmt formatCode="#,##0.0" sourceLinked="0"/>
              <c:spPr/>
              <c:txPr>
                <a:bodyPr/>
                <a:lstStyle/>
                <a:p>
                  <a:pPr>
                    <a:defRPr/>
                  </a:pPr>
                  <a:endParaRPr lang="en-US"/>
                </a:p>
              </c:txPr>
              <c:dLblPos val="inEnd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6="http://schemas.microsoft.com/office/drawing/2014/chart" uri="{C3380CC4-5D6E-409C-BE32-E72D297353CC}">
                  <c16:uniqueId val="{00000001-66CA-4610-85AB-1477F13A46B7}"/>
                </c:ext>
              </c:extLst>
            </c:dLbl>
            <c:dLbl>
              <c:idx val="2"/>
              <c:numFmt formatCode="#,##0.0" sourceLinked="0"/>
              <c:spPr/>
              <c:txPr>
                <a:bodyPr/>
                <a:lstStyle/>
                <a:p>
                  <a:pPr>
                    <a:defRPr/>
                  </a:pPr>
                  <a:endParaRPr lang="en-US"/>
                </a:p>
              </c:txPr>
              <c:dLblPos val="inEnd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6="http://schemas.microsoft.com/office/drawing/2014/chart" uri="{C3380CC4-5D6E-409C-BE32-E72D297353CC}">
                  <c16:uniqueId val="{00000002-66CA-4610-85AB-1477F13A46B7}"/>
                </c:ext>
              </c:extLst>
            </c:dLbl>
            <c:dLbl>
              <c:idx val="3"/>
              <c:numFmt formatCode="#,##0.0" sourceLinked="0"/>
              <c:spPr/>
              <c:txPr>
                <a:bodyPr/>
                <a:lstStyle/>
                <a:p>
                  <a:pPr>
                    <a:defRPr/>
                  </a:pPr>
                  <a:endParaRPr lang="en-US"/>
                </a:p>
              </c:txPr>
              <c:dLblPos val="inEnd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6="http://schemas.microsoft.com/office/drawing/2014/chart" uri="{C3380CC4-5D6E-409C-BE32-E72D297353CC}">
                  <c16:uniqueId val="{00000003-66CA-4610-85AB-1477F13A46B7}"/>
                </c:ext>
              </c:extLst>
            </c:dLbl>
            <c:numFmt formatCode="#,##0.0" sourceLinked="0"/>
            <c:spPr>
              <a:noFill/>
              <a:ln>
                <a:noFill/>
              </a:ln>
              <a:effectLst/>
            </c:spPr>
            <c:dLblPos val="in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0"/>
              </c:ext>
            </c:extLst>
          </c:dLbls>
          <c:cat>
            <c:strRef>
              <c:f>'47'!$B$3:$B$6</c:f>
              <c:strCache>
                <c:ptCount val="4"/>
                <c:pt idx="0">
                  <c:v>2023 წლის 9 თვის დაზუსტებული გეგმა</c:v>
                </c:pt>
                <c:pt idx="1">
                  <c:v>2023 წლის 9 თვის საკასო შესრულება</c:v>
                </c:pt>
                <c:pt idx="2">
                  <c:v>2024 წლის 9 თვის დაზუსტებული გეგმა</c:v>
                </c:pt>
                <c:pt idx="3">
                  <c:v>2024 წლის 9 თვის საკასო შესრულება</c:v>
                </c:pt>
              </c:strCache>
            </c:strRef>
          </c:cat>
          <c:val>
            <c:numRef>
              <c:f>'47'!$C$3:$C$6</c:f>
              <c:numCache>
                <c:formatCode>#,##0.0</c:formatCode>
                <c:ptCount val="4"/>
                <c:pt idx="0">
                  <c:v>16684.300999999999</c:v>
                </c:pt>
                <c:pt idx="1">
                  <c:v>11794.181760000001</c:v>
                </c:pt>
                <c:pt idx="2">
                  <c:v>17546.61</c:v>
                </c:pt>
                <c:pt idx="3">
                  <c:v>13904.64853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4-66CA-4610-85AB-1477F13A46B7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overlap val="100"/>
        <c:axId val="1179897104"/>
        <c:axId val="1179897648"/>
      </c:barChart>
      <c:catAx>
        <c:axId val="1179897104"/>
        <c:scaling>
          <c:orientation val="minMax"/>
        </c:scaling>
        <c:delete val="0"/>
        <c:axPos val="b"/>
        <c:numFmt formatCode="General" sourceLinked="1"/>
        <c:majorTickMark val="out"/>
        <c:minorTickMark val="none"/>
        <c:tickLblPos val="low"/>
        <c:txPr>
          <a:bodyPr rot="0" vert="horz"/>
          <a:lstStyle/>
          <a:p>
            <a:pPr>
              <a:defRPr/>
            </a:pPr>
            <a:endParaRPr lang="en-US"/>
          </a:p>
        </c:txPr>
        <c:crossAx val="1179897648"/>
        <c:crosses val="autoZero"/>
        <c:auto val="1"/>
        <c:lblAlgn val="ctr"/>
        <c:lblOffset val="100"/>
        <c:noMultiLvlLbl val="0"/>
      </c:catAx>
      <c:valAx>
        <c:axId val="1179897648"/>
        <c:scaling>
          <c:orientation val="minMax"/>
          <c:min val="0"/>
        </c:scaling>
        <c:delete val="0"/>
        <c:axPos val="l"/>
        <c:majorGridlines/>
        <c:numFmt formatCode="#,##0" sourceLinked="0"/>
        <c:majorTickMark val="out"/>
        <c:minorTickMark val="none"/>
        <c:tickLblPos val="nextTo"/>
        <c:txPr>
          <a:bodyPr rot="0" vert="horz"/>
          <a:lstStyle/>
          <a:p>
            <a:pPr>
              <a:defRPr/>
            </a:pPr>
            <a:endParaRPr lang="en-US"/>
          </a:p>
        </c:txPr>
        <c:crossAx val="1179897104"/>
        <c:crosses val="autoZero"/>
        <c:crossBetween val="between"/>
        <c:majorUnit val="4000"/>
      </c:valAx>
    </c:plotArea>
    <c:plotVisOnly val="1"/>
    <c:dispBlanksAs val="gap"/>
    <c:showDLblsOverMax val="0"/>
  </c:chart>
  <c:spPr>
    <a:ln>
      <a:noFill/>
    </a:ln>
  </c:spPr>
  <c:txPr>
    <a:bodyPr/>
    <a:lstStyle/>
    <a:p>
      <a:pPr>
        <a:defRPr sz="900">
          <a:latin typeface="Sylfaen" panose="010A0502050306030303" pitchFamily="18" charset="0"/>
        </a:defRPr>
      </a:pPr>
      <a:endParaRPr lang="en-US"/>
    </a:p>
  </c:txPr>
  <c:externalData r:id="rId1">
    <c:autoUpdate val="0"/>
  </c:externalData>
</c:chartSpace>
</file>

<file path=word/charts/chart48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29"/>
    </mc:Choice>
    <mc:Fallback>
      <c:style val="29"/>
    </mc:Fallback>
  </mc:AlternateContent>
  <c:chart>
    <c:autoTitleDeleted val="1"/>
    <c:plotArea>
      <c:layout>
        <c:manualLayout>
          <c:layoutTarget val="inner"/>
          <c:xMode val="edge"/>
          <c:yMode val="edge"/>
          <c:x val="9.5612985696191727E-2"/>
          <c:y val="3.3603461729445991E-2"/>
          <c:w val="0.89788847747848743"/>
          <c:h val="0.79636724281005311"/>
        </c:manualLayout>
      </c:layout>
      <c:barChart>
        <c:barDir val="col"/>
        <c:grouping val="stacked"/>
        <c:varyColors val="0"/>
        <c:ser>
          <c:idx val="0"/>
          <c:order val="0"/>
          <c:invertIfNegative val="0"/>
          <c:dLbls>
            <c:numFmt formatCode="#,##0.0" sourceLinked="0"/>
            <c:spPr>
              <a:noFill/>
              <a:ln>
                <a:noFill/>
              </a:ln>
              <a:effectLst/>
            </c:spPr>
            <c:dLblPos val="in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0"/>
              </c:ext>
            </c:extLst>
          </c:dLbls>
          <c:cat>
            <c:strRef>
              <c:f>'48'!$B$3:$B$6</c:f>
              <c:strCache>
                <c:ptCount val="4"/>
                <c:pt idx="0">
                  <c:v>2023 წლის 9 თვის დაზუსტებული გეგმა</c:v>
                </c:pt>
                <c:pt idx="1">
                  <c:v>2023 წლის 9 თვის საკასო შესრულება</c:v>
                </c:pt>
                <c:pt idx="2">
                  <c:v>2024 წლის 9 თვის დაზუსტებული გეგმა</c:v>
                </c:pt>
                <c:pt idx="3">
                  <c:v>2024 წლის 9 თვის საკასო შესრულება</c:v>
                </c:pt>
              </c:strCache>
            </c:strRef>
          </c:cat>
          <c:val>
            <c:numRef>
              <c:f>'48'!$C$3:$C$6</c:f>
              <c:numCache>
                <c:formatCode>#,##0.0</c:formatCode>
                <c:ptCount val="4"/>
                <c:pt idx="0">
                  <c:v>3588.85</c:v>
                </c:pt>
                <c:pt idx="1">
                  <c:v>3331.6383499999997</c:v>
                </c:pt>
                <c:pt idx="2">
                  <c:v>3961</c:v>
                </c:pt>
                <c:pt idx="3">
                  <c:v>3794.0550599999997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A8D4-4554-8247-08A9051E0E84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overlap val="100"/>
        <c:axId val="1179892752"/>
        <c:axId val="1179898736"/>
      </c:barChart>
      <c:catAx>
        <c:axId val="1179892752"/>
        <c:scaling>
          <c:orientation val="minMax"/>
        </c:scaling>
        <c:delete val="0"/>
        <c:axPos val="b"/>
        <c:numFmt formatCode="General" sourceLinked="1"/>
        <c:majorTickMark val="out"/>
        <c:minorTickMark val="none"/>
        <c:tickLblPos val="low"/>
        <c:txPr>
          <a:bodyPr rot="0" vert="horz"/>
          <a:lstStyle/>
          <a:p>
            <a:pPr>
              <a:defRPr/>
            </a:pPr>
            <a:endParaRPr lang="en-US"/>
          </a:p>
        </c:txPr>
        <c:crossAx val="1179898736"/>
        <c:crosses val="autoZero"/>
        <c:auto val="1"/>
        <c:lblAlgn val="ctr"/>
        <c:lblOffset val="100"/>
        <c:noMultiLvlLbl val="0"/>
      </c:catAx>
      <c:valAx>
        <c:axId val="1179898736"/>
        <c:scaling>
          <c:orientation val="minMax"/>
          <c:min val="0"/>
        </c:scaling>
        <c:delete val="0"/>
        <c:axPos val="l"/>
        <c:majorGridlines/>
        <c:numFmt formatCode="#,##0" sourceLinked="0"/>
        <c:majorTickMark val="out"/>
        <c:minorTickMark val="none"/>
        <c:tickLblPos val="nextTo"/>
        <c:txPr>
          <a:bodyPr rot="0" vert="horz"/>
          <a:lstStyle/>
          <a:p>
            <a:pPr>
              <a:defRPr/>
            </a:pPr>
            <a:endParaRPr lang="en-US"/>
          </a:p>
        </c:txPr>
        <c:crossAx val="1179892752"/>
        <c:crosses val="autoZero"/>
        <c:crossBetween val="between"/>
        <c:majorUnit val="1000"/>
      </c:valAx>
    </c:plotArea>
    <c:plotVisOnly val="1"/>
    <c:dispBlanksAs val="gap"/>
    <c:showDLblsOverMax val="0"/>
  </c:chart>
  <c:spPr>
    <a:ln>
      <a:noFill/>
    </a:ln>
  </c:spPr>
  <c:txPr>
    <a:bodyPr/>
    <a:lstStyle/>
    <a:p>
      <a:pPr>
        <a:defRPr sz="900">
          <a:latin typeface="Sylfaen" panose="010A0502050306030303" pitchFamily="18" charset="0"/>
        </a:defRPr>
      </a:pPr>
      <a:endParaRPr lang="en-US"/>
    </a:p>
  </c:txPr>
  <c:externalData r:id="rId1">
    <c:autoUpdate val="0"/>
  </c:externalData>
</c:chartSpace>
</file>

<file path=word/charts/chart49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29"/>
    </mc:Choice>
    <mc:Fallback>
      <c:style val="29"/>
    </mc:Fallback>
  </mc:AlternateContent>
  <c:chart>
    <c:autoTitleDeleted val="1"/>
    <c:plotArea>
      <c:layout>
        <c:manualLayout>
          <c:layoutTarget val="inner"/>
          <c:xMode val="edge"/>
          <c:yMode val="edge"/>
          <c:x val="9.5612985696191727E-2"/>
          <c:y val="3.3603461729445991E-2"/>
          <c:w val="0.89788847747848743"/>
          <c:h val="0.79636724281005311"/>
        </c:manualLayout>
      </c:layout>
      <c:barChart>
        <c:barDir val="col"/>
        <c:grouping val="stacked"/>
        <c:varyColors val="0"/>
        <c:ser>
          <c:idx val="0"/>
          <c:order val="0"/>
          <c:invertIfNegative val="0"/>
          <c:dLbls>
            <c:numFmt formatCode="#,##0.0" sourceLinked="0"/>
            <c:spPr>
              <a:noFill/>
              <a:ln>
                <a:noFill/>
              </a:ln>
              <a:effectLst/>
            </c:spPr>
            <c:dLblPos val="in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0"/>
              </c:ext>
            </c:extLst>
          </c:dLbls>
          <c:cat>
            <c:strRef>
              <c:f>'49'!$B$3:$B$6</c:f>
              <c:strCache>
                <c:ptCount val="4"/>
                <c:pt idx="0">
                  <c:v>2023 წლის 9 თვის დაზუსტებული გეგმა</c:v>
                </c:pt>
                <c:pt idx="1">
                  <c:v>2023 წლის 9 თვის საკასო შესრულება</c:v>
                </c:pt>
                <c:pt idx="2">
                  <c:v>2024 წლის 9 თვის დაზუსტებული გეგმა</c:v>
                </c:pt>
                <c:pt idx="3">
                  <c:v>2024 წლის 9 თვის საკასო შესრულება</c:v>
                </c:pt>
              </c:strCache>
            </c:strRef>
          </c:cat>
          <c:val>
            <c:numRef>
              <c:f>'49'!$C$3:$C$6</c:f>
              <c:numCache>
                <c:formatCode>#,##0.0</c:formatCode>
                <c:ptCount val="4"/>
                <c:pt idx="0">
                  <c:v>1456.75</c:v>
                </c:pt>
                <c:pt idx="1">
                  <c:v>1313.82313</c:v>
                </c:pt>
                <c:pt idx="2">
                  <c:v>1696.25</c:v>
                </c:pt>
                <c:pt idx="3">
                  <c:v>2311.0471799999996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3CD9-47E6-8EDD-6944262408C1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overlap val="100"/>
        <c:axId val="1179899824"/>
        <c:axId val="1179891120"/>
      </c:barChart>
      <c:catAx>
        <c:axId val="1179899824"/>
        <c:scaling>
          <c:orientation val="minMax"/>
        </c:scaling>
        <c:delete val="0"/>
        <c:axPos val="b"/>
        <c:numFmt formatCode="General" sourceLinked="1"/>
        <c:majorTickMark val="out"/>
        <c:minorTickMark val="none"/>
        <c:tickLblPos val="low"/>
        <c:txPr>
          <a:bodyPr rot="0" vert="horz"/>
          <a:lstStyle/>
          <a:p>
            <a:pPr>
              <a:defRPr/>
            </a:pPr>
            <a:endParaRPr lang="en-US"/>
          </a:p>
        </c:txPr>
        <c:crossAx val="1179891120"/>
        <c:crosses val="autoZero"/>
        <c:auto val="1"/>
        <c:lblAlgn val="ctr"/>
        <c:lblOffset val="100"/>
        <c:noMultiLvlLbl val="0"/>
      </c:catAx>
      <c:valAx>
        <c:axId val="1179891120"/>
        <c:scaling>
          <c:orientation val="minMax"/>
          <c:min val="0"/>
        </c:scaling>
        <c:delete val="0"/>
        <c:axPos val="l"/>
        <c:majorGridlines/>
        <c:numFmt formatCode="#,##0" sourceLinked="0"/>
        <c:majorTickMark val="out"/>
        <c:minorTickMark val="none"/>
        <c:tickLblPos val="nextTo"/>
        <c:txPr>
          <a:bodyPr rot="0" vert="horz"/>
          <a:lstStyle/>
          <a:p>
            <a:pPr>
              <a:defRPr/>
            </a:pPr>
            <a:endParaRPr lang="en-US"/>
          </a:p>
        </c:txPr>
        <c:crossAx val="1179899824"/>
        <c:crosses val="autoZero"/>
        <c:crossBetween val="between"/>
      </c:valAx>
    </c:plotArea>
    <c:plotVisOnly val="1"/>
    <c:dispBlanksAs val="gap"/>
    <c:showDLblsOverMax val="0"/>
  </c:chart>
  <c:spPr>
    <a:ln>
      <a:noFill/>
    </a:ln>
  </c:spPr>
  <c:txPr>
    <a:bodyPr/>
    <a:lstStyle/>
    <a:p>
      <a:pPr>
        <a:defRPr sz="900">
          <a:latin typeface="Sylfaen" panose="010A0502050306030303" pitchFamily="18" charset="0"/>
        </a:defRPr>
      </a:pPr>
      <a:endParaRPr lang="en-US"/>
    </a:p>
  </c:txPr>
  <c:externalData r:id="rId1">
    <c:autoUpdate val="0"/>
  </c:externalData>
</c:chartSpace>
</file>

<file path=word/charts/chart5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29"/>
    </mc:Choice>
    <mc:Fallback>
      <c:style val="29"/>
    </mc:Fallback>
  </mc:AlternateContent>
  <c:chart>
    <c:autoTitleDeleted val="1"/>
    <c:plotArea>
      <c:layout>
        <c:manualLayout>
          <c:layoutTarget val="inner"/>
          <c:xMode val="edge"/>
          <c:yMode val="edge"/>
          <c:x val="9.5612985696191727E-2"/>
          <c:y val="3.3603461729445991E-2"/>
          <c:w val="0.89788847747848743"/>
          <c:h val="0.79636724281005311"/>
        </c:manualLayout>
      </c:layout>
      <c:barChart>
        <c:barDir val="col"/>
        <c:grouping val="stacked"/>
        <c:varyColors val="0"/>
        <c:ser>
          <c:idx val="0"/>
          <c:order val="0"/>
          <c:invertIfNegative val="0"/>
          <c:dLbls>
            <c:numFmt formatCode="#,##0.0" sourceLinked="0"/>
            <c:spPr>
              <a:noFill/>
              <a:ln>
                <a:noFill/>
              </a:ln>
              <a:effectLst/>
            </c:spPr>
            <c:txPr>
              <a:bodyPr wrap="square" lIns="38100" tIns="19050" rIns="38100" bIns="19050" anchor="ctr">
                <a:spAutoFit/>
              </a:bodyPr>
              <a:lstStyle/>
              <a:p>
                <a:pPr>
                  <a:defRPr sz="900"/>
                </a:pPr>
                <a:endParaRPr lang="en-US"/>
              </a:p>
            </c:txPr>
            <c:dLblPos val="in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0"/>
              </c:ext>
            </c:extLst>
          </c:dLbls>
          <c:cat>
            <c:strRef>
              <c:f>'5'!$B$3:$B$6</c:f>
              <c:strCache>
                <c:ptCount val="4"/>
                <c:pt idx="0">
                  <c:v>2023 წლის 9 თვის დაზუსტებული გეგმა</c:v>
                </c:pt>
                <c:pt idx="1">
                  <c:v>2023 წლის 9 თვის საკასო შესრულება</c:v>
                </c:pt>
                <c:pt idx="2">
                  <c:v>2024 წლის 9 თვის დაზუსტებული გეგმა</c:v>
                </c:pt>
                <c:pt idx="3">
                  <c:v>2024 წლის 9 თვის საკასო შესრულება</c:v>
                </c:pt>
              </c:strCache>
            </c:strRef>
          </c:cat>
          <c:val>
            <c:numRef>
              <c:f>'5'!$C$3:$C$6</c:f>
              <c:numCache>
                <c:formatCode>#\ ##0.0</c:formatCode>
                <c:ptCount val="4"/>
                <c:pt idx="0">
                  <c:v>17050.13</c:v>
                </c:pt>
                <c:pt idx="1">
                  <c:v>13544.97298</c:v>
                </c:pt>
                <c:pt idx="2">
                  <c:v>17905.2</c:v>
                </c:pt>
                <c:pt idx="3">
                  <c:v>15600.363009999999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1D4F-4F81-84DA-217F999F7598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overlap val="100"/>
        <c:axId val="1266757696"/>
        <c:axId val="1266758784"/>
      </c:barChart>
      <c:catAx>
        <c:axId val="1266757696"/>
        <c:scaling>
          <c:orientation val="minMax"/>
        </c:scaling>
        <c:delete val="0"/>
        <c:axPos val="b"/>
        <c:numFmt formatCode="General" sourceLinked="1"/>
        <c:majorTickMark val="out"/>
        <c:minorTickMark val="none"/>
        <c:tickLblPos val="low"/>
        <c:txPr>
          <a:bodyPr rot="0" vert="horz"/>
          <a:lstStyle/>
          <a:p>
            <a:pPr>
              <a:defRPr sz="900"/>
            </a:pPr>
            <a:endParaRPr lang="en-US"/>
          </a:p>
        </c:txPr>
        <c:crossAx val="1266758784"/>
        <c:crosses val="autoZero"/>
        <c:auto val="1"/>
        <c:lblAlgn val="ctr"/>
        <c:lblOffset val="100"/>
        <c:noMultiLvlLbl val="0"/>
      </c:catAx>
      <c:valAx>
        <c:axId val="1266758784"/>
        <c:scaling>
          <c:orientation val="minMax"/>
          <c:min val="0"/>
        </c:scaling>
        <c:delete val="0"/>
        <c:axPos val="l"/>
        <c:majorGridlines/>
        <c:numFmt formatCode="#,##0" sourceLinked="0"/>
        <c:majorTickMark val="out"/>
        <c:minorTickMark val="none"/>
        <c:tickLblPos val="nextTo"/>
        <c:txPr>
          <a:bodyPr rot="0" vert="horz"/>
          <a:lstStyle/>
          <a:p>
            <a:pPr>
              <a:defRPr sz="900"/>
            </a:pPr>
            <a:endParaRPr lang="en-US"/>
          </a:p>
        </c:txPr>
        <c:crossAx val="1266757696"/>
        <c:crosses val="autoZero"/>
        <c:crossBetween val="between"/>
        <c:majorUnit val="4000"/>
      </c:valAx>
    </c:plotArea>
    <c:plotVisOnly val="1"/>
    <c:dispBlanksAs val="gap"/>
    <c:showDLblsOverMax val="0"/>
  </c:chart>
  <c:spPr>
    <a:ln>
      <a:noFill/>
    </a:ln>
  </c:spPr>
  <c:txPr>
    <a:bodyPr/>
    <a:lstStyle/>
    <a:p>
      <a:pPr>
        <a:defRPr sz="800">
          <a:latin typeface="Sylfaen" panose="010A0502050306030303" pitchFamily="18" charset="0"/>
        </a:defRPr>
      </a:pPr>
      <a:endParaRPr lang="en-US"/>
    </a:p>
  </c:txPr>
  <c:externalData r:id="rId1">
    <c:autoUpdate val="0"/>
  </c:externalData>
</c:chartSpace>
</file>

<file path=word/charts/chart50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29"/>
    </mc:Choice>
    <mc:Fallback>
      <c:style val="29"/>
    </mc:Fallback>
  </mc:AlternateContent>
  <c:chart>
    <c:autoTitleDeleted val="1"/>
    <c:plotArea>
      <c:layout>
        <c:manualLayout>
          <c:layoutTarget val="inner"/>
          <c:xMode val="edge"/>
          <c:yMode val="edge"/>
          <c:x val="9.5612985696191727E-2"/>
          <c:y val="3.3603461729445991E-2"/>
          <c:w val="0.89788847747848743"/>
          <c:h val="0.79636724281005311"/>
        </c:manualLayout>
      </c:layout>
      <c:barChart>
        <c:barDir val="col"/>
        <c:grouping val="stacked"/>
        <c:varyColors val="0"/>
        <c:ser>
          <c:idx val="0"/>
          <c:order val="0"/>
          <c:invertIfNegative val="0"/>
          <c:dLbls>
            <c:numFmt formatCode="#,##0.0" sourceLinked="0"/>
            <c:spPr>
              <a:noFill/>
              <a:ln>
                <a:noFill/>
              </a:ln>
              <a:effectLst/>
            </c:spPr>
            <c:dLblPos val="in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0"/>
              </c:ext>
            </c:extLst>
          </c:dLbls>
          <c:cat>
            <c:strRef>
              <c:f>'50'!$B$3:$B$6</c:f>
              <c:strCache>
                <c:ptCount val="4"/>
                <c:pt idx="0">
                  <c:v>2023 წლის 9 თვის დაზუსტებული გეგმა</c:v>
                </c:pt>
                <c:pt idx="1">
                  <c:v>2023 წლის 9 თვის საკასო შესრულება</c:v>
                </c:pt>
                <c:pt idx="2">
                  <c:v>2024 წლის 9 თვის დაზუსტებული გეგმა</c:v>
                </c:pt>
                <c:pt idx="3">
                  <c:v>2024 წლის 9 თვის საკასო შესრულება</c:v>
                </c:pt>
              </c:strCache>
            </c:strRef>
          </c:cat>
          <c:val>
            <c:numRef>
              <c:f>'50'!$C$3:$C$6</c:f>
              <c:numCache>
                <c:formatCode>#,##0.0</c:formatCode>
                <c:ptCount val="4"/>
                <c:pt idx="0">
                  <c:v>4892.8</c:v>
                </c:pt>
                <c:pt idx="1">
                  <c:v>4781.97984</c:v>
                </c:pt>
                <c:pt idx="2">
                  <c:v>5864</c:v>
                </c:pt>
                <c:pt idx="3">
                  <c:v>5776.2583699999996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9A84-483E-B1A6-0849B1017DC8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overlap val="100"/>
        <c:axId val="1179898192"/>
        <c:axId val="1179887312"/>
      </c:barChart>
      <c:catAx>
        <c:axId val="1179898192"/>
        <c:scaling>
          <c:orientation val="minMax"/>
        </c:scaling>
        <c:delete val="0"/>
        <c:axPos val="b"/>
        <c:numFmt formatCode="General" sourceLinked="1"/>
        <c:majorTickMark val="out"/>
        <c:minorTickMark val="none"/>
        <c:tickLblPos val="low"/>
        <c:txPr>
          <a:bodyPr rot="0" vert="horz"/>
          <a:lstStyle/>
          <a:p>
            <a:pPr>
              <a:defRPr/>
            </a:pPr>
            <a:endParaRPr lang="en-US"/>
          </a:p>
        </c:txPr>
        <c:crossAx val="1179887312"/>
        <c:crosses val="autoZero"/>
        <c:auto val="1"/>
        <c:lblAlgn val="ctr"/>
        <c:lblOffset val="100"/>
        <c:noMultiLvlLbl val="0"/>
      </c:catAx>
      <c:valAx>
        <c:axId val="1179887312"/>
        <c:scaling>
          <c:orientation val="minMax"/>
          <c:min val="0"/>
        </c:scaling>
        <c:delete val="0"/>
        <c:axPos val="l"/>
        <c:majorGridlines/>
        <c:numFmt formatCode="#,##0" sourceLinked="0"/>
        <c:majorTickMark val="out"/>
        <c:minorTickMark val="none"/>
        <c:tickLblPos val="nextTo"/>
        <c:txPr>
          <a:bodyPr rot="0" vert="horz"/>
          <a:lstStyle/>
          <a:p>
            <a:pPr>
              <a:defRPr/>
            </a:pPr>
            <a:endParaRPr lang="en-US"/>
          </a:p>
        </c:txPr>
        <c:crossAx val="1179898192"/>
        <c:crosses val="autoZero"/>
        <c:crossBetween val="between"/>
      </c:valAx>
    </c:plotArea>
    <c:plotVisOnly val="1"/>
    <c:dispBlanksAs val="gap"/>
    <c:showDLblsOverMax val="0"/>
  </c:chart>
  <c:spPr>
    <a:ln>
      <a:noFill/>
    </a:ln>
  </c:spPr>
  <c:txPr>
    <a:bodyPr/>
    <a:lstStyle/>
    <a:p>
      <a:pPr>
        <a:defRPr sz="900">
          <a:latin typeface="Sylfaen" panose="010A0502050306030303" pitchFamily="18" charset="0"/>
        </a:defRPr>
      </a:pPr>
      <a:endParaRPr lang="en-US"/>
    </a:p>
  </c:txPr>
  <c:externalData r:id="rId1">
    <c:autoUpdate val="0"/>
  </c:externalData>
</c:chartSpace>
</file>

<file path=word/charts/chart51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29"/>
    </mc:Choice>
    <mc:Fallback>
      <c:style val="29"/>
    </mc:Fallback>
  </mc:AlternateContent>
  <c:chart>
    <c:autoTitleDeleted val="1"/>
    <c:plotArea>
      <c:layout>
        <c:manualLayout>
          <c:layoutTarget val="inner"/>
          <c:xMode val="edge"/>
          <c:yMode val="edge"/>
          <c:x val="9.5612985696191727E-2"/>
          <c:y val="3.3603461729445991E-2"/>
          <c:w val="0.89788847747848743"/>
          <c:h val="0.79636724281005311"/>
        </c:manualLayout>
      </c:layout>
      <c:barChart>
        <c:barDir val="col"/>
        <c:grouping val="stacked"/>
        <c:varyColors val="0"/>
        <c:ser>
          <c:idx val="0"/>
          <c:order val="0"/>
          <c:invertIfNegative val="0"/>
          <c:dLbls>
            <c:numFmt formatCode="#,##0.0" sourceLinked="0"/>
            <c:spPr>
              <a:noFill/>
              <a:ln>
                <a:noFill/>
              </a:ln>
              <a:effectLst/>
            </c:spPr>
            <c:dLblPos val="in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0"/>
              </c:ext>
            </c:extLst>
          </c:dLbls>
          <c:cat>
            <c:strRef>
              <c:f>'51'!$B$3:$B$6</c:f>
              <c:strCache>
                <c:ptCount val="4"/>
                <c:pt idx="0">
                  <c:v>2023 წლის 9 თვის დაზუსტებული გეგმა</c:v>
                </c:pt>
                <c:pt idx="1">
                  <c:v>2023 წლის 9 თვის საკასო შესრულება</c:v>
                </c:pt>
                <c:pt idx="2">
                  <c:v>2024 წლის 9 თვის დაზუსტებული გეგმა</c:v>
                </c:pt>
                <c:pt idx="3">
                  <c:v>2024 წლის 9 თვის საკასო შესრულება</c:v>
                </c:pt>
              </c:strCache>
            </c:strRef>
          </c:cat>
          <c:val>
            <c:numRef>
              <c:f>'51'!$C$3:$C$6</c:f>
              <c:numCache>
                <c:formatCode>#,##0.0</c:formatCode>
                <c:ptCount val="4"/>
                <c:pt idx="0">
                  <c:v>13112.5</c:v>
                </c:pt>
                <c:pt idx="1">
                  <c:v>7248.591300000001</c:v>
                </c:pt>
                <c:pt idx="2">
                  <c:v>13640</c:v>
                </c:pt>
                <c:pt idx="3">
                  <c:v>8962.9054399999986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710B-4FD9-9A69-427CE2A01B62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overlap val="100"/>
        <c:axId val="1179895472"/>
        <c:axId val="1179885680"/>
      </c:barChart>
      <c:catAx>
        <c:axId val="1179895472"/>
        <c:scaling>
          <c:orientation val="minMax"/>
        </c:scaling>
        <c:delete val="0"/>
        <c:axPos val="b"/>
        <c:numFmt formatCode="General" sourceLinked="1"/>
        <c:majorTickMark val="out"/>
        <c:minorTickMark val="none"/>
        <c:tickLblPos val="low"/>
        <c:txPr>
          <a:bodyPr rot="0" vert="horz"/>
          <a:lstStyle/>
          <a:p>
            <a:pPr>
              <a:defRPr/>
            </a:pPr>
            <a:endParaRPr lang="en-US"/>
          </a:p>
        </c:txPr>
        <c:crossAx val="1179885680"/>
        <c:crosses val="autoZero"/>
        <c:auto val="1"/>
        <c:lblAlgn val="ctr"/>
        <c:lblOffset val="100"/>
        <c:noMultiLvlLbl val="0"/>
      </c:catAx>
      <c:valAx>
        <c:axId val="1179885680"/>
        <c:scaling>
          <c:orientation val="minMax"/>
          <c:min val="0"/>
        </c:scaling>
        <c:delete val="0"/>
        <c:axPos val="l"/>
        <c:majorGridlines/>
        <c:numFmt formatCode="#,##0" sourceLinked="0"/>
        <c:majorTickMark val="out"/>
        <c:minorTickMark val="none"/>
        <c:tickLblPos val="nextTo"/>
        <c:txPr>
          <a:bodyPr rot="0" vert="horz"/>
          <a:lstStyle/>
          <a:p>
            <a:pPr>
              <a:defRPr/>
            </a:pPr>
            <a:endParaRPr lang="en-US"/>
          </a:p>
        </c:txPr>
        <c:crossAx val="1179895472"/>
        <c:crosses val="autoZero"/>
        <c:crossBetween val="between"/>
        <c:majorUnit val="3000"/>
      </c:valAx>
    </c:plotArea>
    <c:plotVisOnly val="1"/>
    <c:dispBlanksAs val="gap"/>
    <c:showDLblsOverMax val="0"/>
  </c:chart>
  <c:spPr>
    <a:ln>
      <a:noFill/>
    </a:ln>
  </c:spPr>
  <c:txPr>
    <a:bodyPr/>
    <a:lstStyle/>
    <a:p>
      <a:pPr>
        <a:defRPr sz="900">
          <a:latin typeface="Sylfaen" panose="010A0502050306030303" pitchFamily="18" charset="0"/>
        </a:defRPr>
      </a:pPr>
      <a:endParaRPr lang="en-US"/>
    </a:p>
  </c:txPr>
  <c:externalData r:id="rId1">
    <c:autoUpdate val="0"/>
  </c:externalData>
</c:chartSpace>
</file>

<file path=word/charts/chart52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29"/>
    </mc:Choice>
    <mc:Fallback>
      <c:style val="29"/>
    </mc:Fallback>
  </mc:AlternateContent>
  <c:chart>
    <c:autoTitleDeleted val="1"/>
    <c:plotArea>
      <c:layout>
        <c:manualLayout>
          <c:layoutTarget val="inner"/>
          <c:xMode val="edge"/>
          <c:yMode val="edge"/>
          <c:x val="9.5612985696191727E-2"/>
          <c:y val="3.3603461729445991E-2"/>
          <c:w val="0.89788847747848743"/>
          <c:h val="0.79636724281005311"/>
        </c:manualLayout>
      </c:layout>
      <c:barChart>
        <c:barDir val="col"/>
        <c:grouping val="stacked"/>
        <c:varyColors val="0"/>
        <c:ser>
          <c:idx val="0"/>
          <c:order val="0"/>
          <c:invertIfNegative val="0"/>
          <c:dLbls>
            <c:numFmt formatCode="#,##0.0" sourceLinked="0"/>
            <c:spPr>
              <a:noFill/>
              <a:ln>
                <a:noFill/>
              </a:ln>
              <a:effectLst/>
            </c:spPr>
            <c:dLblPos val="in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0"/>
              </c:ext>
            </c:extLst>
          </c:dLbls>
          <c:cat>
            <c:strRef>
              <c:f>'52'!$B$3:$B$6</c:f>
              <c:strCache>
                <c:ptCount val="4"/>
                <c:pt idx="0">
                  <c:v>2023 წლის 9 თვის დაზუსტებული გეგმა</c:v>
                </c:pt>
                <c:pt idx="1">
                  <c:v>2023 წლის 9 თვის საკასო შესრულება</c:v>
                </c:pt>
                <c:pt idx="2">
                  <c:v>2024 წლის 9 თვის დაზუსტებული გეგმა</c:v>
                </c:pt>
                <c:pt idx="3">
                  <c:v>2024 წლის 9 თვის საკასო შესრულება</c:v>
                </c:pt>
              </c:strCache>
            </c:strRef>
          </c:cat>
          <c:val>
            <c:numRef>
              <c:f>'52'!$C$3:$C$6</c:f>
              <c:numCache>
                <c:formatCode>#,##0.0</c:formatCode>
                <c:ptCount val="4"/>
                <c:pt idx="0">
                  <c:v>755</c:v>
                </c:pt>
                <c:pt idx="1">
                  <c:v>471.95842000000005</c:v>
                </c:pt>
                <c:pt idx="2">
                  <c:v>825.5</c:v>
                </c:pt>
                <c:pt idx="3">
                  <c:v>706.48298999999986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EBD6-4834-8E5C-F58A1596F168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overlap val="100"/>
        <c:axId val="1179890032"/>
        <c:axId val="944704256"/>
      </c:barChart>
      <c:catAx>
        <c:axId val="1179890032"/>
        <c:scaling>
          <c:orientation val="minMax"/>
        </c:scaling>
        <c:delete val="0"/>
        <c:axPos val="b"/>
        <c:numFmt formatCode="General" sourceLinked="1"/>
        <c:majorTickMark val="out"/>
        <c:minorTickMark val="none"/>
        <c:tickLblPos val="low"/>
        <c:txPr>
          <a:bodyPr rot="0" vert="horz"/>
          <a:lstStyle/>
          <a:p>
            <a:pPr>
              <a:defRPr/>
            </a:pPr>
            <a:endParaRPr lang="en-US"/>
          </a:p>
        </c:txPr>
        <c:crossAx val="944704256"/>
        <c:crosses val="autoZero"/>
        <c:auto val="1"/>
        <c:lblAlgn val="ctr"/>
        <c:lblOffset val="100"/>
        <c:noMultiLvlLbl val="0"/>
      </c:catAx>
      <c:valAx>
        <c:axId val="944704256"/>
        <c:scaling>
          <c:orientation val="minMax"/>
          <c:min val="0"/>
        </c:scaling>
        <c:delete val="0"/>
        <c:axPos val="l"/>
        <c:majorGridlines/>
        <c:numFmt formatCode="#,##0" sourceLinked="0"/>
        <c:majorTickMark val="out"/>
        <c:minorTickMark val="none"/>
        <c:tickLblPos val="nextTo"/>
        <c:txPr>
          <a:bodyPr rot="0" vert="horz"/>
          <a:lstStyle/>
          <a:p>
            <a:pPr>
              <a:defRPr/>
            </a:pPr>
            <a:endParaRPr lang="en-US"/>
          </a:p>
        </c:txPr>
        <c:crossAx val="1179890032"/>
        <c:crosses val="autoZero"/>
        <c:crossBetween val="between"/>
        <c:majorUnit val="300"/>
      </c:valAx>
    </c:plotArea>
    <c:plotVisOnly val="1"/>
    <c:dispBlanksAs val="gap"/>
    <c:showDLblsOverMax val="0"/>
  </c:chart>
  <c:spPr>
    <a:ln>
      <a:noFill/>
    </a:ln>
  </c:spPr>
  <c:txPr>
    <a:bodyPr/>
    <a:lstStyle/>
    <a:p>
      <a:pPr>
        <a:defRPr sz="900">
          <a:latin typeface="Sylfaen" panose="010A0502050306030303" pitchFamily="18" charset="0"/>
        </a:defRPr>
      </a:pPr>
      <a:endParaRPr lang="en-US"/>
    </a:p>
  </c:txPr>
  <c:externalData r:id="rId1">
    <c:autoUpdate val="0"/>
  </c:externalData>
</c:chartSpace>
</file>

<file path=word/charts/chart53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29"/>
    </mc:Choice>
    <mc:Fallback>
      <c:style val="29"/>
    </mc:Fallback>
  </mc:AlternateContent>
  <c:chart>
    <c:autoTitleDeleted val="1"/>
    <c:plotArea>
      <c:layout>
        <c:manualLayout>
          <c:layoutTarget val="inner"/>
          <c:xMode val="edge"/>
          <c:yMode val="edge"/>
          <c:x val="8.2792415371155531E-2"/>
          <c:y val="4.6107476568457317E-2"/>
          <c:w val="0.91070899791372228"/>
          <c:h val="0.82424945085994417"/>
        </c:manualLayout>
      </c:layout>
      <c:barChart>
        <c:barDir val="col"/>
        <c:grouping val="stacked"/>
        <c:varyColors val="0"/>
        <c:ser>
          <c:idx val="0"/>
          <c:order val="0"/>
          <c:invertIfNegative val="0"/>
          <c:dLbls>
            <c:numFmt formatCode="#,##0.0" sourceLinked="0"/>
            <c:spPr>
              <a:noFill/>
              <a:ln>
                <a:noFill/>
              </a:ln>
              <a:effectLst/>
            </c:spPr>
            <c:dLblPos val="in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0"/>
              </c:ext>
            </c:extLst>
          </c:dLbls>
          <c:cat>
            <c:strRef>
              <c:f>'53'!$B$3:$B$6</c:f>
              <c:strCache>
                <c:ptCount val="4"/>
                <c:pt idx="0">
                  <c:v>2023 წლის 9 თვის დაზუსტებული გეგმა</c:v>
                </c:pt>
                <c:pt idx="1">
                  <c:v>2023 წლის 9 თვის საკასო შესრულება</c:v>
                </c:pt>
                <c:pt idx="2">
                  <c:v>2024 წლის 9 თვის დაზუსტებული გეგმა</c:v>
                </c:pt>
                <c:pt idx="3">
                  <c:v>2024 წლის 9 თვის საკასო შესრულება</c:v>
                </c:pt>
              </c:strCache>
            </c:strRef>
          </c:cat>
          <c:val>
            <c:numRef>
              <c:f>'53'!$C$3:$C$6</c:f>
              <c:numCache>
                <c:formatCode>#,##0.0</c:formatCode>
                <c:ptCount val="4"/>
                <c:pt idx="0">
                  <c:v>375</c:v>
                </c:pt>
                <c:pt idx="1">
                  <c:v>209.68458000000001</c:v>
                </c:pt>
                <c:pt idx="2">
                  <c:v>450</c:v>
                </c:pt>
                <c:pt idx="3">
                  <c:v>228.76670000000001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5532-4807-9711-973CC052D00F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overlap val="100"/>
        <c:axId val="944709152"/>
        <c:axId val="944705344"/>
      </c:barChart>
      <c:catAx>
        <c:axId val="944709152"/>
        <c:scaling>
          <c:orientation val="minMax"/>
        </c:scaling>
        <c:delete val="0"/>
        <c:axPos val="b"/>
        <c:numFmt formatCode="General" sourceLinked="1"/>
        <c:majorTickMark val="out"/>
        <c:minorTickMark val="none"/>
        <c:tickLblPos val="low"/>
        <c:txPr>
          <a:bodyPr rot="0" vert="horz"/>
          <a:lstStyle/>
          <a:p>
            <a:pPr>
              <a:defRPr/>
            </a:pPr>
            <a:endParaRPr lang="en-US"/>
          </a:p>
        </c:txPr>
        <c:crossAx val="944705344"/>
        <c:crossesAt val="0"/>
        <c:auto val="1"/>
        <c:lblAlgn val="ctr"/>
        <c:lblOffset val="100"/>
        <c:noMultiLvlLbl val="0"/>
      </c:catAx>
      <c:valAx>
        <c:axId val="944705344"/>
        <c:scaling>
          <c:orientation val="minMax"/>
          <c:max val="600"/>
          <c:min val="0"/>
        </c:scaling>
        <c:delete val="0"/>
        <c:axPos val="l"/>
        <c:majorGridlines/>
        <c:numFmt formatCode="#,##0" sourceLinked="0"/>
        <c:majorTickMark val="out"/>
        <c:minorTickMark val="none"/>
        <c:tickLblPos val="nextTo"/>
        <c:txPr>
          <a:bodyPr rot="0" vert="horz"/>
          <a:lstStyle/>
          <a:p>
            <a:pPr>
              <a:defRPr/>
            </a:pPr>
            <a:endParaRPr lang="en-US"/>
          </a:p>
        </c:txPr>
        <c:crossAx val="944709152"/>
        <c:crosses val="autoZero"/>
        <c:crossBetween val="between"/>
        <c:majorUnit val="200"/>
        <c:minorUnit val="1.0000000000000002E-2"/>
      </c:valAx>
    </c:plotArea>
    <c:plotVisOnly val="1"/>
    <c:dispBlanksAs val="gap"/>
    <c:showDLblsOverMax val="0"/>
  </c:chart>
  <c:spPr>
    <a:ln>
      <a:noFill/>
    </a:ln>
  </c:spPr>
  <c:txPr>
    <a:bodyPr/>
    <a:lstStyle/>
    <a:p>
      <a:pPr>
        <a:defRPr sz="900">
          <a:latin typeface="Sylfaen" panose="010A0502050306030303" pitchFamily="18" charset="0"/>
        </a:defRPr>
      </a:pPr>
      <a:endParaRPr lang="en-US"/>
    </a:p>
  </c:txPr>
  <c:externalData r:id="rId1">
    <c:autoUpdate val="0"/>
  </c:externalData>
</c:chartSpace>
</file>

<file path=word/charts/chart54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29"/>
    </mc:Choice>
    <mc:Fallback>
      <c:style val="29"/>
    </mc:Fallback>
  </mc:AlternateContent>
  <c:chart>
    <c:autoTitleDeleted val="1"/>
    <c:plotArea>
      <c:layout>
        <c:manualLayout>
          <c:layoutTarget val="inner"/>
          <c:xMode val="edge"/>
          <c:yMode val="edge"/>
          <c:x val="9.5612985696191727E-2"/>
          <c:y val="3.3603461729445991E-2"/>
          <c:w val="0.89788847747848743"/>
          <c:h val="0.79636724281005311"/>
        </c:manualLayout>
      </c:layout>
      <c:barChart>
        <c:barDir val="col"/>
        <c:grouping val="stacked"/>
        <c:varyColors val="0"/>
        <c:ser>
          <c:idx val="0"/>
          <c:order val="0"/>
          <c:invertIfNegative val="0"/>
          <c:dLbls>
            <c:numFmt formatCode="#,##0.0" sourceLinked="0"/>
            <c:spPr>
              <a:noFill/>
              <a:ln>
                <a:noFill/>
              </a:ln>
              <a:effectLst/>
            </c:spPr>
            <c:dLblPos val="in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0"/>
              </c:ext>
            </c:extLst>
          </c:dLbls>
          <c:cat>
            <c:strRef>
              <c:f>'54'!$B$3:$B$6</c:f>
              <c:strCache>
                <c:ptCount val="4"/>
                <c:pt idx="0">
                  <c:v>2023 წლის 9 თვის დაზუსტებული გეგმა</c:v>
                </c:pt>
                <c:pt idx="1">
                  <c:v>2023 წლის 9 თვის საკასო შესრულება</c:v>
                </c:pt>
                <c:pt idx="2">
                  <c:v>2024 წლის 9 თვის დაზუსტებული გეგმა</c:v>
                </c:pt>
                <c:pt idx="3">
                  <c:v>2024 წლის 9 თვის საკასო შესრულება</c:v>
                </c:pt>
              </c:strCache>
            </c:strRef>
          </c:cat>
          <c:val>
            <c:numRef>
              <c:f>'54'!$C$3:$C$6</c:f>
              <c:numCache>
                <c:formatCode>#,##0.0</c:formatCode>
                <c:ptCount val="4"/>
                <c:pt idx="0">
                  <c:v>3014</c:v>
                </c:pt>
                <c:pt idx="1">
                  <c:v>2653.1576</c:v>
                </c:pt>
                <c:pt idx="2">
                  <c:v>3835</c:v>
                </c:pt>
                <c:pt idx="3">
                  <c:v>2587.2355499999999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0993-4596-9B13-99A707A888B9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overlap val="100"/>
        <c:axId val="944704800"/>
        <c:axId val="944705888"/>
      </c:barChart>
      <c:catAx>
        <c:axId val="944704800"/>
        <c:scaling>
          <c:orientation val="minMax"/>
        </c:scaling>
        <c:delete val="0"/>
        <c:axPos val="b"/>
        <c:numFmt formatCode="General" sourceLinked="1"/>
        <c:majorTickMark val="out"/>
        <c:minorTickMark val="none"/>
        <c:tickLblPos val="low"/>
        <c:txPr>
          <a:bodyPr rot="0" vert="horz"/>
          <a:lstStyle/>
          <a:p>
            <a:pPr>
              <a:defRPr/>
            </a:pPr>
            <a:endParaRPr lang="en-US"/>
          </a:p>
        </c:txPr>
        <c:crossAx val="944705888"/>
        <c:crosses val="autoZero"/>
        <c:auto val="1"/>
        <c:lblAlgn val="ctr"/>
        <c:lblOffset val="100"/>
        <c:noMultiLvlLbl val="0"/>
      </c:catAx>
      <c:valAx>
        <c:axId val="944705888"/>
        <c:scaling>
          <c:orientation val="minMax"/>
        </c:scaling>
        <c:delete val="0"/>
        <c:axPos val="l"/>
        <c:majorGridlines/>
        <c:numFmt formatCode="#,##0" sourceLinked="0"/>
        <c:majorTickMark val="out"/>
        <c:minorTickMark val="none"/>
        <c:tickLblPos val="nextTo"/>
        <c:txPr>
          <a:bodyPr rot="0" vert="horz"/>
          <a:lstStyle/>
          <a:p>
            <a:pPr>
              <a:defRPr/>
            </a:pPr>
            <a:endParaRPr lang="en-US"/>
          </a:p>
        </c:txPr>
        <c:crossAx val="944704800"/>
        <c:crosses val="autoZero"/>
        <c:crossBetween val="between"/>
        <c:majorUnit val="1000"/>
      </c:valAx>
    </c:plotArea>
    <c:plotVisOnly val="1"/>
    <c:dispBlanksAs val="gap"/>
    <c:showDLblsOverMax val="0"/>
  </c:chart>
  <c:spPr>
    <a:ln>
      <a:noFill/>
    </a:ln>
  </c:spPr>
  <c:txPr>
    <a:bodyPr/>
    <a:lstStyle/>
    <a:p>
      <a:pPr>
        <a:defRPr sz="900">
          <a:latin typeface="Sylfaen" panose="010A0502050306030303" pitchFamily="18" charset="0"/>
        </a:defRPr>
      </a:pPr>
      <a:endParaRPr lang="en-US"/>
    </a:p>
  </c:txPr>
  <c:externalData r:id="rId1">
    <c:autoUpdate val="0"/>
  </c:externalData>
</c:chartSpace>
</file>

<file path=word/charts/chart55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29"/>
    </mc:Choice>
    <mc:Fallback>
      <c:style val="29"/>
    </mc:Fallback>
  </mc:AlternateContent>
  <c:chart>
    <c:autoTitleDeleted val="1"/>
    <c:plotArea>
      <c:layout>
        <c:manualLayout>
          <c:layoutTarget val="inner"/>
          <c:xMode val="edge"/>
          <c:yMode val="edge"/>
          <c:x val="9.5612985696191727E-2"/>
          <c:y val="3.3603461729445991E-2"/>
          <c:w val="0.89788847747848743"/>
          <c:h val="0.79636724281005311"/>
        </c:manualLayout>
      </c:layout>
      <c:barChart>
        <c:barDir val="col"/>
        <c:grouping val="stacked"/>
        <c:varyColors val="0"/>
        <c:ser>
          <c:idx val="0"/>
          <c:order val="0"/>
          <c:invertIfNegative val="0"/>
          <c:dLbls>
            <c:dLbl>
              <c:idx val="1"/>
              <c:layout>
                <c:manualLayout>
                  <c:x val="0"/>
                  <c:y val="1.1369291724374639E-2"/>
                </c:manualLayout>
              </c:layout>
              <c:dLblPos val="ctr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1-F5DA-4D19-90F6-7962483AA73D}"/>
                </c:ext>
              </c:extLst>
            </c:dLbl>
            <c:numFmt formatCode="#,##0.0" sourceLinked="0"/>
            <c:spPr>
              <a:noFill/>
              <a:ln>
                <a:noFill/>
              </a:ln>
              <a:effectLst/>
            </c:spPr>
            <c:dLblPos val="in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0"/>
              </c:ext>
            </c:extLst>
          </c:dLbls>
          <c:cat>
            <c:strRef>
              <c:f>'55'!$B$3:$B$6</c:f>
              <c:strCache>
                <c:ptCount val="4"/>
                <c:pt idx="0">
                  <c:v>2023 წლის 9 თვის დაზუსტებული გეგმა</c:v>
                </c:pt>
                <c:pt idx="1">
                  <c:v>2023 წლის 9 თვის საკასო შესრულება</c:v>
                </c:pt>
                <c:pt idx="2">
                  <c:v>2024 წლის 9 თვის დაზუსტებული გეგმა</c:v>
                </c:pt>
                <c:pt idx="3">
                  <c:v>2024 წლის 9 თვის საკასო შესრულება</c:v>
                </c:pt>
              </c:strCache>
            </c:strRef>
          </c:cat>
          <c:val>
            <c:numRef>
              <c:f>'55'!$C$3:$C$6</c:f>
              <c:numCache>
                <c:formatCode>#,##0.0</c:formatCode>
                <c:ptCount val="4"/>
                <c:pt idx="0">
                  <c:v>1000</c:v>
                </c:pt>
                <c:pt idx="1">
                  <c:v>536.20000000000005</c:v>
                </c:pt>
                <c:pt idx="2">
                  <c:v>6459.8850000000002</c:v>
                </c:pt>
                <c:pt idx="3">
                  <c:v>3434.0261999999993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F5DA-4D19-90F6-7962483AA73D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overlap val="100"/>
        <c:axId val="944710784"/>
        <c:axId val="944702080"/>
      </c:barChart>
      <c:catAx>
        <c:axId val="944710784"/>
        <c:scaling>
          <c:orientation val="minMax"/>
        </c:scaling>
        <c:delete val="0"/>
        <c:axPos val="b"/>
        <c:numFmt formatCode="General" sourceLinked="1"/>
        <c:majorTickMark val="out"/>
        <c:minorTickMark val="none"/>
        <c:tickLblPos val="low"/>
        <c:txPr>
          <a:bodyPr rot="0" vert="horz"/>
          <a:lstStyle/>
          <a:p>
            <a:pPr>
              <a:defRPr/>
            </a:pPr>
            <a:endParaRPr lang="en-US"/>
          </a:p>
        </c:txPr>
        <c:crossAx val="944702080"/>
        <c:crosses val="autoZero"/>
        <c:auto val="1"/>
        <c:lblAlgn val="ctr"/>
        <c:lblOffset val="100"/>
        <c:noMultiLvlLbl val="0"/>
      </c:catAx>
      <c:valAx>
        <c:axId val="944702080"/>
        <c:scaling>
          <c:orientation val="minMax"/>
          <c:min val="0"/>
        </c:scaling>
        <c:delete val="0"/>
        <c:axPos val="l"/>
        <c:majorGridlines/>
        <c:numFmt formatCode="#,##0" sourceLinked="0"/>
        <c:majorTickMark val="out"/>
        <c:minorTickMark val="none"/>
        <c:tickLblPos val="nextTo"/>
        <c:txPr>
          <a:bodyPr rot="0" vert="horz"/>
          <a:lstStyle/>
          <a:p>
            <a:pPr>
              <a:defRPr/>
            </a:pPr>
            <a:endParaRPr lang="en-US"/>
          </a:p>
        </c:txPr>
        <c:crossAx val="944710784"/>
        <c:crosses val="autoZero"/>
        <c:crossBetween val="between"/>
        <c:majorUnit val="2000"/>
      </c:valAx>
    </c:plotArea>
    <c:plotVisOnly val="1"/>
    <c:dispBlanksAs val="gap"/>
    <c:showDLblsOverMax val="0"/>
  </c:chart>
  <c:spPr>
    <a:ln>
      <a:noFill/>
    </a:ln>
  </c:spPr>
  <c:txPr>
    <a:bodyPr/>
    <a:lstStyle/>
    <a:p>
      <a:pPr>
        <a:defRPr sz="800">
          <a:latin typeface="Sylfaen" panose="010A0502050306030303" pitchFamily="18" charset="0"/>
        </a:defRPr>
      </a:pPr>
      <a:endParaRPr lang="en-US"/>
    </a:p>
  </c:txPr>
  <c:externalData r:id="rId1">
    <c:autoUpdate val="0"/>
  </c:externalData>
</c:chartSpace>
</file>

<file path=word/charts/chart6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29"/>
    </mc:Choice>
    <mc:Fallback>
      <c:style val="29"/>
    </mc:Fallback>
  </mc:AlternateContent>
  <c:chart>
    <c:autoTitleDeleted val="1"/>
    <c:plotArea>
      <c:layout>
        <c:manualLayout>
          <c:layoutTarget val="inner"/>
          <c:xMode val="edge"/>
          <c:yMode val="edge"/>
          <c:x val="9.5612985696191727E-2"/>
          <c:y val="3.3603461729445991E-2"/>
          <c:w val="0.89788847747848743"/>
          <c:h val="0.79636724281005311"/>
        </c:manualLayout>
      </c:layout>
      <c:barChart>
        <c:barDir val="col"/>
        <c:grouping val="stacked"/>
        <c:varyColors val="0"/>
        <c:ser>
          <c:idx val="0"/>
          <c:order val="0"/>
          <c:invertIfNegative val="0"/>
          <c:dLbls>
            <c:numFmt formatCode="#,##0.0" sourceLinked="0"/>
            <c:spPr>
              <a:noFill/>
              <a:ln>
                <a:noFill/>
              </a:ln>
              <a:effectLst/>
            </c:spPr>
            <c:txPr>
              <a:bodyPr wrap="square" lIns="38100" tIns="19050" rIns="38100" bIns="19050" anchor="ctr">
                <a:spAutoFit/>
              </a:bodyPr>
              <a:lstStyle/>
              <a:p>
                <a:pPr>
                  <a:defRPr sz="900"/>
                </a:pPr>
                <a:endParaRPr lang="en-US"/>
              </a:p>
            </c:txPr>
            <c:dLblPos val="in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0"/>
              </c:ext>
            </c:extLst>
          </c:dLbls>
          <c:cat>
            <c:strRef>
              <c:f>'6'!$B$3:$B$6</c:f>
              <c:strCache>
                <c:ptCount val="4"/>
                <c:pt idx="0">
                  <c:v>2023 წლის 9 თვის დაზუსტებული გეგმა</c:v>
                </c:pt>
                <c:pt idx="1">
                  <c:v>2023 წლის 9 თვის საკასო შესრულება</c:v>
                </c:pt>
                <c:pt idx="2">
                  <c:v>2024 წლის 9 თვის დაზუსტებული გეგმა</c:v>
                </c:pt>
                <c:pt idx="3">
                  <c:v>2024 წლის 9 თვის საკასო შესრულება</c:v>
                </c:pt>
              </c:strCache>
            </c:strRef>
          </c:cat>
          <c:val>
            <c:numRef>
              <c:f>'6'!$C$3:$C$6</c:f>
              <c:numCache>
                <c:formatCode>#\ ##0.0</c:formatCode>
                <c:ptCount val="4"/>
                <c:pt idx="0">
                  <c:v>64114.127999999997</c:v>
                </c:pt>
                <c:pt idx="1">
                  <c:v>51703.155309999995</c:v>
                </c:pt>
                <c:pt idx="2">
                  <c:v>138531.66500000001</c:v>
                </c:pt>
                <c:pt idx="3">
                  <c:v>114661.97652000001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0752-4329-9E6A-8DE24C879214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overlap val="100"/>
        <c:axId val="1002211584"/>
        <c:axId val="1002213760"/>
      </c:barChart>
      <c:catAx>
        <c:axId val="1002211584"/>
        <c:scaling>
          <c:orientation val="minMax"/>
        </c:scaling>
        <c:delete val="0"/>
        <c:axPos val="b"/>
        <c:numFmt formatCode="General" sourceLinked="1"/>
        <c:majorTickMark val="out"/>
        <c:minorTickMark val="none"/>
        <c:tickLblPos val="low"/>
        <c:txPr>
          <a:bodyPr rot="0" vert="horz"/>
          <a:lstStyle/>
          <a:p>
            <a:pPr>
              <a:defRPr sz="900"/>
            </a:pPr>
            <a:endParaRPr lang="en-US"/>
          </a:p>
        </c:txPr>
        <c:crossAx val="1002213760"/>
        <c:crosses val="autoZero"/>
        <c:auto val="1"/>
        <c:lblAlgn val="ctr"/>
        <c:lblOffset val="100"/>
        <c:noMultiLvlLbl val="0"/>
      </c:catAx>
      <c:valAx>
        <c:axId val="1002213760"/>
        <c:scaling>
          <c:orientation val="minMax"/>
          <c:min val="0"/>
        </c:scaling>
        <c:delete val="0"/>
        <c:axPos val="l"/>
        <c:majorGridlines/>
        <c:numFmt formatCode="#,##0" sourceLinked="0"/>
        <c:majorTickMark val="out"/>
        <c:minorTickMark val="none"/>
        <c:tickLblPos val="nextTo"/>
        <c:txPr>
          <a:bodyPr rot="0" vert="horz"/>
          <a:lstStyle/>
          <a:p>
            <a:pPr>
              <a:defRPr sz="900"/>
            </a:pPr>
            <a:endParaRPr lang="en-US"/>
          </a:p>
        </c:txPr>
        <c:crossAx val="1002211584"/>
        <c:crosses val="autoZero"/>
        <c:crossBetween val="between"/>
      </c:valAx>
    </c:plotArea>
    <c:plotVisOnly val="1"/>
    <c:dispBlanksAs val="gap"/>
    <c:showDLblsOverMax val="0"/>
  </c:chart>
  <c:spPr>
    <a:ln>
      <a:noFill/>
    </a:ln>
  </c:spPr>
  <c:txPr>
    <a:bodyPr/>
    <a:lstStyle/>
    <a:p>
      <a:pPr>
        <a:defRPr sz="800">
          <a:latin typeface="Sylfaen" panose="010A0502050306030303" pitchFamily="18" charset="0"/>
        </a:defRPr>
      </a:pPr>
      <a:endParaRPr lang="en-US"/>
    </a:p>
  </c:txPr>
  <c:externalData r:id="rId1">
    <c:autoUpdate val="0"/>
  </c:externalData>
</c:chartSpace>
</file>

<file path=word/charts/chart7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29"/>
    </mc:Choice>
    <mc:Fallback>
      <c:style val="29"/>
    </mc:Fallback>
  </mc:AlternateContent>
  <c:chart>
    <c:autoTitleDeleted val="1"/>
    <c:plotArea>
      <c:layout>
        <c:manualLayout>
          <c:layoutTarget val="inner"/>
          <c:xMode val="edge"/>
          <c:yMode val="edge"/>
          <c:x val="9.5612985696191727E-2"/>
          <c:y val="3.3603461729445991E-2"/>
          <c:w val="0.89788847747848743"/>
          <c:h val="0.79636724281005311"/>
        </c:manualLayout>
      </c:layout>
      <c:barChart>
        <c:barDir val="col"/>
        <c:grouping val="stacked"/>
        <c:varyColors val="0"/>
        <c:ser>
          <c:idx val="0"/>
          <c:order val="0"/>
          <c:invertIfNegative val="0"/>
          <c:dLbls>
            <c:numFmt formatCode="#,##0.0" sourceLinked="0"/>
            <c:spPr>
              <a:noFill/>
              <a:ln>
                <a:noFill/>
              </a:ln>
              <a:effectLst/>
            </c:spPr>
            <c:txPr>
              <a:bodyPr wrap="square" lIns="38100" tIns="19050" rIns="38100" bIns="19050" anchor="ctr">
                <a:spAutoFit/>
              </a:bodyPr>
              <a:lstStyle/>
              <a:p>
                <a:pPr>
                  <a:defRPr sz="900"/>
                </a:pPr>
                <a:endParaRPr lang="en-US"/>
              </a:p>
            </c:txPr>
            <c:dLblPos val="in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0"/>
              </c:ext>
            </c:extLst>
          </c:dLbls>
          <c:cat>
            <c:strRef>
              <c:f>'7'!$B$3:$B$6</c:f>
              <c:strCache>
                <c:ptCount val="4"/>
                <c:pt idx="0">
                  <c:v>2023 წლის 9 თვის დაზუსტებული გეგმა</c:v>
                </c:pt>
                <c:pt idx="1">
                  <c:v>2023 წლის 9 თვის საკასო შესრულება</c:v>
                </c:pt>
                <c:pt idx="2">
                  <c:v>2024 წლის 9 თვის დაზუსტებული გეგმა</c:v>
                </c:pt>
                <c:pt idx="3">
                  <c:v>2024 წლის 9 თვის საკასო შესრულება</c:v>
                </c:pt>
              </c:strCache>
            </c:strRef>
          </c:cat>
          <c:val>
            <c:numRef>
              <c:f>'7'!$C$3:$C$6</c:f>
              <c:numCache>
                <c:formatCode>#\ ##0.0</c:formatCode>
                <c:ptCount val="4"/>
                <c:pt idx="0">
                  <c:v>4452.25</c:v>
                </c:pt>
                <c:pt idx="1">
                  <c:v>3709.9365499999999</c:v>
                </c:pt>
                <c:pt idx="2">
                  <c:v>4691.25</c:v>
                </c:pt>
                <c:pt idx="3">
                  <c:v>3941.5639300000007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673B-4C7F-A25A-3F8BEB903373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overlap val="100"/>
        <c:axId val="1002214304"/>
        <c:axId val="1002214848"/>
      </c:barChart>
      <c:catAx>
        <c:axId val="1002214304"/>
        <c:scaling>
          <c:orientation val="minMax"/>
        </c:scaling>
        <c:delete val="0"/>
        <c:axPos val="b"/>
        <c:numFmt formatCode="General" sourceLinked="1"/>
        <c:majorTickMark val="out"/>
        <c:minorTickMark val="none"/>
        <c:tickLblPos val="low"/>
        <c:txPr>
          <a:bodyPr rot="0" vert="horz"/>
          <a:lstStyle/>
          <a:p>
            <a:pPr>
              <a:defRPr sz="900"/>
            </a:pPr>
            <a:endParaRPr lang="en-US"/>
          </a:p>
        </c:txPr>
        <c:crossAx val="1002214848"/>
        <c:crosses val="autoZero"/>
        <c:auto val="1"/>
        <c:lblAlgn val="ctr"/>
        <c:lblOffset val="100"/>
        <c:noMultiLvlLbl val="0"/>
      </c:catAx>
      <c:valAx>
        <c:axId val="1002214848"/>
        <c:scaling>
          <c:orientation val="minMax"/>
          <c:min val="0"/>
        </c:scaling>
        <c:delete val="0"/>
        <c:axPos val="l"/>
        <c:majorGridlines/>
        <c:numFmt formatCode="#,##0" sourceLinked="0"/>
        <c:majorTickMark val="out"/>
        <c:minorTickMark val="none"/>
        <c:tickLblPos val="nextTo"/>
        <c:txPr>
          <a:bodyPr rot="0" vert="horz"/>
          <a:lstStyle/>
          <a:p>
            <a:pPr>
              <a:defRPr sz="900"/>
            </a:pPr>
            <a:endParaRPr lang="en-US"/>
          </a:p>
        </c:txPr>
        <c:crossAx val="1002214304"/>
        <c:crosses val="autoZero"/>
        <c:crossBetween val="between"/>
        <c:majorUnit val="1000"/>
      </c:valAx>
    </c:plotArea>
    <c:plotVisOnly val="1"/>
    <c:dispBlanksAs val="gap"/>
    <c:showDLblsOverMax val="0"/>
  </c:chart>
  <c:spPr>
    <a:ln>
      <a:noFill/>
    </a:ln>
  </c:spPr>
  <c:txPr>
    <a:bodyPr/>
    <a:lstStyle/>
    <a:p>
      <a:pPr>
        <a:defRPr sz="800">
          <a:latin typeface="Sylfaen" panose="010A0502050306030303" pitchFamily="18" charset="0"/>
        </a:defRPr>
      </a:pPr>
      <a:endParaRPr lang="en-US"/>
    </a:p>
  </c:txPr>
  <c:externalData r:id="rId1">
    <c:autoUpdate val="0"/>
  </c:externalData>
</c:chartSpace>
</file>

<file path=word/charts/chart8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29"/>
    </mc:Choice>
    <mc:Fallback>
      <c:style val="29"/>
    </mc:Fallback>
  </mc:AlternateContent>
  <c:chart>
    <c:autoTitleDeleted val="1"/>
    <c:plotArea>
      <c:layout>
        <c:manualLayout>
          <c:layoutTarget val="inner"/>
          <c:xMode val="edge"/>
          <c:yMode val="edge"/>
          <c:x val="9.5612985696191727E-2"/>
          <c:y val="3.3603461729445991E-2"/>
          <c:w val="0.89788847747848743"/>
          <c:h val="0.79636724281005311"/>
        </c:manualLayout>
      </c:layout>
      <c:barChart>
        <c:barDir val="col"/>
        <c:grouping val="stacked"/>
        <c:varyColors val="0"/>
        <c:ser>
          <c:idx val="0"/>
          <c:order val="0"/>
          <c:invertIfNegative val="0"/>
          <c:dLbls>
            <c:numFmt formatCode="#,##0.0" sourceLinked="0"/>
            <c:spPr>
              <a:noFill/>
              <a:ln>
                <a:noFill/>
              </a:ln>
              <a:effectLst/>
            </c:spPr>
            <c:txPr>
              <a:bodyPr wrap="square" lIns="38100" tIns="19050" rIns="38100" bIns="19050" anchor="ctr">
                <a:spAutoFit/>
              </a:bodyPr>
              <a:lstStyle/>
              <a:p>
                <a:pPr>
                  <a:defRPr sz="900"/>
                </a:pPr>
                <a:endParaRPr lang="en-US"/>
              </a:p>
            </c:txPr>
            <c:dLblPos val="in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0"/>
              </c:ext>
            </c:extLst>
          </c:dLbls>
          <c:cat>
            <c:strRef>
              <c:f>'8'!$B$3:$B$6</c:f>
              <c:strCache>
                <c:ptCount val="4"/>
                <c:pt idx="0">
                  <c:v>2023 წლის 9 თვის დაზუსტებული გეგმა</c:v>
                </c:pt>
                <c:pt idx="1">
                  <c:v>2023 წლის 9 თვის საკასო შესრულება</c:v>
                </c:pt>
                <c:pt idx="2">
                  <c:v>2024 წლის 9 თვის დაზუსტებული გეგმა</c:v>
                </c:pt>
                <c:pt idx="3">
                  <c:v>2024 წლის 9 თვის საკასო შესრულება</c:v>
                </c:pt>
              </c:strCache>
            </c:strRef>
          </c:cat>
          <c:val>
            <c:numRef>
              <c:f>'8'!$C$3:$C$6</c:f>
              <c:numCache>
                <c:formatCode>#\ ##0.0</c:formatCode>
                <c:ptCount val="4"/>
                <c:pt idx="0">
                  <c:v>12195</c:v>
                </c:pt>
                <c:pt idx="1">
                  <c:v>10658.582879999998</c:v>
                </c:pt>
                <c:pt idx="2">
                  <c:v>13050</c:v>
                </c:pt>
                <c:pt idx="3">
                  <c:v>11836.13996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7F3F-43B6-9326-A9FCD5AD9824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overlap val="100"/>
        <c:axId val="1002215392"/>
        <c:axId val="1002211040"/>
      </c:barChart>
      <c:catAx>
        <c:axId val="1002215392"/>
        <c:scaling>
          <c:orientation val="minMax"/>
        </c:scaling>
        <c:delete val="0"/>
        <c:axPos val="b"/>
        <c:numFmt formatCode="General" sourceLinked="1"/>
        <c:majorTickMark val="out"/>
        <c:minorTickMark val="none"/>
        <c:tickLblPos val="low"/>
        <c:txPr>
          <a:bodyPr rot="0" vert="horz"/>
          <a:lstStyle/>
          <a:p>
            <a:pPr>
              <a:defRPr sz="900"/>
            </a:pPr>
            <a:endParaRPr lang="en-US"/>
          </a:p>
        </c:txPr>
        <c:crossAx val="1002211040"/>
        <c:crosses val="autoZero"/>
        <c:auto val="1"/>
        <c:lblAlgn val="ctr"/>
        <c:lblOffset val="100"/>
        <c:noMultiLvlLbl val="0"/>
      </c:catAx>
      <c:valAx>
        <c:axId val="1002211040"/>
        <c:scaling>
          <c:orientation val="minMax"/>
          <c:min val="0"/>
        </c:scaling>
        <c:delete val="0"/>
        <c:axPos val="l"/>
        <c:majorGridlines/>
        <c:numFmt formatCode="#,##0" sourceLinked="0"/>
        <c:majorTickMark val="out"/>
        <c:minorTickMark val="none"/>
        <c:tickLblPos val="nextTo"/>
        <c:txPr>
          <a:bodyPr rot="0" vert="horz"/>
          <a:lstStyle/>
          <a:p>
            <a:pPr>
              <a:defRPr sz="900"/>
            </a:pPr>
            <a:endParaRPr lang="en-US"/>
          </a:p>
        </c:txPr>
        <c:crossAx val="1002215392"/>
        <c:crosses val="autoZero"/>
        <c:crossBetween val="between"/>
      </c:valAx>
    </c:plotArea>
    <c:plotVisOnly val="1"/>
    <c:dispBlanksAs val="gap"/>
    <c:showDLblsOverMax val="0"/>
  </c:chart>
  <c:spPr>
    <a:ln>
      <a:noFill/>
    </a:ln>
  </c:spPr>
  <c:txPr>
    <a:bodyPr/>
    <a:lstStyle/>
    <a:p>
      <a:pPr>
        <a:defRPr sz="800">
          <a:latin typeface="Sylfaen" panose="010A0502050306030303" pitchFamily="18" charset="0"/>
        </a:defRPr>
      </a:pPr>
      <a:endParaRPr lang="en-US"/>
    </a:p>
  </c:txPr>
  <c:externalData r:id="rId1">
    <c:autoUpdate val="0"/>
  </c:externalData>
</c:chartSpace>
</file>

<file path=word/charts/chart9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29"/>
    </mc:Choice>
    <mc:Fallback>
      <c:style val="29"/>
    </mc:Fallback>
  </mc:AlternateContent>
  <c:chart>
    <c:autoTitleDeleted val="1"/>
    <c:plotArea>
      <c:layout>
        <c:manualLayout>
          <c:layoutTarget val="inner"/>
          <c:xMode val="edge"/>
          <c:yMode val="edge"/>
          <c:x val="9.5612985696191727E-2"/>
          <c:y val="3.3603461729445991E-2"/>
          <c:w val="0.89788847747848743"/>
          <c:h val="0.79636724281005311"/>
        </c:manualLayout>
      </c:layout>
      <c:barChart>
        <c:barDir val="col"/>
        <c:grouping val="stacked"/>
        <c:varyColors val="0"/>
        <c:ser>
          <c:idx val="0"/>
          <c:order val="0"/>
          <c:invertIfNegative val="0"/>
          <c:dLbls>
            <c:numFmt formatCode="#,##0.0" sourceLinked="0"/>
            <c:spPr>
              <a:noFill/>
              <a:ln>
                <a:noFill/>
              </a:ln>
              <a:effectLst/>
            </c:spPr>
            <c:txPr>
              <a:bodyPr wrap="square" lIns="38100" tIns="19050" rIns="38100" bIns="19050" anchor="ctr">
                <a:spAutoFit/>
              </a:bodyPr>
              <a:lstStyle/>
              <a:p>
                <a:pPr>
                  <a:defRPr sz="900"/>
                </a:pPr>
                <a:endParaRPr lang="en-US"/>
              </a:p>
            </c:txPr>
            <c:dLblPos val="in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0"/>
              </c:ext>
            </c:extLst>
          </c:dLbls>
          <c:cat>
            <c:strRef>
              <c:f>'9'!$B$3:$B$6</c:f>
              <c:strCache>
                <c:ptCount val="4"/>
                <c:pt idx="0">
                  <c:v>2023 წლის 9 თვის დაზუსტებული გეგმა</c:v>
                </c:pt>
                <c:pt idx="1">
                  <c:v>2023 წლის 9 თვის საკასო შესრულება</c:v>
                </c:pt>
                <c:pt idx="2">
                  <c:v>2024 წლის 9 თვის დაზუსტებული გეგმა</c:v>
                </c:pt>
                <c:pt idx="3">
                  <c:v>2024 წლის 9 თვის საკასო შესრულება</c:v>
                </c:pt>
              </c:strCache>
            </c:strRef>
          </c:cat>
          <c:val>
            <c:numRef>
              <c:f>'9'!$C$3:$C$6</c:f>
              <c:numCache>
                <c:formatCode>#\ ##0.0</c:formatCode>
                <c:ptCount val="4"/>
                <c:pt idx="0">
                  <c:v>83058</c:v>
                </c:pt>
                <c:pt idx="1">
                  <c:v>70138.273669999995</c:v>
                </c:pt>
                <c:pt idx="2">
                  <c:v>100169</c:v>
                </c:pt>
                <c:pt idx="3">
                  <c:v>76606.157090000008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5B51-42D4-967A-5F196B9125F4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overlap val="100"/>
        <c:axId val="1002216480"/>
        <c:axId val="1002213216"/>
      </c:barChart>
      <c:catAx>
        <c:axId val="1002216480"/>
        <c:scaling>
          <c:orientation val="minMax"/>
        </c:scaling>
        <c:delete val="0"/>
        <c:axPos val="b"/>
        <c:numFmt formatCode="General" sourceLinked="1"/>
        <c:majorTickMark val="out"/>
        <c:minorTickMark val="none"/>
        <c:tickLblPos val="low"/>
        <c:txPr>
          <a:bodyPr rot="0" vert="horz"/>
          <a:lstStyle/>
          <a:p>
            <a:pPr>
              <a:defRPr sz="900"/>
            </a:pPr>
            <a:endParaRPr lang="en-US"/>
          </a:p>
        </c:txPr>
        <c:crossAx val="1002213216"/>
        <c:crosses val="autoZero"/>
        <c:auto val="1"/>
        <c:lblAlgn val="ctr"/>
        <c:lblOffset val="100"/>
        <c:noMultiLvlLbl val="0"/>
      </c:catAx>
      <c:valAx>
        <c:axId val="1002213216"/>
        <c:scaling>
          <c:orientation val="minMax"/>
          <c:min val="0"/>
        </c:scaling>
        <c:delete val="0"/>
        <c:axPos val="l"/>
        <c:majorGridlines/>
        <c:numFmt formatCode="#,##0" sourceLinked="0"/>
        <c:majorTickMark val="out"/>
        <c:minorTickMark val="none"/>
        <c:tickLblPos val="nextTo"/>
        <c:txPr>
          <a:bodyPr rot="0" vert="horz"/>
          <a:lstStyle/>
          <a:p>
            <a:pPr>
              <a:defRPr sz="900"/>
            </a:pPr>
            <a:endParaRPr lang="en-US"/>
          </a:p>
        </c:txPr>
        <c:crossAx val="1002216480"/>
        <c:crosses val="autoZero"/>
        <c:crossBetween val="between"/>
      </c:valAx>
    </c:plotArea>
    <c:plotVisOnly val="1"/>
    <c:dispBlanksAs val="gap"/>
    <c:showDLblsOverMax val="0"/>
  </c:chart>
  <c:spPr>
    <a:ln>
      <a:noFill/>
    </a:ln>
  </c:spPr>
  <c:txPr>
    <a:bodyPr/>
    <a:lstStyle/>
    <a:p>
      <a:pPr>
        <a:defRPr sz="800">
          <a:latin typeface="Sylfaen" panose="010A0502050306030303" pitchFamily="18" charset="0"/>
        </a:defRPr>
      </a:pPr>
      <a:endParaRPr lang="en-US"/>
    </a:p>
  </c:txPr>
  <c:externalData r:id="rId1">
    <c:autoUpdate val="0"/>
  </c:externalData>
</c:chartSpace>
</file>

<file path=word/charts/colors1.xml><?xml version="1.0" encoding="utf-8"?>
<cs:colorStyle xmlns:cs="http://schemas.microsoft.com/office/drawing/2012/chartStyle" xmlns:a="http://schemas.openxmlformats.org/drawingml/2006/main" meth="withinLinear" id="16">
  <a:schemeClr val="accent3"/>
</cs:colorStyle>
</file>

<file path=word/charts/colors2.xml><?xml version="1.0" encoding="utf-8"?>
<cs:colorStyle xmlns:cs="http://schemas.microsoft.com/office/drawing/2012/chartStyle" xmlns:a="http://schemas.openxmlformats.org/drawingml/2006/main" meth="withinLinear" id="16">
  <a:schemeClr val="accent3"/>
</cs:colorStyle>
</file>

<file path=word/charts/style1.xml><?xml version="1.0" encoding="utf-8"?>
<cs:chartStyle xmlns:cs="http://schemas.microsoft.com/office/drawing/2012/chartStyle" xmlns:a="http://schemas.openxmlformats.org/drawingml/2006/main" id="348">
  <cs:axisTitle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12700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2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3">
      <cs:styleClr val="auto"/>
    </cs:fillRef>
    <cs:effectRef idx="3"/>
    <cs:fontRef idx="minor">
      <a:schemeClr val="tx1"/>
    </cs:fontRef>
  </cs:dataPoint>
  <cs:dataPoint3D>
    <cs:lnRef idx="0"/>
    <cs:fillRef idx="3">
      <cs:styleClr val="auto"/>
    </cs:fillRef>
    <cs:effectRef idx="3"/>
    <cs:fontRef idx="minor">
      <a:schemeClr val="tx1"/>
    </cs:fontRef>
  </cs:dataPoint3D>
  <cs:dataPointLine>
    <cs:lnRef idx="0">
      <cs:styleClr val="auto"/>
    </cs:lnRef>
    <cs:fillRef idx="3"/>
    <cs:effectRef idx="3"/>
    <cs:fontRef idx="minor">
      <a:schemeClr val="tx1"/>
    </cs:fontRef>
    <cs:spPr>
      <a:ln w="3492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3">
      <cs:styleClr val="auto"/>
    </cs:fillRef>
    <cs:effectRef idx="3"/>
    <cs:fontRef idx="minor">
      <a:schemeClr val="tx1"/>
    </cs:fontRef>
    <cs:spPr>
      <a:ln w="9525">
        <a:solidFill>
          <a:schemeClr val="phClr"/>
        </a:solidFill>
        <a:round/>
      </a:ln>
    </cs:spPr>
  </cs:dataPointMarker>
  <cs:dataPointMarkerLayout symbol="circle" size="6"/>
  <cs:dataPointWireframe>
    <cs:lnRef idx="0">
      <cs:styleClr val="auto"/>
    </cs:lnRef>
    <cs:fillRef idx="3"/>
    <cs:effectRef idx="3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65000"/>
          <a:lumOff val="35000"/>
        </a:schemeClr>
      </a:solidFill>
      <a:ln w="9525">
        <a:solidFill>
          <a:schemeClr val="tx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lt1"/>
    </cs:fontRef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75000"/>
            <a:lumOff val="25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>
    <cs:lnRef idx="0"/>
    <cs:fillRef idx="0"/>
    <cs:effectRef idx="0"/>
    <cs:fontRef idx="minor">
      <a:schemeClr val="lt1"/>
    </cs:fontRef>
  </cs:plotArea>
  <cs:plotArea3D>
    <cs:lnRef idx="0"/>
    <cs:fillRef idx="0"/>
    <cs:effectRef idx="0"/>
    <cs:fontRef idx="minor">
      <a:schemeClr val="lt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spPr>
      <a:ln w="12700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600" b="1" kern="1200" baseline="0"/>
  </cs:title>
  <cs:trendline>
    <cs:lnRef idx="0">
      <cs:styleClr val="auto"/>
    </cs:lnRef>
    <cs:fillRef idx="0"/>
    <cs:effectRef idx="0"/>
    <cs:fontRef idx="minor">
      <a:schemeClr val="lt1"/>
    </cs:fontRef>
    <cs:spPr>
      <a:ln w="19050" cap="rnd">
        <a:solidFill>
          <a:schemeClr val="phClr"/>
        </a:solidFill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15000"/>
            <a:lumOff val="85000"/>
          </a:schemeClr>
        </a:solidFill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lt1"/>
    </cs:fontRef>
  </cs:wall>
</cs:chartStyle>
</file>

<file path=word/charts/style2.xml><?xml version="1.0" encoding="utf-8"?>
<cs:chartStyle xmlns:cs="http://schemas.microsoft.com/office/drawing/2012/chartStyle" xmlns:a="http://schemas.openxmlformats.org/drawingml/2006/main" id="348">
  <cs:axisTitle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12700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2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3">
      <cs:styleClr val="auto"/>
    </cs:fillRef>
    <cs:effectRef idx="3"/>
    <cs:fontRef idx="minor">
      <a:schemeClr val="tx1"/>
    </cs:fontRef>
  </cs:dataPoint>
  <cs:dataPoint3D>
    <cs:lnRef idx="0"/>
    <cs:fillRef idx="3">
      <cs:styleClr val="auto"/>
    </cs:fillRef>
    <cs:effectRef idx="3"/>
    <cs:fontRef idx="minor">
      <a:schemeClr val="tx1"/>
    </cs:fontRef>
  </cs:dataPoint3D>
  <cs:dataPointLine>
    <cs:lnRef idx="0">
      <cs:styleClr val="auto"/>
    </cs:lnRef>
    <cs:fillRef idx="3"/>
    <cs:effectRef idx="3"/>
    <cs:fontRef idx="minor">
      <a:schemeClr val="tx1"/>
    </cs:fontRef>
    <cs:spPr>
      <a:ln w="3492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3">
      <cs:styleClr val="auto"/>
    </cs:fillRef>
    <cs:effectRef idx="3"/>
    <cs:fontRef idx="minor">
      <a:schemeClr val="tx1"/>
    </cs:fontRef>
    <cs:spPr>
      <a:ln w="9525">
        <a:solidFill>
          <a:schemeClr val="phClr"/>
        </a:solidFill>
        <a:round/>
      </a:ln>
    </cs:spPr>
  </cs:dataPointMarker>
  <cs:dataPointMarkerLayout symbol="circle" size="6"/>
  <cs:dataPointWireframe>
    <cs:lnRef idx="0">
      <cs:styleClr val="auto"/>
    </cs:lnRef>
    <cs:fillRef idx="3"/>
    <cs:effectRef idx="3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65000"/>
          <a:lumOff val="35000"/>
        </a:schemeClr>
      </a:solidFill>
      <a:ln w="9525">
        <a:solidFill>
          <a:schemeClr val="tx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lt1"/>
    </cs:fontRef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75000"/>
            <a:lumOff val="25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>
    <cs:lnRef idx="0"/>
    <cs:fillRef idx="0"/>
    <cs:effectRef idx="0"/>
    <cs:fontRef idx="minor">
      <a:schemeClr val="lt1"/>
    </cs:fontRef>
  </cs:plotArea>
  <cs:plotArea3D>
    <cs:lnRef idx="0"/>
    <cs:fillRef idx="0"/>
    <cs:effectRef idx="0"/>
    <cs:fontRef idx="minor">
      <a:schemeClr val="lt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spPr>
      <a:ln w="12700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600" b="1" kern="1200" baseline="0"/>
  </cs:title>
  <cs:trendline>
    <cs:lnRef idx="0">
      <cs:styleClr val="auto"/>
    </cs:lnRef>
    <cs:fillRef idx="0"/>
    <cs:effectRef idx="0"/>
    <cs:fontRef idx="minor">
      <a:schemeClr val="lt1"/>
    </cs:fontRef>
    <cs:spPr>
      <a:ln w="19050" cap="rnd">
        <a:solidFill>
          <a:schemeClr val="phClr"/>
        </a:solidFill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15000"/>
            <a:lumOff val="85000"/>
          </a:schemeClr>
        </a:solidFill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lt1"/>
    </cs:fontRef>
  </cs:wall>
</cs:chartStyle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6143E10-66F5-4AF4-89FF-97A6B9842BA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237</TotalTime>
  <Pages>78</Pages>
  <Words>20222</Words>
  <Characters>115267</Characters>
  <Application>Microsoft Office Word</Application>
  <DocSecurity>0</DocSecurity>
  <Lines>960</Lines>
  <Paragraphs>270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Название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135219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Inga Gurgenidze</dc:creator>
  <cp:lastModifiedBy>Inga Gurgenidze</cp:lastModifiedBy>
  <cp:revision>39</cp:revision>
  <cp:lastPrinted>2024-04-23T08:26:00Z</cp:lastPrinted>
  <dcterms:created xsi:type="dcterms:W3CDTF">2024-10-22T08:06:00Z</dcterms:created>
  <dcterms:modified xsi:type="dcterms:W3CDTF">2024-10-31T09:32:00Z</dcterms:modified>
</cp:coreProperties>
</file>