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3635" w:rsidRPr="009E1451" w:rsidRDefault="00793635" w:rsidP="00793635">
      <w:pPr>
        <w:spacing w:after="0" w:line="276" w:lineRule="auto"/>
        <w:jc w:val="right"/>
        <w:rPr>
          <w:rFonts w:ascii="Sylfaen" w:eastAsia="Calibri" w:hAnsi="Sylfaen" w:cs="Sylfaen"/>
          <w:b/>
          <w:sz w:val="24"/>
          <w:szCs w:val="24"/>
          <w:lang w:val="ka-GE"/>
        </w:rPr>
      </w:pPr>
      <w:r w:rsidRPr="009E1451">
        <w:rPr>
          <w:rFonts w:ascii="Sylfaen" w:eastAsia="Calibri" w:hAnsi="Sylfaen" w:cs="Sylfaen"/>
          <w:b/>
          <w:sz w:val="24"/>
          <w:szCs w:val="24"/>
          <w:lang w:val="ka-GE"/>
        </w:rPr>
        <w:t>პროექტი</w:t>
      </w:r>
    </w:p>
    <w:p w:rsidR="00793635" w:rsidRPr="009E1451" w:rsidRDefault="00793635" w:rsidP="00793635">
      <w:pPr>
        <w:spacing w:after="0" w:line="276" w:lineRule="auto"/>
        <w:jc w:val="center"/>
        <w:rPr>
          <w:rFonts w:ascii="Sylfaen" w:eastAsia="Calibri" w:hAnsi="Sylfaen" w:cs="Sylfaen"/>
          <w:b/>
          <w:sz w:val="24"/>
          <w:szCs w:val="24"/>
          <w:lang w:val="ka-GE"/>
        </w:rPr>
      </w:pPr>
    </w:p>
    <w:p w:rsidR="00793635" w:rsidRPr="009E1451" w:rsidRDefault="00793635" w:rsidP="00793635">
      <w:pPr>
        <w:spacing w:after="0" w:line="276" w:lineRule="auto"/>
        <w:jc w:val="center"/>
        <w:rPr>
          <w:rFonts w:ascii="Sylfaen" w:eastAsia="Calibri" w:hAnsi="Sylfaen" w:cs="Times New Roman"/>
          <w:b/>
          <w:sz w:val="24"/>
          <w:szCs w:val="24"/>
          <w:lang w:val="ka-GE"/>
        </w:rPr>
      </w:pPr>
      <w:r w:rsidRPr="009E1451">
        <w:rPr>
          <w:rFonts w:ascii="Sylfaen" w:eastAsia="Calibri" w:hAnsi="Sylfaen" w:cs="Sylfaen"/>
          <w:b/>
          <w:sz w:val="24"/>
          <w:szCs w:val="24"/>
          <w:lang w:val="ka-GE"/>
        </w:rPr>
        <w:t>საქართველოს</w:t>
      </w: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Sylfaen"/>
          <w:b/>
          <w:sz w:val="24"/>
          <w:szCs w:val="24"/>
          <w:lang w:val="ka-GE"/>
        </w:rPr>
        <w:t>კანონი</w:t>
      </w:r>
    </w:p>
    <w:p w:rsidR="00793635" w:rsidRPr="009E1451" w:rsidRDefault="00793635" w:rsidP="00793635">
      <w:pPr>
        <w:spacing w:after="0" w:line="276" w:lineRule="auto"/>
        <w:jc w:val="center"/>
        <w:rPr>
          <w:rFonts w:ascii="Sylfaen" w:eastAsia="Calibri" w:hAnsi="Sylfaen" w:cs="Times New Roman"/>
          <w:b/>
          <w:sz w:val="24"/>
          <w:szCs w:val="24"/>
          <w:lang w:val="ka-GE"/>
        </w:rPr>
      </w:pPr>
    </w:p>
    <w:p w:rsidR="00793635" w:rsidRPr="009E1451" w:rsidRDefault="00793635" w:rsidP="00793635">
      <w:pPr>
        <w:spacing w:after="0" w:line="276" w:lineRule="auto"/>
        <w:jc w:val="center"/>
        <w:rPr>
          <w:rFonts w:ascii="Sylfaen" w:eastAsia="Calibri" w:hAnsi="Sylfaen" w:cs="Times New Roman"/>
          <w:b/>
          <w:sz w:val="24"/>
          <w:szCs w:val="24"/>
          <w:lang w:val="ka-GE"/>
        </w:rPr>
      </w:pP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>„</w:t>
      </w:r>
      <w:r w:rsidRPr="009E1451">
        <w:rPr>
          <w:rFonts w:ascii="Sylfaen" w:eastAsia="Calibri" w:hAnsi="Sylfaen" w:cs="Sylfaen"/>
          <w:b/>
          <w:sz w:val="24"/>
          <w:szCs w:val="24"/>
          <w:lang w:val="ka-GE"/>
        </w:rPr>
        <w:t>შეკრებებისა</w:t>
      </w: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Sylfaen"/>
          <w:b/>
          <w:sz w:val="24"/>
          <w:szCs w:val="24"/>
          <w:lang w:val="ka-GE"/>
        </w:rPr>
        <w:t>და</w:t>
      </w: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Sylfaen"/>
          <w:b/>
          <w:sz w:val="24"/>
          <w:szCs w:val="24"/>
          <w:lang w:val="ka-GE"/>
        </w:rPr>
        <w:t>მანიფესტაციების</w:t>
      </w: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Sylfaen"/>
          <w:b/>
          <w:sz w:val="24"/>
          <w:szCs w:val="24"/>
          <w:lang w:val="ka-GE"/>
        </w:rPr>
        <w:t>შესახებ</w:t>
      </w: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“ </w:t>
      </w:r>
      <w:r w:rsidRPr="009E1451">
        <w:rPr>
          <w:rFonts w:ascii="Sylfaen" w:eastAsia="Calibri" w:hAnsi="Sylfaen" w:cs="Sylfaen"/>
          <w:b/>
          <w:sz w:val="24"/>
          <w:szCs w:val="24"/>
          <w:lang w:val="ka-GE"/>
        </w:rPr>
        <w:t>საქართველოს</w:t>
      </w: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Sylfaen"/>
          <w:b/>
          <w:sz w:val="24"/>
          <w:szCs w:val="24"/>
          <w:lang w:val="ka-GE"/>
        </w:rPr>
        <w:t>კანონში</w:t>
      </w: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Sylfaen"/>
          <w:b/>
          <w:sz w:val="24"/>
          <w:szCs w:val="24"/>
          <w:lang w:val="ka-GE"/>
        </w:rPr>
        <w:t>ცვლილების</w:t>
      </w: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Sylfaen"/>
          <w:b/>
          <w:sz w:val="24"/>
          <w:szCs w:val="24"/>
          <w:lang w:val="ka-GE"/>
        </w:rPr>
        <w:t>შეტანის</w:t>
      </w: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Sylfaen"/>
          <w:b/>
          <w:sz w:val="24"/>
          <w:szCs w:val="24"/>
          <w:lang w:val="ka-GE"/>
        </w:rPr>
        <w:t>თაობაზე</w:t>
      </w:r>
    </w:p>
    <w:p w:rsidR="00793635" w:rsidRPr="009E1451" w:rsidRDefault="00793635" w:rsidP="00793635">
      <w:pPr>
        <w:spacing w:after="0" w:line="276" w:lineRule="auto"/>
        <w:rPr>
          <w:rFonts w:ascii="Sylfaen" w:eastAsia="Calibri" w:hAnsi="Sylfaen" w:cs="Times New Roman"/>
          <w:sz w:val="24"/>
          <w:szCs w:val="24"/>
          <w:lang w:val="ka-GE"/>
        </w:rPr>
      </w:pPr>
    </w:p>
    <w:p w:rsidR="00793635" w:rsidRPr="009E1451" w:rsidRDefault="00793635" w:rsidP="00793635">
      <w:pPr>
        <w:spacing w:after="0" w:line="276" w:lineRule="auto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  <w:r w:rsidRPr="009E1451">
        <w:rPr>
          <w:rFonts w:ascii="Sylfaen" w:eastAsia="Calibri" w:hAnsi="Sylfaen" w:cs="Sylfaen"/>
          <w:b/>
          <w:sz w:val="24"/>
          <w:szCs w:val="24"/>
          <w:lang w:val="ka-GE"/>
        </w:rPr>
        <w:t>მუხლი</w:t>
      </w: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 1.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 „</w:t>
      </w:r>
      <w:r w:rsidRPr="009E1451">
        <w:rPr>
          <w:rFonts w:ascii="Sylfaen" w:eastAsia="Calibri" w:hAnsi="Sylfaen" w:cs="Sylfaen"/>
          <w:sz w:val="24"/>
          <w:szCs w:val="24"/>
          <w:lang w:val="ka-GE"/>
        </w:rPr>
        <w:t>შეკრებებისა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Sylfaen"/>
          <w:sz w:val="24"/>
          <w:szCs w:val="24"/>
          <w:lang w:val="ka-GE"/>
        </w:rPr>
        <w:t>და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Sylfaen"/>
          <w:sz w:val="24"/>
          <w:szCs w:val="24"/>
          <w:lang w:val="ka-GE"/>
        </w:rPr>
        <w:t>მანიფესტაციების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Sylfaen"/>
          <w:sz w:val="24"/>
          <w:szCs w:val="24"/>
          <w:lang w:val="ka-GE"/>
        </w:rPr>
        <w:t>შესახებ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“ </w:t>
      </w:r>
      <w:r w:rsidRPr="009E1451">
        <w:rPr>
          <w:rFonts w:ascii="Sylfaen" w:eastAsia="Calibri" w:hAnsi="Sylfaen" w:cs="Sylfaen"/>
          <w:sz w:val="24"/>
          <w:szCs w:val="24"/>
          <w:lang w:val="ka-GE"/>
        </w:rPr>
        <w:t>საქართველოს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Sylfaen"/>
          <w:sz w:val="24"/>
          <w:szCs w:val="24"/>
          <w:lang w:val="ka-GE"/>
        </w:rPr>
        <w:t>კანონში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 (</w:t>
      </w:r>
      <w:r w:rsidRPr="009E1451">
        <w:rPr>
          <w:rFonts w:ascii="Sylfaen" w:eastAsia="Calibri" w:hAnsi="Sylfaen" w:cs="Sylfaen"/>
          <w:sz w:val="24"/>
          <w:szCs w:val="24"/>
          <w:lang w:val="ka-GE"/>
        </w:rPr>
        <w:t>პარლამენტის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Sylfaen"/>
          <w:sz w:val="24"/>
          <w:szCs w:val="24"/>
          <w:lang w:val="ka-GE"/>
        </w:rPr>
        <w:t>უწყებანი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, №33, 31 </w:t>
      </w:r>
      <w:r w:rsidRPr="009E1451">
        <w:rPr>
          <w:rFonts w:ascii="Sylfaen" w:eastAsia="Calibri" w:hAnsi="Sylfaen" w:cs="Sylfaen"/>
          <w:sz w:val="24"/>
          <w:szCs w:val="24"/>
          <w:lang w:val="ka-GE"/>
        </w:rPr>
        <w:t>ივლისი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, 1997, </w:t>
      </w:r>
      <w:r w:rsidRPr="009E1451">
        <w:rPr>
          <w:rFonts w:ascii="Sylfaen" w:eastAsia="Calibri" w:hAnsi="Sylfaen" w:cs="Sylfaen"/>
          <w:sz w:val="24"/>
          <w:szCs w:val="24"/>
          <w:lang w:val="ka-GE"/>
        </w:rPr>
        <w:t>გვ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. 39) </w:t>
      </w:r>
      <w:r w:rsidRPr="009E1451">
        <w:rPr>
          <w:rFonts w:ascii="Sylfaen" w:eastAsia="Calibri" w:hAnsi="Sylfaen" w:cs="Sylfaen"/>
          <w:sz w:val="24"/>
          <w:szCs w:val="24"/>
          <w:lang w:val="ka-GE"/>
        </w:rPr>
        <w:t>შეტანილ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Sylfaen"/>
          <w:sz w:val="24"/>
          <w:szCs w:val="24"/>
          <w:lang w:val="ka-GE"/>
        </w:rPr>
        <w:t>იქნეს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Sylfaen"/>
          <w:sz w:val="24"/>
          <w:szCs w:val="24"/>
          <w:lang w:val="ka-GE"/>
        </w:rPr>
        <w:t>შემდეგი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Sylfaen"/>
          <w:sz w:val="24"/>
          <w:szCs w:val="24"/>
          <w:lang w:val="ka-GE"/>
        </w:rPr>
        <w:t>ცვლილება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>:</w:t>
      </w:r>
    </w:p>
    <w:p w:rsidR="00793635" w:rsidRPr="009E1451" w:rsidRDefault="00793635" w:rsidP="00793635">
      <w:pPr>
        <w:spacing w:after="0" w:line="276" w:lineRule="auto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</w:p>
    <w:p w:rsidR="00793635" w:rsidRPr="009E1451" w:rsidRDefault="00793635" w:rsidP="00793635">
      <w:pPr>
        <w:spacing w:after="0" w:line="276" w:lineRule="auto"/>
        <w:ind w:firstLine="450"/>
        <w:jc w:val="both"/>
        <w:rPr>
          <w:rFonts w:ascii="Sylfaen" w:eastAsia="Calibri" w:hAnsi="Sylfaen" w:cs="Times New Roman"/>
          <w:b/>
          <w:sz w:val="24"/>
          <w:szCs w:val="24"/>
          <w:lang w:val="ka-GE"/>
        </w:rPr>
      </w:pP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>1. მე-11 მუხლის მე-2 პუნქტს დაემატოს შემდეგი შინაარსის „ვ“ ქვეპუნქტი:</w:t>
      </w:r>
    </w:p>
    <w:p w:rsidR="00793635" w:rsidRPr="009E1451" w:rsidRDefault="00793635" w:rsidP="00793635">
      <w:pPr>
        <w:spacing w:after="0" w:line="276" w:lineRule="auto"/>
        <w:ind w:firstLine="450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 „ვ) მოაწყონ დროებითი კონსტრუქცია</w:t>
      </w:r>
      <w:r w:rsidR="00611E11">
        <w:rPr>
          <w:rFonts w:ascii="Sylfaen" w:eastAsia="Calibri" w:hAnsi="Sylfaen" w:cs="Times New Roman"/>
          <w:sz w:val="24"/>
          <w:szCs w:val="24"/>
        </w:rPr>
        <w:t>,</w:t>
      </w:r>
      <w:bookmarkStart w:id="0" w:name="_GoBack"/>
      <w:bookmarkEnd w:id="0"/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 თუ მისი მოწყობა საფრთხეს უქმნის შეკრების ან მანიფესტაციის მონაწილეებს ან სხვა პირებს, ხელს უშლის პოლიციის მიერ საზოგადოებრივი წესრიგისა და უსაფრთხოების დაცვას, იწვევს საწარმოს, დაწესებულების ან ორგანიზაციის ნორმალური ფუნქციონირების შეფერხებას</w:t>
      </w:r>
      <w:r w:rsidR="00303658">
        <w:rPr>
          <w:rFonts w:ascii="Sylfaen" w:eastAsia="Calibri" w:hAnsi="Sylfaen" w:cs="Times New Roman"/>
          <w:sz w:val="24"/>
          <w:szCs w:val="24"/>
          <w:lang w:val="ka-GE"/>
        </w:rPr>
        <w:t>,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 მისი მოწყობის გარეშე არსებითად არ ფერხდება შეკრების ან მანიფესტაციის ჩატარება ან/და მისი მოწყობა შეკრების ან მანიფესტაციის ჩატარებას არ უკავშირდება.“; </w:t>
      </w:r>
    </w:p>
    <w:p w:rsidR="00793635" w:rsidRPr="009E1451" w:rsidRDefault="00793635" w:rsidP="00793635">
      <w:pPr>
        <w:spacing w:after="0" w:line="276" w:lineRule="auto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</w:p>
    <w:p w:rsidR="00793635" w:rsidRPr="009E1451" w:rsidRDefault="00793635" w:rsidP="00793635">
      <w:pPr>
        <w:spacing w:after="0" w:line="276" w:lineRule="auto"/>
        <w:ind w:firstLine="450"/>
        <w:jc w:val="both"/>
        <w:rPr>
          <w:rFonts w:ascii="Sylfaen" w:eastAsia="Calibri" w:hAnsi="Sylfaen" w:cs="Times New Roman"/>
          <w:b/>
          <w:sz w:val="24"/>
          <w:szCs w:val="24"/>
          <w:lang w:val="ka-GE"/>
        </w:rPr>
      </w:pP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2. მე-13 მუხლის: </w:t>
      </w:r>
    </w:p>
    <w:p w:rsidR="00793635" w:rsidRPr="009E1451" w:rsidRDefault="00793635" w:rsidP="00793635">
      <w:pPr>
        <w:spacing w:after="0" w:line="276" w:lineRule="auto"/>
        <w:ind w:firstLine="450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>ა) მე-3 პუნქტი ჩამოყალიბდეს შემდეგი რედაქციით:</w:t>
      </w:r>
    </w:p>
    <w:p w:rsidR="00793635" w:rsidRPr="009E1451" w:rsidRDefault="00793635" w:rsidP="00793635">
      <w:pPr>
        <w:spacing w:after="0" w:line="276" w:lineRule="auto"/>
        <w:ind w:firstLine="450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  <w:r w:rsidRPr="009E1451">
        <w:rPr>
          <w:rFonts w:ascii="Sylfaen" w:eastAsia="Calibri" w:hAnsi="Sylfaen" w:cs="Times New Roman"/>
          <w:sz w:val="24"/>
          <w:szCs w:val="24"/>
          <w:lang w:val="ka-GE"/>
        </w:rPr>
        <w:t>„3. ამ კანონის მე-11 მუხლის მე-2 პუნქტის „ე“ და „ვ“ ქვეპუნქტების მოთხოვნის დარღვევის ან/და ამ კანონის 11</w:t>
      </w:r>
      <w:r w:rsidRPr="009E1451">
        <w:rPr>
          <w:rFonts w:ascii="Times New Roman" w:eastAsia="Calibri" w:hAnsi="Times New Roman" w:cs="Times New Roman"/>
          <w:sz w:val="24"/>
          <w:szCs w:val="24"/>
          <w:vertAlign w:val="superscript"/>
          <w:lang w:val="ka-GE"/>
        </w:rPr>
        <w:t>​</w:t>
      </w:r>
      <w:r w:rsidRPr="009E1451">
        <w:rPr>
          <w:rFonts w:ascii="Sylfaen" w:eastAsia="Calibri" w:hAnsi="Sylfaen" w:cs="Times New Roman"/>
          <w:sz w:val="24"/>
          <w:szCs w:val="24"/>
          <w:vertAlign w:val="superscript"/>
          <w:lang w:val="ka-GE"/>
        </w:rPr>
        <w:t>1</w:t>
      </w:r>
      <w:r>
        <w:rPr>
          <w:rFonts w:ascii="Sylfaen" w:eastAsia="Calibri" w:hAnsi="Sylfaen" w:cs="Times New Roman"/>
          <w:sz w:val="24"/>
          <w:szCs w:val="24"/>
          <w:vertAlign w:val="superscript"/>
          <w:lang w:val="ka-GE"/>
        </w:rPr>
        <w:t xml:space="preserve"> 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>მუხლის პირველი პუნქტით გათვალისწინებული გადაწყვეტილების მიღების შემთხვევაში გაფრთხილებიდან უახლოესი 15 წუთის განმავლობაში ორგანიზატორი ვალდებულია მოუწოდოს შეკრების ან მანიფესტაციის მონაწილეებს და მიმართოს</w:t>
      </w:r>
      <w:r>
        <w:rPr>
          <w:rFonts w:ascii="Sylfaen" w:eastAsia="Calibri" w:hAnsi="Sylfaen" w:cs="Times New Roman"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>ყველა გონივრულ ქმედებას, რათა გაიხსნას ტრანსპორტის სავალი ნაწილი, აღდგეს ტრანსპორტის მოძრაობა ან/და განხორციელდეს დროებითი კონსტრუქციის დემონტაჟი</w:t>
      </w:r>
      <w:r>
        <w:rPr>
          <w:rFonts w:ascii="Sylfaen" w:eastAsia="Calibri" w:hAnsi="Sylfaen" w:cs="Times New Roman"/>
          <w:sz w:val="24"/>
          <w:szCs w:val="24"/>
          <w:lang w:val="ka-GE"/>
        </w:rPr>
        <w:t xml:space="preserve">, აგრეთვე შესაბამისი გაფრთხილების მიღების შემდეგ </w:t>
      </w:r>
      <w:r w:rsidRPr="00FD29BF">
        <w:rPr>
          <w:rFonts w:ascii="Sylfaen" w:eastAsia="Calibri" w:hAnsi="Sylfaen" w:cs="Times New Roman"/>
          <w:sz w:val="24"/>
          <w:szCs w:val="24"/>
          <w:lang w:val="ka-GE"/>
        </w:rPr>
        <w:t xml:space="preserve">დროებითი კონსტრუქციის </w:t>
      </w:r>
      <w:r>
        <w:rPr>
          <w:rFonts w:ascii="Sylfaen" w:eastAsia="Calibri" w:hAnsi="Sylfaen" w:cs="Times New Roman"/>
          <w:sz w:val="24"/>
          <w:szCs w:val="24"/>
          <w:lang w:val="ka-GE"/>
        </w:rPr>
        <w:t>მესაკუთრე</w:t>
      </w:r>
      <w:r w:rsidRPr="00FD29BF">
        <w:rPr>
          <w:rFonts w:ascii="Sylfaen" w:eastAsia="Calibri" w:hAnsi="Sylfaen" w:cs="Times New Roman"/>
          <w:sz w:val="24"/>
          <w:szCs w:val="24"/>
          <w:lang w:val="ka-GE"/>
        </w:rPr>
        <w:t xml:space="preserve">, </w:t>
      </w:r>
      <w:r>
        <w:rPr>
          <w:rFonts w:ascii="Sylfaen" w:eastAsia="Calibri" w:hAnsi="Sylfaen" w:cs="Times New Roman"/>
          <w:sz w:val="24"/>
          <w:szCs w:val="24"/>
          <w:lang w:val="ka-GE"/>
        </w:rPr>
        <w:t>კანონიერი</w:t>
      </w:r>
      <w:r w:rsidRPr="00FD29BF">
        <w:rPr>
          <w:rFonts w:ascii="Sylfaen" w:eastAsia="Calibri" w:hAnsi="Sylfaen" w:cs="Times New Roman"/>
          <w:sz w:val="24"/>
          <w:szCs w:val="24"/>
          <w:lang w:val="ka-GE"/>
        </w:rPr>
        <w:t xml:space="preserve"> </w:t>
      </w:r>
      <w:r>
        <w:rPr>
          <w:rFonts w:ascii="Sylfaen" w:eastAsia="Calibri" w:hAnsi="Sylfaen" w:cs="Times New Roman"/>
          <w:sz w:val="24"/>
          <w:szCs w:val="24"/>
          <w:lang w:val="ka-GE"/>
        </w:rPr>
        <w:t>მფლობელი</w:t>
      </w:r>
      <w:r w:rsidRPr="00FD29BF">
        <w:rPr>
          <w:rFonts w:ascii="Sylfaen" w:eastAsia="Calibri" w:hAnsi="Sylfaen" w:cs="Times New Roman"/>
          <w:sz w:val="24"/>
          <w:szCs w:val="24"/>
          <w:lang w:val="ka-GE"/>
        </w:rPr>
        <w:t xml:space="preserve"> ან შეკრების ან მანიფესტაციის </w:t>
      </w:r>
      <w:r>
        <w:rPr>
          <w:rFonts w:ascii="Sylfaen" w:eastAsia="Calibri" w:hAnsi="Sylfaen" w:cs="Times New Roman"/>
          <w:sz w:val="24"/>
          <w:szCs w:val="24"/>
          <w:lang w:val="ka-GE"/>
        </w:rPr>
        <w:t>შესაბამისი</w:t>
      </w:r>
      <w:r w:rsidRPr="00FD29BF">
        <w:rPr>
          <w:rFonts w:ascii="Sylfaen" w:eastAsia="Calibri" w:hAnsi="Sylfaen" w:cs="Times New Roman"/>
          <w:sz w:val="24"/>
          <w:szCs w:val="24"/>
          <w:lang w:val="ka-GE"/>
        </w:rPr>
        <w:t xml:space="preserve"> </w:t>
      </w:r>
      <w:r>
        <w:rPr>
          <w:rFonts w:ascii="Sylfaen" w:eastAsia="Calibri" w:hAnsi="Sylfaen" w:cs="Times New Roman"/>
          <w:sz w:val="24"/>
          <w:szCs w:val="24"/>
          <w:lang w:val="ka-GE"/>
        </w:rPr>
        <w:t>მონაწილე ვალდებულია განახორციელოს დროებითი კონსტრუქციის დემონტაჟი.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>“;</w:t>
      </w:r>
    </w:p>
    <w:p w:rsidR="00793635" w:rsidRPr="009E1451" w:rsidRDefault="00793635" w:rsidP="00793635">
      <w:pPr>
        <w:spacing w:after="0" w:line="276" w:lineRule="auto"/>
        <w:ind w:firstLine="450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</w:p>
    <w:p w:rsidR="00793635" w:rsidRPr="009E1451" w:rsidRDefault="00793635" w:rsidP="00793635">
      <w:pPr>
        <w:spacing w:after="0" w:line="276" w:lineRule="auto"/>
        <w:ind w:firstLine="450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>ბ) მე-6 პუნქტი ჩამოყალიბდეს შემდეგი რედაქციით:</w:t>
      </w:r>
    </w:p>
    <w:p w:rsidR="00793635" w:rsidRPr="009E1451" w:rsidRDefault="00793635" w:rsidP="00793635">
      <w:pPr>
        <w:spacing w:after="0" w:line="276" w:lineRule="auto"/>
        <w:ind w:firstLine="450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„6. თუ ორგანიზატორმა ამ მუხლის მე-2 და მე-3 პუნქტებით დადგენილი ვალდებულება არ შეასრულა ან შეასრულა, მაგრამ ვერ აღმოფხვრა დარღვევა 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lastRenderedPageBreak/>
        <w:t xml:space="preserve">გონივრულ ვადაში, </w:t>
      </w:r>
      <w:r>
        <w:rPr>
          <w:rFonts w:ascii="Sylfaen" w:eastAsia="Calibri" w:hAnsi="Sylfaen" w:cs="Times New Roman"/>
          <w:sz w:val="24"/>
          <w:szCs w:val="24"/>
          <w:lang w:val="ka-GE"/>
        </w:rPr>
        <w:t>აგრეთვე თუ დროებითი კონსტრუქციის მესაკუთრემ, კანონიერმა მფლობელმა ან შეკრების ან მანიფესტაციის შესაბამისმა მონაწილემ არ განახორციელა დროებითი კონსტრუქციის დემონტაჟი გონივრულ ვადაში</w:t>
      </w:r>
      <w:r>
        <w:rPr>
          <w:rFonts w:ascii="Sylfaen" w:eastAsia="Calibri" w:hAnsi="Sylfaen" w:cs="Times New Roman"/>
          <w:sz w:val="24"/>
          <w:szCs w:val="24"/>
        </w:rPr>
        <w:t>,</w:t>
      </w:r>
      <w:r>
        <w:rPr>
          <w:rFonts w:ascii="Sylfaen" w:eastAsia="Calibri" w:hAnsi="Sylfaen" w:cs="Times New Roman"/>
          <w:sz w:val="24"/>
          <w:szCs w:val="24"/>
          <w:lang w:val="ka-GE"/>
        </w:rPr>
        <w:t xml:space="preserve"> 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 xml:space="preserve">სამართალდამცავი ორგანოები დარღვევის აღმოსაფხვრელად, ტრანსპორტის სავალი ნაწილის გასახსნელად, ტრანსპორტის მოძრაობის აღსადგენად ან/და დროებითი კონსტრუქციის დემონტაჟის განსახორციელებლად გამოიყენებენ საერთაშორისო სამართლითა და საქართველოს კანონმდებლობით გათვალისწინებულ ზომებს.“. </w:t>
      </w:r>
    </w:p>
    <w:p w:rsidR="00793635" w:rsidRPr="009E1451" w:rsidRDefault="00793635" w:rsidP="00793635">
      <w:pPr>
        <w:spacing w:after="0" w:line="276" w:lineRule="auto"/>
        <w:ind w:firstLine="450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</w:p>
    <w:p w:rsidR="00793635" w:rsidRPr="009E1451" w:rsidRDefault="00793635" w:rsidP="00793635">
      <w:pPr>
        <w:spacing w:after="0" w:line="276" w:lineRule="auto"/>
        <w:ind w:firstLine="450"/>
        <w:jc w:val="both"/>
        <w:rPr>
          <w:rFonts w:ascii="Sylfaen" w:eastAsia="Calibri" w:hAnsi="Sylfaen" w:cs="Times New Roman"/>
          <w:b/>
          <w:sz w:val="24"/>
          <w:szCs w:val="24"/>
          <w:lang w:val="ka-GE"/>
        </w:rPr>
      </w:pP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მუხლი 2. </w:t>
      </w:r>
      <w:r w:rsidRPr="009E1451">
        <w:rPr>
          <w:rFonts w:ascii="Sylfaen" w:eastAsia="Calibri" w:hAnsi="Sylfaen" w:cs="Times New Roman"/>
          <w:sz w:val="24"/>
          <w:szCs w:val="24"/>
          <w:lang w:val="ka-GE"/>
        </w:rPr>
        <w:t>ეს კანონი ამოქმედდეს გამოქვეყნებისთანავე.</w:t>
      </w:r>
    </w:p>
    <w:p w:rsidR="00793635" w:rsidRPr="009E1451" w:rsidRDefault="00793635" w:rsidP="00793635">
      <w:pPr>
        <w:spacing w:after="0" w:line="276" w:lineRule="auto"/>
        <w:ind w:firstLine="450"/>
        <w:jc w:val="both"/>
        <w:rPr>
          <w:rFonts w:ascii="Sylfaen" w:eastAsia="Calibri" w:hAnsi="Sylfaen" w:cs="Times New Roman"/>
          <w:b/>
          <w:sz w:val="24"/>
          <w:szCs w:val="24"/>
          <w:lang w:val="ka-GE"/>
        </w:rPr>
      </w:pPr>
    </w:p>
    <w:p w:rsidR="00951C18" w:rsidRPr="00793635" w:rsidRDefault="00793635" w:rsidP="0044147A">
      <w:pPr>
        <w:spacing w:after="0" w:line="276" w:lineRule="auto"/>
        <w:ind w:firstLine="450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>საქართველოს პრეზიდენტი</w:t>
      </w:r>
      <w:r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                                                    </w:t>
      </w:r>
      <w:r w:rsidRPr="009E1451">
        <w:rPr>
          <w:rFonts w:ascii="Sylfaen" w:eastAsia="Calibri" w:hAnsi="Sylfaen" w:cs="Times New Roman"/>
          <w:b/>
          <w:sz w:val="24"/>
          <w:szCs w:val="24"/>
          <w:lang w:val="ka-GE"/>
        </w:rPr>
        <w:t>სალომე ზურაბიშვილი</w:t>
      </w:r>
    </w:p>
    <w:sectPr w:rsidR="00951C18" w:rsidRPr="00793635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3376" w:rsidRDefault="00CB3376" w:rsidP="00793635">
      <w:pPr>
        <w:spacing w:after="0" w:line="240" w:lineRule="auto"/>
      </w:pPr>
      <w:r>
        <w:separator/>
      </w:r>
    </w:p>
  </w:endnote>
  <w:endnote w:type="continuationSeparator" w:id="0">
    <w:p w:rsidR="00CB3376" w:rsidRDefault="00CB3376" w:rsidP="007936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7422864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01F8B" w:rsidRDefault="00862F6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11E1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01F8B" w:rsidRDefault="00CB337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3376" w:rsidRDefault="00CB3376" w:rsidP="00793635">
      <w:pPr>
        <w:spacing w:after="0" w:line="240" w:lineRule="auto"/>
      </w:pPr>
      <w:r>
        <w:separator/>
      </w:r>
    </w:p>
  </w:footnote>
  <w:footnote w:type="continuationSeparator" w:id="0">
    <w:p w:rsidR="00CB3376" w:rsidRDefault="00CB3376" w:rsidP="007936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386D"/>
    <w:rsid w:val="00303658"/>
    <w:rsid w:val="0044147A"/>
    <w:rsid w:val="004A386D"/>
    <w:rsid w:val="00611E11"/>
    <w:rsid w:val="00793635"/>
    <w:rsid w:val="0083090A"/>
    <w:rsid w:val="00862F6B"/>
    <w:rsid w:val="00951C18"/>
    <w:rsid w:val="00CB3376"/>
    <w:rsid w:val="00F06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B41067"/>
  <w15:chartTrackingRefBased/>
  <w15:docId w15:val="{5CD88FE4-CCAB-43D2-9558-5EBA11AB9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9363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79363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9363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93635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635"/>
    <w:rPr>
      <w:color w:val="0563C1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79363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36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344</Words>
  <Characters>1963</Characters>
  <Application>Microsoft Office Word</Application>
  <DocSecurity>0</DocSecurity>
  <Lines>16</Lines>
  <Paragraphs>4</Paragraphs>
  <ScaleCrop>false</ScaleCrop>
  <Company>Parliament</Company>
  <LinksUpToDate>false</LinksUpToDate>
  <CharactersWithSpaces>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dcterms:created xsi:type="dcterms:W3CDTF">2023-09-28T15:28:00Z</dcterms:created>
  <dcterms:modified xsi:type="dcterms:W3CDTF">2023-09-29T07:33:00Z</dcterms:modified>
</cp:coreProperties>
</file>