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1891" w:rsidRPr="00FB64F0" w:rsidRDefault="00631891" w:rsidP="00631891">
      <w:pPr>
        <w:spacing w:after="0" w:line="240" w:lineRule="auto"/>
        <w:jc w:val="right"/>
        <w:rPr>
          <w:rFonts w:ascii="Sylfaen" w:hAnsi="Sylfaen"/>
          <w:i/>
          <w:sz w:val="24"/>
          <w:szCs w:val="24"/>
          <w:u w:val="single"/>
          <w:lang w:val="ka-GE"/>
        </w:rPr>
      </w:pPr>
      <w:r w:rsidRPr="00FB64F0">
        <w:rPr>
          <w:rFonts w:ascii="Sylfaen" w:hAnsi="Sylfaen"/>
          <w:i/>
          <w:sz w:val="24"/>
          <w:szCs w:val="24"/>
          <w:u w:val="single"/>
          <w:lang w:val="ka-GE"/>
        </w:rPr>
        <w:t>პროექტი</w:t>
      </w:r>
    </w:p>
    <w:p w:rsidR="00631891" w:rsidRDefault="00631891" w:rsidP="00631891">
      <w:pPr>
        <w:spacing w:after="0" w:line="240" w:lineRule="auto"/>
        <w:jc w:val="both"/>
        <w:rPr>
          <w:rFonts w:ascii="Sylfaen" w:hAnsi="Sylfaen"/>
          <w:sz w:val="24"/>
          <w:szCs w:val="24"/>
          <w:lang w:val="ka-GE"/>
        </w:rPr>
      </w:pPr>
    </w:p>
    <w:p w:rsidR="00631891" w:rsidRDefault="00631891" w:rsidP="00631891">
      <w:pPr>
        <w:spacing w:after="0" w:line="240" w:lineRule="auto"/>
        <w:jc w:val="both"/>
        <w:rPr>
          <w:rFonts w:ascii="Sylfaen" w:hAnsi="Sylfaen"/>
          <w:sz w:val="24"/>
          <w:szCs w:val="24"/>
          <w:lang w:val="ka-GE"/>
        </w:rPr>
      </w:pPr>
    </w:p>
    <w:p w:rsidR="00631891" w:rsidRPr="00FB64F0" w:rsidRDefault="00631891" w:rsidP="00631891">
      <w:pPr>
        <w:spacing w:after="0" w:line="240" w:lineRule="auto"/>
        <w:jc w:val="center"/>
        <w:rPr>
          <w:rFonts w:ascii="Sylfaen" w:hAnsi="Sylfaen"/>
          <w:b/>
          <w:sz w:val="24"/>
          <w:szCs w:val="24"/>
          <w:lang w:val="ka-GE"/>
        </w:rPr>
      </w:pPr>
      <w:r w:rsidRPr="00FB64F0">
        <w:rPr>
          <w:rFonts w:ascii="Sylfaen" w:hAnsi="Sylfaen"/>
          <w:b/>
          <w:sz w:val="24"/>
          <w:szCs w:val="24"/>
          <w:lang w:val="ka-GE"/>
        </w:rPr>
        <w:t>საქართველოს ორგანული კანონი</w:t>
      </w:r>
    </w:p>
    <w:p w:rsidR="00631891" w:rsidRPr="00FB64F0" w:rsidRDefault="00631891" w:rsidP="00631891">
      <w:pPr>
        <w:spacing w:after="0" w:line="240" w:lineRule="auto"/>
        <w:jc w:val="center"/>
        <w:rPr>
          <w:rFonts w:ascii="Sylfaen" w:hAnsi="Sylfaen"/>
          <w:b/>
          <w:sz w:val="24"/>
          <w:szCs w:val="24"/>
          <w:lang w:val="ka-GE"/>
        </w:rPr>
      </w:pPr>
    </w:p>
    <w:p w:rsidR="00631891" w:rsidRDefault="00631891" w:rsidP="00631891">
      <w:pPr>
        <w:spacing w:after="0" w:line="240" w:lineRule="auto"/>
        <w:jc w:val="center"/>
        <w:rPr>
          <w:rFonts w:ascii="Sylfaen" w:hAnsi="Sylfaen"/>
          <w:b/>
          <w:sz w:val="24"/>
          <w:szCs w:val="24"/>
          <w:lang w:val="ka-GE"/>
        </w:rPr>
      </w:pPr>
      <w:r w:rsidRPr="00FB64F0">
        <w:rPr>
          <w:rFonts w:ascii="Sylfaen" w:hAnsi="Sylfaen"/>
          <w:b/>
          <w:sz w:val="24"/>
          <w:szCs w:val="24"/>
          <w:lang w:val="ka-GE"/>
        </w:rPr>
        <w:t>„საერთო სასამართლოების შესახებ“ საქართველოს ორგანულ კანონში</w:t>
      </w:r>
    </w:p>
    <w:p w:rsidR="00631891" w:rsidRPr="00FB64F0" w:rsidRDefault="00631891" w:rsidP="00631891">
      <w:pPr>
        <w:spacing w:after="0" w:line="240" w:lineRule="auto"/>
        <w:jc w:val="center"/>
        <w:rPr>
          <w:rFonts w:ascii="Sylfaen" w:hAnsi="Sylfaen"/>
          <w:b/>
          <w:sz w:val="24"/>
          <w:szCs w:val="24"/>
          <w:lang w:val="ka-GE"/>
        </w:rPr>
      </w:pPr>
      <w:r w:rsidRPr="00FB64F0">
        <w:rPr>
          <w:rFonts w:ascii="Sylfaen" w:hAnsi="Sylfaen"/>
          <w:b/>
          <w:sz w:val="24"/>
          <w:szCs w:val="24"/>
          <w:lang w:val="ka-GE"/>
        </w:rPr>
        <w:t>ცვლილების შეტანის თაობაზე</w:t>
      </w:r>
    </w:p>
    <w:p w:rsidR="00631891" w:rsidRDefault="00631891" w:rsidP="00631891">
      <w:pPr>
        <w:spacing w:after="0" w:line="240" w:lineRule="auto"/>
        <w:ind w:firstLine="720"/>
        <w:jc w:val="both"/>
        <w:rPr>
          <w:rFonts w:ascii="Sylfaen" w:hAnsi="Sylfaen"/>
          <w:sz w:val="24"/>
          <w:szCs w:val="24"/>
          <w:lang w:val="ka-GE"/>
        </w:rPr>
      </w:pPr>
    </w:p>
    <w:p w:rsidR="00631891" w:rsidRDefault="00631891" w:rsidP="00631891">
      <w:pPr>
        <w:spacing w:after="0" w:line="240" w:lineRule="auto"/>
        <w:ind w:firstLine="720"/>
        <w:jc w:val="both"/>
        <w:rPr>
          <w:rFonts w:ascii="Sylfaen" w:hAnsi="Sylfaen"/>
          <w:sz w:val="24"/>
          <w:szCs w:val="24"/>
          <w:lang w:val="ka-GE"/>
        </w:rPr>
      </w:pPr>
      <w:r w:rsidRPr="00FB64F0">
        <w:rPr>
          <w:rFonts w:ascii="Sylfaen" w:hAnsi="Sylfaen"/>
          <w:b/>
          <w:sz w:val="24"/>
          <w:szCs w:val="24"/>
          <w:lang w:val="ka-GE"/>
        </w:rPr>
        <w:t>მუხლი 1.</w:t>
      </w:r>
      <w:r w:rsidRPr="00FB64F0">
        <w:rPr>
          <w:rFonts w:ascii="Sylfaen" w:hAnsi="Sylfaen"/>
          <w:sz w:val="24"/>
          <w:szCs w:val="24"/>
          <w:lang w:val="ka-GE"/>
        </w:rPr>
        <w:t xml:space="preserve"> „საერთო სასამართლოების შესახებ“ საქართველოს ორგანულ კანონში (საქართველოს საკანონმდებლო მაცნე, №41, 08.12.2009, მუხ. 300) შეტანილ იქნეს შემდეგი ცვლილება:</w:t>
      </w:r>
    </w:p>
    <w:p w:rsidR="00631891" w:rsidRDefault="00631891" w:rsidP="00631891">
      <w:pPr>
        <w:spacing w:after="0" w:line="240" w:lineRule="auto"/>
        <w:ind w:firstLine="720"/>
        <w:jc w:val="both"/>
        <w:rPr>
          <w:rFonts w:ascii="Sylfaen" w:hAnsi="Sylfaen"/>
          <w:sz w:val="24"/>
          <w:szCs w:val="24"/>
          <w:lang w:val="ka-GE"/>
        </w:rPr>
      </w:pPr>
    </w:p>
    <w:p w:rsidR="00631891" w:rsidRPr="00003ED2" w:rsidRDefault="00631891" w:rsidP="00631891">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1. </w:t>
      </w:r>
      <w:r w:rsidRPr="00003ED2">
        <w:rPr>
          <w:rFonts w:ascii="Sylfaen" w:hAnsi="Sylfaen"/>
          <w:b/>
          <w:sz w:val="24"/>
          <w:szCs w:val="24"/>
          <w:lang w:val="ka-GE"/>
        </w:rPr>
        <w:t>34-ე მუხლის პირველი პუნქტი ჩამოყალიბდეს შემდეგი რედაქციით:</w:t>
      </w:r>
    </w:p>
    <w:p w:rsidR="00631891" w:rsidRDefault="00631891" w:rsidP="00631891">
      <w:pPr>
        <w:spacing w:after="0" w:line="240" w:lineRule="auto"/>
        <w:ind w:firstLine="720"/>
        <w:jc w:val="both"/>
        <w:rPr>
          <w:rFonts w:ascii="Sylfaen" w:hAnsi="Sylfaen"/>
          <w:sz w:val="24"/>
          <w:szCs w:val="24"/>
          <w:lang w:val="ka-GE"/>
        </w:rPr>
      </w:pPr>
      <w:r w:rsidRPr="00003ED2">
        <w:rPr>
          <w:rFonts w:ascii="Sylfaen" w:hAnsi="Sylfaen"/>
          <w:sz w:val="24"/>
          <w:szCs w:val="24"/>
          <w:lang w:val="ka-GE"/>
        </w:rPr>
        <w:t>„1. ამ მუხლის მოთხოვნათა გათვალისწინებით, მოსამართლის თანამდებობაზე შეიძლება დაინიშნოს/აირჩეს საქართველოს ქმედუნარიანი მოქალაქე 30 წლის ასაკიდან, რომელსაც აქვს უმაღლესი იურიდიული განათლება არანაკლებ მაგისტრის ან მასთან გათანაბრებული აკადემიური ხარისხით/უმაღლესი განათლების დიპლომით, სპეციალობით მუშაობის არანაკლებ 5 წლის გამოცდილება, ფლობს საქართველოს სახელმწიფო ენას, ჩაბარებული აქვს მოსამართლეობის საკვალიფიკაციო გამოცდა, გავლილი აქვს იუსტიციის უმაღლესი სკოლის სრული სასწავლო კურსი და შეყვანილია იუსტიციის მსმენელთა საკვალიფიკაციო სიაში.</w:t>
      </w:r>
      <w:r>
        <w:rPr>
          <w:rFonts w:ascii="Sylfaen" w:hAnsi="Sylfaen"/>
          <w:sz w:val="24"/>
          <w:szCs w:val="24"/>
          <w:lang w:val="ka-GE"/>
        </w:rPr>
        <w:t xml:space="preserve"> პირი არ შეიძლება აირჩეს უზენაესი სასამართლოს მოსამართლის თანამდებობაზე, თუ მას არ აქვს </w:t>
      </w:r>
      <w:r w:rsidRPr="00003ED2">
        <w:rPr>
          <w:rFonts w:ascii="Sylfaen" w:hAnsi="Sylfaen"/>
          <w:sz w:val="24"/>
          <w:szCs w:val="24"/>
          <w:lang w:val="ka-GE"/>
        </w:rPr>
        <w:t>სპეციალობით მუშაობის არანაკლებ</w:t>
      </w:r>
      <w:r>
        <w:rPr>
          <w:rFonts w:ascii="Sylfaen" w:hAnsi="Sylfaen"/>
          <w:sz w:val="24"/>
          <w:szCs w:val="24"/>
          <w:lang w:val="ka-GE"/>
        </w:rPr>
        <w:t xml:space="preserve"> 10</w:t>
      </w:r>
      <w:r w:rsidRPr="00003ED2">
        <w:rPr>
          <w:rFonts w:ascii="Sylfaen" w:hAnsi="Sylfaen"/>
          <w:sz w:val="24"/>
          <w:szCs w:val="24"/>
          <w:lang w:val="ka-GE"/>
        </w:rPr>
        <w:t xml:space="preserve"> წლის გამოცდილება</w:t>
      </w:r>
      <w:r>
        <w:rPr>
          <w:rFonts w:ascii="Sylfaen" w:hAnsi="Sylfaen"/>
          <w:sz w:val="24"/>
          <w:szCs w:val="24"/>
          <w:lang w:val="ka-GE"/>
        </w:rPr>
        <w:t>.</w:t>
      </w:r>
      <w:r w:rsidRPr="00003ED2">
        <w:rPr>
          <w:rFonts w:ascii="Sylfaen" w:hAnsi="Sylfaen"/>
          <w:sz w:val="24"/>
          <w:szCs w:val="24"/>
          <w:lang w:val="ka-GE"/>
        </w:rPr>
        <w:t>“.</w:t>
      </w:r>
    </w:p>
    <w:p w:rsidR="00631891" w:rsidRDefault="00631891" w:rsidP="00631891">
      <w:pPr>
        <w:spacing w:after="0" w:line="240" w:lineRule="auto"/>
        <w:ind w:firstLine="720"/>
        <w:jc w:val="both"/>
        <w:rPr>
          <w:rFonts w:ascii="Sylfaen" w:hAnsi="Sylfaen"/>
          <w:sz w:val="24"/>
          <w:szCs w:val="24"/>
          <w:lang w:val="ka-GE"/>
        </w:rPr>
      </w:pPr>
    </w:p>
    <w:p w:rsidR="00631891" w:rsidRPr="00A65976" w:rsidRDefault="00631891" w:rsidP="00631891">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2. </w:t>
      </w:r>
      <w:r w:rsidRPr="00A65976">
        <w:rPr>
          <w:rFonts w:ascii="Sylfaen" w:hAnsi="Sylfaen"/>
          <w:b/>
          <w:sz w:val="24"/>
          <w:szCs w:val="24"/>
          <w:lang w:val="ka-GE"/>
        </w:rPr>
        <w:t>34</w:t>
      </w:r>
      <w:r w:rsidRPr="00A65976">
        <w:rPr>
          <w:rFonts w:ascii="Sylfaen" w:hAnsi="Sylfaen"/>
          <w:b/>
          <w:sz w:val="24"/>
          <w:szCs w:val="24"/>
          <w:vertAlign w:val="superscript"/>
          <w:lang w:val="ka-GE"/>
        </w:rPr>
        <w:t>3</w:t>
      </w:r>
      <w:r w:rsidRPr="00A65976">
        <w:rPr>
          <w:rFonts w:ascii="Sylfaen" w:hAnsi="Sylfaen"/>
          <w:b/>
          <w:sz w:val="24"/>
          <w:szCs w:val="24"/>
          <w:lang w:val="ka-GE"/>
        </w:rPr>
        <w:t xml:space="preserve"> მუხლის მე-12 და მე-13 პუნქტები ჩამოყალიბდეს შემდეგი რედაქციით:</w:t>
      </w:r>
    </w:p>
    <w:p w:rsidR="00631891" w:rsidRPr="00A65976" w:rsidRDefault="00631891" w:rsidP="00631891">
      <w:pPr>
        <w:spacing w:after="0" w:line="240" w:lineRule="auto"/>
        <w:ind w:firstLine="720"/>
        <w:jc w:val="both"/>
        <w:rPr>
          <w:rFonts w:ascii="Sylfaen" w:hAnsi="Sylfaen"/>
          <w:sz w:val="24"/>
          <w:szCs w:val="24"/>
          <w:lang w:val="ka-GE"/>
        </w:rPr>
      </w:pPr>
      <w:r w:rsidRPr="00A65976">
        <w:rPr>
          <w:rFonts w:ascii="Sylfaen" w:hAnsi="Sylfaen"/>
          <w:sz w:val="24"/>
          <w:szCs w:val="24"/>
          <w:lang w:val="ka-GE"/>
        </w:rPr>
        <w:t>„12. უზენაესი სასამართლოს საკვალიფიკაციო პალატის მიერ ამ კანონის 34</w:t>
      </w:r>
      <w:r w:rsidRPr="00A65976">
        <w:rPr>
          <w:rFonts w:ascii="Sylfaen" w:hAnsi="Sylfaen"/>
          <w:sz w:val="24"/>
          <w:szCs w:val="24"/>
          <w:vertAlign w:val="superscript"/>
          <w:lang w:val="ka-GE"/>
        </w:rPr>
        <w:t>1</w:t>
      </w:r>
      <w:r w:rsidRPr="00A65976">
        <w:rPr>
          <w:rFonts w:ascii="Sylfaen" w:hAnsi="Sylfaen"/>
          <w:sz w:val="24"/>
          <w:szCs w:val="24"/>
          <w:lang w:val="ka-GE"/>
        </w:rPr>
        <w:t xml:space="preserve"> მუხლის მე-12 პუნქტით გათვალისწინებული საქართველოს იუსტიციის უმაღლესი საბჭოს განკარგულების გაუქმებისა და საქმის ხელახლა განსახილველად დაბრუნების თაობაზე გადაწყვეტილების მიღების შემთხვევაში საქართველოს იუსტიციის უმაღლესი საბჭო იმავე პუნქტის შესაბამისად ხელახალ განკარგულებას მიიღებს. ამასთანავე, თუ უზენაესი სასამართლოს საკვალიფიკაციო პალატამ თავისი აღნიშნული გადაწყვეტილებით საქართველოს იუსტიციის უმაღლესი საბჭოს რომელიმე წევრის მიერ ამ მუხლის პირველი პუნქტის „ა“–„გ“ ქვეპუნქტებით გათვალისწინებული რომელიმე ქმედების ჩადენა დაადგინა, მიიჩნევა, რომ უზენაესი სასამართლოს მოსამართლის შესაბამის ვაკანსიასთან დაკავშირებით საქართველოს იუსტიციის უმაღლესი საბჭოს ყველა წევრის მიერ განხორციელებული ყველა კანდიდატის შეფასების შედეგები გაუქმებულია, და საქართველოს იუსტიციის უმაღლესი საბჭოს წევრები აღნიშნულ კანდიდატებს ამ კანონის 34</w:t>
      </w:r>
      <w:r w:rsidRPr="00A65976">
        <w:rPr>
          <w:rFonts w:ascii="Sylfaen" w:hAnsi="Sylfaen"/>
          <w:sz w:val="24"/>
          <w:szCs w:val="24"/>
          <w:vertAlign w:val="superscript"/>
          <w:lang w:val="ka-GE"/>
        </w:rPr>
        <w:t>1</w:t>
      </w:r>
      <w:r w:rsidRPr="00A65976">
        <w:rPr>
          <w:rFonts w:ascii="Sylfaen" w:hAnsi="Sylfaen"/>
          <w:sz w:val="24"/>
          <w:szCs w:val="24"/>
          <w:lang w:val="ka-GE"/>
        </w:rPr>
        <w:t xml:space="preserve"> მუხლის მე-11 პუნქტის შესაბამისად ხელახლა შეაფასებენ. ამ შეფასებაში არ მონაწილეობს საქართველოს იუსტიციის უმაღლესი საბჭოს ის წევრი, რომლის მიერ ამ მუხლის პირველი პუნქტის „ა“–„გ“ ქვეპუნქტებით გათვალისწინებული რომელიმე ქმედების ჩადენაც დაადგინა უზენაესი სასამართლოს საკვალიფიკაციო პალატამ თავისი ზემოაღნიშნული </w:t>
      </w:r>
      <w:r w:rsidRPr="00A65976">
        <w:rPr>
          <w:rFonts w:ascii="Sylfaen" w:hAnsi="Sylfaen"/>
          <w:sz w:val="24"/>
          <w:szCs w:val="24"/>
          <w:lang w:val="ka-GE"/>
        </w:rPr>
        <w:lastRenderedPageBreak/>
        <w:t>გადაწყვეტილებით. საქართველოს იუსტიციის უმაღლესი საბჭოს ეს წევრი არ მონაწილეობს არც უზენაესი სასამართლოს მოსამართლის შესაბამისი ვაკანსიის შესავსებად გამართულ, ამ კანონის 34</w:t>
      </w:r>
      <w:r w:rsidRPr="00A65976">
        <w:rPr>
          <w:rFonts w:ascii="Sylfaen" w:hAnsi="Sylfaen"/>
          <w:sz w:val="24"/>
          <w:szCs w:val="24"/>
          <w:vertAlign w:val="superscript"/>
          <w:lang w:val="ka-GE"/>
        </w:rPr>
        <w:t>1</w:t>
      </w:r>
      <w:r w:rsidRPr="00A65976">
        <w:rPr>
          <w:rFonts w:ascii="Sylfaen" w:hAnsi="Sylfaen"/>
          <w:sz w:val="24"/>
          <w:szCs w:val="24"/>
          <w:lang w:val="ka-GE"/>
        </w:rPr>
        <w:t xml:space="preserve"> მუხლის მე-12 პუნქტით გათვალისწინებულ პროცედურაში.</w:t>
      </w:r>
      <w:r>
        <w:rPr>
          <w:rFonts w:ascii="Sylfaen" w:hAnsi="Sylfaen"/>
          <w:sz w:val="24"/>
          <w:szCs w:val="24"/>
          <w:lang w:val="ka-GE"/>
        </w:rPr>
        <w:t xml:space="preserve"> კანდიდატის ხელახალი შეფასებისას საქართველოს იუსტიციის უმაღლესი საბჭოს წევრები ითვალისწინებენ უზენაესი სასამართლოს საკვალიფიკაციო პალატის გადაწყვეტილებას.</w:t>
      </w:r>
    </w:p>
    <w:p w:rsidR="00631891" w:rsidRDefault="00631891" w:rsidP="00631891">
      <w:pPr>
        <w:spacing w:after="0" w:line="240" w:lineRule="auto"/>
        <w:ind w:firstLine="720"/>
        <w:jc w:val="both"/>
        <w:rPr>
          <w:rFonts w:ascii="Sylfaen" w:hAnsi="Sylfaen"/>
          <w:sz w:val="24"/>
          <w:szCs w:val="24"/>
          <w:lang w:val="ka-GE"/>
        </w:rPr>
      </w:pPr>
      <w:r w:rsidRPr="00A65976">
        <w:rPr>
          <w:rFonts w:ascii="Sylfaen" w:hAnsi="Sylfaen"/>
          <w:sz w:val="24"/>
          <w:szCs w:val="24"/>
          <w:lang w:val="ka-GE"/>
        </w:rPr>
        <w:t>13. უზენაესი სასამართლოს საკვალიფიკაციო პალატის მიერ ამ კანონის 34</w:t>
      </w:r>
      <w:r w:rsidRPr="00A65976">
        <w:rPr>
          <w:rFonts w:ascii="Sylfaen" w:hAnsi="Sylfaen"/>
          <w:sz w:val="24"/>
          <w:szCs w:val="24"/>
          <w:vertAlign w:val="superscript"/>
          <w:lang w:val="ka-GE"/>
        </w:rPr>
        <w:t>1</w:t>
      </w:r>
      <w:r w:rsidRPr="00A65976">
        <w:rPr>
          <w:rFonts w:ascii="Sylfaen" w:hAnsi="Sylfaen"/>
          <w:sz w:val="24"/>
          <w:szCs w:val="24"/>
          <w:lang w:val="ka-GE"/>
        </w:rPr>
        <w:t xml:space="preserve"> მუხლის მე-13 პუნქტით/მე-15 პუნქტით გათვალისწინებული საქართველოს იუსტიციის უმაღლესი საბჭოს წარდგინების გაუქმებისა და საქმის ხელახლა განსახილველად დაბრუნების თაობაზე გადაწყვეტილების მიღების შემთხვევაში საქართველოს იუსტიციის უმაღლესი საბჭო იმავე პუნქტის შესაბამისად ხელახალ წარდგინებას მიიღებს. საქართველოს იუსტიციის უმაღლესი საბჭოს წევრი ამ წარდგინების მისაღებად გამართულ არცერთ კენჭისყრაში არ მონაწილეობს, თუ უზენაესი სასამართლოს საკვალიფიკაციო პალატამ თავისი აღნიშნული გადაწყვეტილებით საბჭოს ამ წევრის მიერ ამ მუხლის პირველი პუნქტის „ა“–„გ“ ქვეპუნქტებით გათვალისწინებული რომელიმე ქმედების ჩადენა დაადგინა.</w:t>
      </w:r>
      <w:r>
        <w:rPr>
          <w:rFonts w:ascii="Sylfaen" w:hAnsi="Sylfaen"/>
          <w:sz w:val="24"/>
          <w:szCs w:val="24"/>
          <w:lang w:val="ka-GE"/>
        </w:rPr>
        <w:t xml:space="preserve"> საქართველოს იუსტიციის უმაღლესი საბჭოს ხელახალი წარდგინების მიღებისას საბჭოს წევრები ითვალისწინებენ უზენაესი სასამართლოს საკვალიფიკაციო პალატის გადაწყვეტილებას.</w:t>
      </w:r>
      <w:r w:rsidRPr="00A65976">
        <w:rPr>
          <w:rFonts w:ascii="Sylfaen" w:hAnsi="Sylfaen"/>
          <w:sz w:val="24"/>
          <w:szCs w:val="24"/>
          <w:lang w:val="ka-GE"/>
        </w:rPr>
        <w:t>“.</w:t>
      </w:r>
    </w:p>
    <w:p w:rsidR="00631891" w:rsidRDefault="00631891" w:rsidP="00631891">
      <w:pPr>
        <w:spacing w:after="0" w:line="240" w:lineRule="auto"/>
        <w:ind w:firstLine="720"/>
        <w:jc w:val="both"/>
        <w:rPr>
          <w:rFonts w:ascii="Sylfaen" w:hAnsi="Sylfaen"/>
          <w:sz w:val="24"/>
          <w:szCs w:val="24"/>
          <w:lang w:val="ka-GE"/>
        </w:rPr>
      </w:pPr>
    </w:p>
    <w:p w:rsidR="00631891" w:rsidRPr="004B248F" w:rsidRDefault="00631891" w:rsidP="00631891">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3. </w:t>
      </w:r>
      <w:r w:rsidRPr="004B248F">
        <w:rPr>
          <w:rFonts w:ascii="Sylfaen" w:hAnsi="Sylfaen"/>
          <w:b/>
          <w:sz w:val="24"/>
          <w:szCs w:val="24"/>
          <w:lang w:val="ka-GE"/>
        </w:rPr>
        <w:t>37</w:t>
      </w:r>
      <w:r w:rsidRPr="004B248F">
        <w:rPr>
          <w:rFonts w:ascii="Sylfaen" w:hAnsi="Sylfaen"/>
          <w:b/>
          <w:sz w:val="24"/>
          <w:szCs w:val="24"/>
          <w:vertAlign w:val="superscript"/>
          <w:lang w:val="ka-GE"/>
        </w:rPr>
        <w:t>1</w:t>
      </w:r>
      <w:r w:rsidRPr="004B248F">
        <w:rPr>
          <w:rFonts w:ascii="Sylfaen" w:hAnsi="Sylfaen"/>
          <w:b/>
          <w:sz w:val="24"/>
          <w:szCs w:val="24"/>
          <w:lang w:val="ka-GE"/>
        </w:rPr>
        <w:t xml:space="preserve"> მუხლის პირველი და მე-2 პუნქტები ჩამოყალიბდეს შემდეგი რედაქციით:</w:t>
      </w:r>
    </w:p>
    <w:p w:rsidR="00631891" w:rsidRPr="009C38C8" w:rsidRDefault="00631891" w:rsidP="00631891">
      <w:pPr>
        <w:spacing w:after="0" w:line="240" w:lineRule="auto"/>
        <w:ind w:firstLine="720"/>
        <w:jc w:val="both"/>
        <w:rPr>
          <w:rFonts w:ascii="Sylfaen" w:hAnsi="Sylfaen"/>
          <w:sz w:val="24"/>
          <w:szCs w:val="24"/>
          <w:lang w:val="ka-GE"/>
        </w:rPr>
      </w:pPr>
      <w:r w:rsidRPr="009C38C8">
        <w:rPr>
          <w:rFonts w:ascii="Sylfaen" w:hAnsi="Sylfaen"/>
          <w:sz w:val="24"/>
          <w:szCs w:val="24"/>
          <w:lang w:val="ka-GE"/>
        </w:rPr>
        <w:t>„1. აუცილებლობის შემთხვევაში, როდესაც ეს გამოწვეულია რაიონულ (საქალაქო) ან სააპელაციო სასამართლოში მოსამართლის ნაკლებობით ან/და განსახილველ საქმეთა რაოდენობის მკვეთრი ზრდით ან/და</w:t>
      </w:r>
      <w:r>
        <w:rPr>
          <w:rFonts w:ascii="Sylfaen" w:hAnsi="Sylfaen"/>
          <w:sz w:val="24"/>
          <w:szCs w:val="24"/>
          <w:lang w:val="ka-GE"/>
        </w:rPr>
        <w:t>, გამონაკლის შემთხვევაში,</w:t>
      </w:r>
      <w:r w:rsidRPr="009C38C8">
        <w:rPr>
          <w:rFonts w:ascii="Sylfaen" w:hAnsi="Sylfaen"/>
          <w:sz w:val="24"/>
          <w:szCs w:val="24"/>
          <w:lang w:val="ka-GE"/>
        </w:rPr>
        <w:t xml:space="preserve"> როდესაც </w:t>
      </w:r>
      <w:r>
        <w:rPr>
          <w:rFonts w:ascii="Sylfaen" w:hAnsi="Sylfaen"/>
          <w:sz w:val="24"/>
          <w:szCs w:val="24"/>
          <w:lang w:val="ka-GE"/>
        </w:rPr>
        <w:t>ეს სხვა ობიექტური გარემოების არსებობის გამო აუცილებელია</w:t>
      </w:r>
      <w:r w:rsidRPr="009C38C8">
        <w:rPr>
          <w:rFonts w:ascii="Sylfaen" w:hAnsi="Sylfaen"/>
          <w:sz w:val="24"/>
          <w:szCs w:val="24"/>
          <w:lang w:val="ka-GE"/>
        </w:rPr>
        <w:t xml:space="preserve"> მართლმსაჯულების ჯეროვნად </w:t>
      </w:r>
      <w:r>
        <w:rPr>
          <w:rFonts w:ascii="Sylfaen" w:hAnsi="Sylfaen"/>
          <w:sz w:val="24"/>
          <w:szCs w:val="24"/>
          <w:lang w:val="ka-GE"/>
        </w:rPr>
        <w:t>განხორციელებისათვის</w:t>
      </w:r>
      <w:r w:rsidRPr="009C38C8">
        <w:rPr>
          <w:rFonts w:ascii="Sylfaen" w:hAnsi="Sylfaen"/>
          <w:sz w:val="24"/>
          <w:szCs w:val="24"/>
          <w:lang w:val="ka-GE"/>
        </w:rPr>
        <w:t>, საქართველოს იუსტიციის უმაღლესი საბჭო მოსამართლის უფლებამოსილების განხორციელების წინადადებას სხვა სასამართლოების მოსამართლეებს წარუდგენს. თუ წინადადების წარდგენიდან 5 დღის ვადაში რომელიმე მოსამართლე თანხმობას გამოთქვამს, საქართველოს იუსტიციის უმაღლესი საბჭო მიიღებს გადაწყვეტილებას ამ მოსამართლის სხვა სასამართლოში (მათ შორის, სააპელაციო სასამართლოდან რაიონულ (საქალაქო) სასამართლოში ან რაიონული (საქალაქო) სასამართლოდან სააპელაციო სასამართლოში) საქართველოს იუსტიციის უმაღლესი საბჭოს მიერ განსაზღვრული ვადით მივლინების შესახებ.</w:t>
      </w:r>
      <w:r>
        <w:rPr>
          <w:rFonts w:ascii="Sylfaen" w:hAnsi="Sylfaen"/>
          <w:sz w:val="24"/>
          <w:szCs w:val="24"/>
          <w:lang w:val="ka-GE"/>
        </w:rPr>
        <w:t xml:space="preserve"> </w:t>
      </w:r>
      <w:r w:rsidRPr="0002353D">
        <w:rPr>
          <w:rFonts w:ascii="Sylfaen" w:hAnsi="Sylfaen"/>
          <w:sz w:val="24"/>
          <w:szCs w:val="24"/>
          <w:lang w:val="ka-GE"/>
        </w:rPr>
        <w:t>ამასთანავე, ეს წესი არ გამოიყენება</w:t>
      </w:r>
      <w:r w:rsidR="009B467E">
        <w:rPr>
          <w:rFonts w:ascii="Sylfaen" w:hAnsi="Sylfaen"/>
          <w:sz w:val="24"/>
          <w:szCs w:val="24"/>
          <w:lang w:val="ka-GE"/>
        </w:rPr>
        <w:t xml:space="preserve"> იმ შემთხვევაში</w:t>
      </w:r>
      <w:r>
        <w:rPr>
          <w:rFonts w:ascii="Sylfaen" w:hAnsi="Sylfaen"/>
          <w:sz w:val="24"/>
          <w:szCs w:val="24"/>
          <w:lang w:val="ka-GE"/>
        </w:rPr>
        <w:t>,</w:t>
      </w:r>
      <w:r w:rsidRPr="0002353D">
        <w:rPr>
          <w:rFonts w:ascii="Sylfaen" w:hAnsi="Sylfaen"/>
          <w:sz w:val="24"/>
          <w:szCs w:val="24"/>
          <w:lang w:val="ka-GE"/>
        </w:rPr>
        <w:t xml:space="preserve"> თუ მოსამართლე თავისი ინიციატივით მიმართავს </w:t>
      </w:r>
      <w:r w:rsidR="009A4AB0">
        <w:rPr>
          <w:rFonts w:ascii="Sylfaen" w:hAnsi="Sylfaen"/>
          <w:sz w:val="24"/>
          <w:szCs w:val="24"/>
          <w:lang w:val="ka-GE"/>
        </w:rPr>
        <w:t xml:space="preserve">საქართველოს </w:t>
      </w:r>
      <w:bookmarkStart w:id="0" w:name="_GoBack"/>
      <w:bookmarkEnd w:id="0"/>
      <w:r w:rsidRPr="0002353D">
        <w:rPr>
          <w:rFonts w:ascii="Sylfaen" w:hAnsi="Sylfaen"/>
          <w:sz w:val="24"/>
          <w:szCs w:val="24"/>
          <w:lang w:val="ka-GE"/>
        </w:rPr>
        <w:t>იუსტიციის უმაღლეს საბჭოს მისი სხვა სასამართლოში მივლინების თაობაზე.</w:t>
      </w:r>
    </w:p>
    <w:p w:rsidR="00631891" w:rsidRDefault="00631891" w:rsidP="00631891">
      <w:pPr>
        <w:spacing w:after="0" w:line="240" w:lineRule="auto"/>
        <w:ind w:firstLine="720"/>
        <w:jc w:val="both"/>
        <w:rPr>
          <w:rFonts w:ascii="Sylfaen" w:hAnsi="Sylfaen"/>
          <w:sz w:val="24"/>
          <w:szCs w:val="24"/>
          <w:lang w:val="ka-GE"/>
        </w:rPr>
      </w:pPr>
      <w:r w:rsidRPr="009C38C8">
        <w:rPr>
          <w:rFonts w:ascii="Sylfaen" w:hAnsi="Sylfaen"/>
          <w:sz w:val="24"/>
          <w:szCs w:val="24"/>
          <w:lang w:val="ka-GE"/>
        </w:rPr>
        <w:t xml:space="preserve">2. თუ ამ მუხლის პირველი პუნქტით დადგენილი წესით ვერ შეირჩა მოსამართლე, საქართველოს იუსტიციის უმაღლესი საბჭო უფლებამოსილია მოსამართლის თანხმობის გარეშე მიიღოს გადაწყვეტილება მოსამართლის სხვა სასამართლოში (მათ შორის, სააპელაციო სასამართლოდან რაიონულ (საქალაქო) სასამართლოში ან რაიონული (საქალაქო) სასამართლოდან სააპელაციო სასამართლოში) მივლინების შესახებ, მაგრამ არაუმეტეს 2 წლის ვადით </w:t>
      </w:r>
      <w:r w:rsidRPr="009C38C8">
        <w:rPr>
          <w:rFonts w:ascii="Sylfaen" w:hAnsi="Sylfaen"/>
          <w:sz w:val="24"/>
          <w:szCs w:val="24"/>
          <w:lang w:val="ka-GE"/>
        </w:rPr>
        <w:lastRenderedPageBreak/>
        <w:t xml:space="preserve">მივლინებისა. მივლინების ვადის მოსამართლის თანხმობის გარეშე გაგრძელება შესაძლებელია არაუმეტეს </w:t>
      </w:r>
      <w:r>
        <w:rPr>
          <w:rFonts w:ascii="Sylfaen" w:hAnsi="Sylfaen"/>
          <w:sz w:val="24"/>
          <w:szCs w:val="24"/>
          <w:lang w:val="ka-GE"/>
        </w:rPr>
        <w:t>1</w:t>
      </w:r>
      <w:r w:rsidRPr="009C38C8">
        <w:rPr>
          <w:rFonts w:ascii="Sylfaen" w:hAnsi="Sylfaen"/>
          <w:sz w:val="24"/>
          <w:szCs w:val="24"/>
          <w:lang w:val="ka-GE"/>
        </w:rPr>
        <w:t xml:space="preserve"> წლით.</w:t>
      </w:r>
      <w:r>
        <w:rPr>
          <w:rFonts w:ascii="Sylfaen" w:hAnsi="Sylfaen"/>
          <w:sz w:val="24"/>
          <w:szCs w:val="24"/>
          <w:lang w:val="ka-GE"/>
        </w:rPr>
        <w:t xml:space="preserve"> ამასთანავე, საქართველოს იუსტიციის უმაღლესმა საბჭომ თავისი აღნიშნული გადაწყვეტილებით უნდა დაასაბუთოს ამ მუხლის პირველი პუნქტის პირველი წინადადებით გათვალისწინებული იმ გარემოების არსებობა, რომელმაც მოსამართლის თანხმობის გარეშე მისი სხვა სასამართლოში მივლინების ან მივლინების ვადის გაგრძელების აუცილებლობა განაპირობა.</w:t>
      </w:r>
      <w:r w:rsidRPr="009C38C8">
        <w:rPr>
          <w:rFonts w:ascii="Sylfaen" w:hAnsi="Sylfaen"/>
          <w:sz w:val="24"/>
          <w:szCs w:val="24"/>
          <w:lang w:val="ka-GE"/>
        </w:rPr>
        <w:t>“.</w:t>
      </w:r>
    </w:p>
    <w:p w:rsidR="00631891" w:rsidRDefault="00631891" w:rsidP="00631891">
      <w:pPr>
        <w:spacing w:after="0" w:line="240" w:lineRule="auto"/>
        <w:ind w:firstLine="720"/>
        <w:jc w:val="both"/>
        <w:rPr>
          <w:rFonts w:ascii="Sylfaen" w:hAnsi="Sylfaen"/>
          <w:sz w:val="24"/>
          <w:szCs w:val="24"/>
          <w:lang w:val="ka-GE"/>
        </w:rPr>
      </w:pPr>
    </w:p>
    <w:p w:rsidR="00631891" w:rsidRPr="004B248F" w:rsidRDefault="00631891" w:rsidP="00631891">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4. </w:t>
      </w:r>
      <w:r w:rsidRPr="004B248F">
        <w:rPr>
          <w:rFonts w:ascii="Sylfaen" w:hAnsi="Sylfaen"/>
          <w:b/>
          <w:sz w:val="24"/>
          <w:szCs w:val="24"/>
          <w:lang w:val="ka-GE"/>
        </w:rPr>
        <w:t>47-ე მუხლის მე-12 პუნქტი ჩამოყალიბდეს შემდეგი რედაქციით:</w:t>
      </w:r>
    </w:p>
    <w:p w:rsidR="00631891" w:rsidRDefault="00631891" w:rsidP="00631891">
      <w:pPr>
        <w:spacing w:after="0" w:line="240" w:lineRule="auto"/>
        <w:ind w:firstLine="720"/>
        <w:jc w:val="both"/>
        <w:rPr>
          <w:rFonts w:ascii="Sylfaen" w:hAnsi="Sylfaen"/>
          <w:sz w:val="24"/>
          <w:szCs w:val="24"/>
          <w:lang w:val="ka-GE"/>
        </w:rPr>
      </w:pPr>
      <w:r w:rsidRPr="00F336F2">
        <w:rPr>
          <w:rFonts w:ascii="Sylfaen" w:hAnsi="Sylfaen"/>
          <w:sz w:val="24"/>
          <w:szCs w:val="24"/>
          <w:lang w:val="ka-GE"/>
        </w:rPr>
        <w:t xml:space="preserve">„12. საქართველოს იუსტიციის უმაღლესი საბჭოს წევრის უფლებამოსილების ვადაა 4 წელი. უფლებამოსილების ვადის ამოწურვის შემდეგ საქართველოს იუსტიციის უმაღლესი საბჭოს წევრმა არ შეიძლება შეასრულოს თავისი მოვალეობა. საქართველოს იუსტიციის უმაღლესი საბჭოს წევრი უნდა აირჩეს თანამდებობაზე მყოფი საქართველოს იუსტიციის უმაღლესი საბჭოს შესაბამისი წევრის უფლებამოსილების ვადის გასვლამდე არაუადრეს 30 კალენდარული დღისა, ხოლო საქართველოს იუსტიციის უმაღლესი საბჭოს წევრის უფლებამოსილების ვადამდე შეწყვეტის შემთხვევაში – მისი უფლებამოსილების ვადამდე შეწყვეტის დღიდან არაუადრეს 10 კალენდარული დღისა. საქართველოს პარლამენტის მიერ ასარჩევი საქართველოს იუსტიციის უმაღლესი საბჭოს წევრის არჩევის მიზნით კონკურსი ცხადდება თანამდებობაზე მყოფი საქართველოს იუსტიციის უმაღლესი საბჭოს შესაბამისი წევრის უფლებამოსილების ვადის გასვლამდე არაუადრეს 3 თვისა და არაუგვიანეს 2 თვისა, ხოლო საქართველოს იუსტიციის უმაღლესი საბჭოს წევრის უფლებამოსილების ვადამდე შეწყვეტის შემთხვევაში – მისი უფლებამოსილების ვადამდე შეწყვეტის დღიდან არაუგვიანეს 1 თვისა. რომელიმე </w:t>
      </w:r>
      <w:r>
        <w:rPr>
          <w:rFonts w:ascii="Sylfaen" w:hAnsi="Sylfaen"/>
          <w:sz w:val="24"/>
          <w:szCs w:val="24"/>
          <w:lang w:val="ka-GE"/>
        </w:rPr>
        <w:t>6-თვიან</w:t>
      </w:r>
      <w:r w:rsidRPr="00F336F2">
        <w:rPr>
          <w:rFonts w:ascii="Sylfaen" w:hAnsi="Sylfaen"/>
          <w:sz w:val="24"/>
          <w:szCs w:val="24"/>
          <w:lang w:val="ka-GE"/>
        </w:rPr>
        <w:t xml:space="preserve"> პერიოდში საქართველოს იუსტიციის უმაღლესი საბჭოს 4-ზე მეტი მოსამართლე წევრის არჩევა დაუშვებელია.</w:t>
      </w:r>
      <w:r>
        <w:rPr>
          <w:rFonts w:ascii="Sylfaen" w:hAnsi="Sylfaen"/>
          <w:sz w:val="24"/>
          <w:szCs w:val="24"/>
        </w:rPr>
        <w:t xml:space="preserve"> </w:t>
      </w:r>
      <w:r>
        <w:rPr>
          <w:rFonts w:ascii="Sylfaen" w:hAnsi="Sylfaen"/>
          <w:sz w:val="24"/>
          <w:szCs w:val="24"/>
          <w:lang w:val="ka-GE"/>
        </w:rPr>
        <w:t xml:space="preserve">საქართველოს პარლამენტის მიერ პარლამენტის ერთი და იმავე სესიის განმავლობაში საქართველოს იუსტიციის უმაღლესი საბჭოს 4-ზე </w:t>
      </w:r>
      <w:r w:rsidRPr="00F336F2">
        <w:rPr>
          <w:rFonts w:ascii="Sylfaen" w:hAnsi="Sylfaen"/>
          <w:sz w:val="24"/>
          <w:szCs w:val="24"/>
          <w:lang w:val="ka-GE"/>
        </w:rPr>
        <w:t>მეტი წევრის არჩევა დაუშვებელია</w:t>
      </w:r>
      <w:r>
        <w:rPr>
          <w:rFonts w:ascii="Sylfaen" w:hAnsi="Sylfaen"/>
          <w:sz w:val="24"/>
          <w:szCs w:val="24"/>
          <w:lang w:val="ka-GE"/>
        </w:rPr>
        <w:t>.</w:t>
      </w:r>
      <w:r w:rsidRPr="00F336F2">
        <w:rPr>
          <w:rFonts w:ascii="Sylfaen" w:hAnsi="Sylfaen"/>
          <w:sz w:val="24"/>
          <w:szCs w:val="24"/>
          <w:lang w:val="ka-GE"/>
        </w:rPr>
        <w:t>“.</w:t>
      </w:r>
    </w:p>
    <w:p w:rsidR="00631891" w:rsidRDefault="00631891" w:rsidP="00631891">
      <w:pPr>
        <w:spacing w:after="0" w:line="240" w:lineRule="auto"/>
        <w:ind w:firstLine="720"/>
        <w:jc w:val="both"/>
        <w:rPr>
          <w:rFonts w:ascii="Sylfaen" w:hAnsi="Sylfaen"/>
          <w:sz w:val="24"/>
          <w:szCs w:val="24"/>
          <w:lang w:val="ka-GE"/>
        </w:rPr>
      </w:pPr>
    </w:p>
    <w:p w:rsidR="00631891" w:rsidRPr="004B248F" w:rsidRDefault="00631891" w:rsidP="00631891">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5. </w:t>
      </w:r>
      <w:r w:rsidRPr="004B248F">
        <w:rPr>
          <w:rFonts w:ascii="Sylfaen" w:hAnsi="Sylfaen"/>
          <w:b/>
          <w:sz w:val="24"/>
          <w:szCs w:val="24"/>
          <w:lang w:val="ka-GE"/>
        </w:rPr>
        <w:t xml:space="preserve">50-ე მუხლის მე-3 </w:t>
      </w:r>
      <w:r>
        <w:rPr>
          <w:rFonts w:ascii="Sylfaen" w:hAnsi="Sylfaen"/>
          <w:b/>
          <w:sz w:val="24"/>
          <w:szCs w:val="24"/>
          <w:lang w:val="ka-GE"/>
        </w:rPr>
        <w:t>პუნქტ</w:t>
      </w:r>
      <w:r w:rsidRPr="004B248F">
        <w:rPr>
          <w:rFonts w:ascii="Sylfaen" w:hAnsi="Sylfaen"/>
          <w:b/>
          <w:sz w:val="24"/>
          <w:szCs w:val="24"/>
          <w:lang w:val="ka-GE"/>
        </w:rPr>
        <w:t>ი ჩამოყალიბდეს შემდეგი რედაქციით:</w:t>
      </w:r>
    </w:p>
    <w:p w:rsidR="00631891" w:rsidRDefault="00631891" w:rsidP="00631891">
      <w:pPr>
        <w:spacing w:after="0" w:line="240" w:lineRule="auto"/>
        <w:ind w:firstLine="720"/>
        <w:jc w:val="both"/>
        <w:rPr>
          <w:rFonts w:ascii="Sylfaen" w:hAnsi="Sylfaen"/>
          <w:sz w:val="24"/>
          <w:szCs w:val="24"/>
          <w:lang w:val="ka-GE"/>
        </w:rPr>
      </w:pPr>
      <w:r w:rsidRPr="008711D4">
        <w:rPr>
          <w:rFonts w:ascii="Sylfaen" w:hAnsi="Sylfaen"/>
          <w:sz w:val="24"/>
          <w:szCs w:val="24"/>
          <w:lang w:val="ka-GE"/>
        </w:rPr>
        <w:t>„3. მოსამართლის დისციპლინურ პასუხისგებაში მიცემის შესახებ</w:t>
      </w:r>
      <w:r>
        <w:rPr>
          <w:rFonts w:ascii="Sylfaen" w:hAnsi="Sylfaen"/>
          <w:sz w:val="24"/>
          <w:szCs w:val="24"/>
          <w:lang w:val="ka-GE"/>
        </w:rPr>
        <w:t xml:space="preserve"> საქართველოს იუსტიციის უმაღლესი საბჭოს გადაწყვეტილება მიღებულად ითვლება, თუ მას ფარული კენჭისყრისას </w:t>
      </w:r>
      <w:r w:rsidRPr="008711D4">
        <w:rPr>
          <w:rFonts w:ascii="Sylfaen" w:hAnsi="Sylfaen"/>
          <w:sz w:val="24"/>
          <w:szCs w:val="24"/>
          <w:lang w:val="ka-GE"/>
        </w:rPr>
        <w:t xml:space="preserve">მხარს დაუჭერს საქართველოს იუსტიციის უმაღლესი საბჭოს სრული შემადგენლობის </w:t>
      </w:r>
      <w:r>
        <w:rPr>
          <w:rFonts w:ascii="Sylfaen" w:hAnsi="Sylfaen"/>
          <w:sz w:val="24"/>
          <w:szCs w:val="24"/>
          <w:lang w:val="ka-GE"/>
        </w:rPr>
        <w:t xml:space="preserve">არანაკლებ ორი მესამედი. სხვა </w:t>
      </w:r>
      <w:proofErr w:type="spellStart"/>
      <w:r w:rsidRPr="008711D4">
        <w:rPr>
          <w:rFonts w:ascii="Sylfaen" w:hAnsi="Sylfaen"/>
          <w:sz w:val="24"/>
          <w:szCs w:val="24"/>
          <w:lang w:val="ka-GE"/>
        </w:rPr>
        <w:t>სადისციპლინო</w:t>
      </w:r>
      <w:proofErr w:type="spellEnd"/>
      <w:r w:rsidRPr="008711D4">
        <w:rPr>
          <w:rFonts w:ascii="Sylfaen" w:hAnsi="Sylfaen"/>
          <w:sz w:val="24"/>
          <w:szCs w:val="24"/>
          <w:lang w:val="ka-GE"/>
        </w:rPr>
        <w:t xml:space="preserve"> საკითხზე საქართველოს იუსტიციის უმაღლესი საბჭოს გადაწყვეტილება მიღებულად ითვლება, თუ მას ფარული კენჭისყრისას მხარს დაუჭერს საქართველოს იუსტიციის უმაღლესი საბჭოს სრული შემადგენლობის უმრავლესობა.“.</w:t>
      </w:r>
    </w:p>
    <w:p w:rsidR="00631891" w:rsidRDefault="00631891" w:rsidP="00631891">
      <w:pPr>
        <w:spacing w:after="0" w:line="240" w:lineRule="auto"/>
        <w:ind w:firstLine="720"/>
        <w:jc w:val="both"/>
        <w:rPr>
          <w:rFonts w:ascii="Sylfaen" w:hAnsi="Sylfaen"/>
          <w:sz w:val="24"/>
          <w:szCs w:val="24"/>
          <w:lang w:val="ka-GE"/>
        </w:rPr>
      </w:pPr>
    </w:p>
    <w:p w:rsidR="00631891" w:rsidRPr="004B248F" w:rsidRDefault="00631891" w:rsidP="00631891">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6. </w:t>
      </w:r>
      <w:r w:rsidRPr="004B248F">
        <w:rPr>
          <w:rFonts w:ascii="Sylfaen" w:hAnsi="Sylfaen"/>
          <w:b/>
          <w:sz w:val="24"/>
          <w:szCs w:val="24"/>
          <w:lang w:val="ka-GE"/>
        </w:rPr>
        <w:t>75</w:t>
      </w:r>
      <w:r w:rsidRPr="004B248F">
        <w:rPr>
          <w:rFonts w:ascii="Sylfaen" w:hAnsi="Sylfaen"/>
          <w:b/>
          <w:sz w:val="24"/>
          <w:szCs w:val="24"/>
          <w:vertAlign w:val="superscript"/>
          <w:lang w:val="ka-GE"/>
        </w:rPr>
        <w:t>1</w:t>
      </w:r>
      <w:r w:rsidRPr="004B248F">
        <w:rPr>
          <w:rFonts w:ascii="Sylfaen" w:hAnsi="Sylfaen"/>
          <w:b/>
          <w:sz w:val="24"/>
          <w:szCs w:val="24"/>
          <w:lang w:val="ka-GE"/>
        </w:rPr>
        <w:t xml:space="preserve"> მუხლის მე-8 პუნქტის „</w:t>
      </w:r>
      <w:proofErr w:type="spellStart"/>
      <w:r w:rsidRPr="004B248F">
        <w:rPr>
          <w:rFonts w:ascii="Sylfaen" w:hAnsi="Sylfaen"/>
          <w:b/>
          <w:sz w:val="24"/>
          <w:szCs w:val="24"/>
          <w:lang w:val="ka-GE"/>
        </w:rPr>
        <w:t>ბ.ზ</w:t>
      </w:r>
      <w:proofErr w:type="spellEnd"/>
      <w:r w:rsidRPr="004B248F">
        <w:rPr>
          <w:rFonts w:ascii="Sylfaen" w:hAnsi="Sylfaen"/>
          <w:b/>
          <w:sz w:val="24"/>
          <w:szCs w:val="24"/>
          <w:lang w:val="ka-GE"/>
        </w:rPr>
        <w:t>“ ქვეპუნქტი ჩამოყალიბდეს შემდეგი რედაქციით:</w:t>
      </w:r>
    </w:p>
    <w:p w:rsidR="00631891" w:rsidRDefault="00631891" w:rsidP="00631891">
      <w:pPr>
        <w:spacing w:after="0" w:line="240" w:lineRule="auto"/>
        <w:ind w:firstLine="720"/>
        <w:jc w:val="both"/>
        <w:rPr>
          <w:rFonts w:ascii="Sylfaen" w:hAnsi="Sylfaen"/>
          <w:sz w:val="24"/>
          <w:szCs w:val="24"/>
          <w:lang w:val="ka-GE"/>
        </w:rPr>
      </w:pPr>
      <w:r>
        <w:rPr>
          <w:rFonts w:ascii="Sylfaen" w:hAnsi="Sylfaen"/>
          <w:sz w:val="24"/>
          <w:szCs w:val="24"/>
          <w:lang w:val="ka-GE"/>
        </w:rPr>
        <w:t>„</w:t>
      </w:r>
      <w:proofErr w:type="spellStart"/>
      <w:r w:rsidRPr="00FA4525">
        <w:rPr>
          <w:rFonts w:ascii="Sylfaen" w:hAnsi="Sylfaen"/>
          <w:sz w:val="24"/>
          <w:szCs w:val="24"/>
          <w:lang w:val="ka-GE"/>
        </w:rPr>
        <w:t>ბ.ზ</w:t>
      </w:r>
      <w:proofErr w:type="spellEnd"/>
      <w:r w:rsidRPr="00FA4525">
        <w:rPr>
          <w:rFonts w:ascii="Sylfaen" w:hAnsi="Sylfaen"/>
          <w:sz w:val="24"/>
          <w:szCs w:val="24"/>
          <w:lang w:val="ka-GE"/>
        </w:rPr>
        <w:t xml:space="preserve">) მოსამართლის მიერ აზრის საჯაროდ გამოთქმა პოლიტიკური ნეიტრალიტეტის პრინციპის </w:t>
      </w:r>
      <w:r>
        <w:rPr>
          <w:rFonts w:ascii="Sylfaen" w:hAnsi="Sylfaen"/>
          <w:sz w:val="24"/>
          <w:szCs w:val="24"/>
          <w:lang w:val="ka-GE"/>
        </w:rPr>
        <w:t xml:space="preserve">აშკარა </w:t>
      </w:r>
      <w:r w:rsidRPr="00FA4525">
        <w:rPr>
          <w:rFonts w:ascii="Sylfaen" w:hAnsi="Sylfaen"/>
          <w:sz w:val="24"/>
          <w:szCs w:val="24"/>
          <w:lang w:val="ka-GE"/>
        </w:rPr>
        <w:t xml:space="preserve">დარღვევით. პოლიტიკური ნეიტრალიტეტის </w:t>
      </w:r>
      <w:r w:rsidRPr="00FA4525">
        <w:rPr>
          <w:rFonts w:ascii="Sylfaen" w:hAnsi="Sylfaen"/>
          <w:sz w:val="24"/>
          <w:szCs w:val="24"/>
          <w:lang w:val="ka-GE"/>
        </w:rPr>
        <w:lastRenderedPageBreak/>
        <w:t xml:space="preserve">პრინციპის </w:t>
      </w:r>
      <w:r>
        <w:rPr>
          <w:rFonts w:ascii="Sylfaen" w:hAnsi="Sylfaen"/>
          <w:sz w:val="24"/>
          <w:szCs w:val="24"/>
          <w:lang w:val="ka-GE"/>
        </w:rPr>
        <w:t xml:space="preserve">აშკარა </w:t>
      </w:r>
      <w:r w:rsidRPr="00FA4525">
        <w:rPr>
          <w:rFonts w:ascii="Sylfaen" w:hAnsi="Sylfaen"/>
          <w:sz w:val="24"/>
          <w:szCs w:val="24"/>
          <w:lang w:val="ka-GE"/>
        </w:rPr>
        <w:t>დარღვევად არ მიიჩნევა სასამართლო რეფორმის შესახებ</w:t>
      </w:r>
      <w:r>
        <w:rPr>
          <w:rFonts w:ascii="Sylfaen" w:hAnsi="Sylfaen"/>
          <w:sz w:val="24"/>
          <w:szCs w:val="24"/>
          <w:lang w:val="ka-GE"/>
        </w:rPr>
        <w:t>, მართლმსაჯულების სისტემის ფუნქციონირების გაუმჯობესების თაობაზე</w:t>
      </w:r>
      <w:r w:rsidRPr="00FA4525">
        <w:rPr>
          <w:rFonts w:ascii="Sylfaen" w:hAnsi="Sylfaen"/>
          <w:sz w:val="24"/>
          <w:szCs w:val="24"/>
          <w:lang w:val="ka-GE"/>
        </w:rPr>
        <w:t xml:space="preserve"> ან/და </w:t>
      </w:r>
      <w:r>
        <w:rPr>
          <w:rFonts w:ascii="Sylfaen" w:hAnsi="Sylfaen"/>
          <w:sz w:val="24"/>
          <w:szCs w:val="24"/>
          <w:lang w:val="ka-GE"/>
        </w:rPr>
        <w:t>სამართლის განვითარების სხვა საკითხზე</w:t>
      </w:r>
      <w:r w:rsidRPr="00FA4525">
        <w:rPr>
          <w:rFonts w:ascii="Sylfaen" w:hAnsi="Sylfaen"/>
          <w:sz w:val="24"/>
          <w:szCs w:val="24"/>
          <w:lang w:val="ka-GE"/>
        </w:rPr>
        <w:t xml:space="preserve"> მოსამართლის მეცნიერული ან</w:t>
      </w:r>
      <w:r>
        <w:rPr>
          <w:rFonts w:ascii="Sylfaen" w:hAnsi="Sylfaen"/>
          <w:sz w:val="24"/>
          <w:szCs w:val="24"/>
          <w:lang w:val="ka-GE"/>
        </w:rPr>
        <w:t>/და</w:t>
      </w:r>
      <w:r w:rsidRPr="00FA4525">
        <w:rPr>
          <w:rFonts w:ascii="Sylfaen" w:hAnsi="Sylfaen"/>
          <w:sz w:val="24"/>
          <w:szCs w:val="24"/>
          <w:lang w:val="ka-GE"/>
        </w:rPr>
        <w:t xml:space="preserve"> ანალიტიკური მსჯელობა;</w:t>
      </w:r>
      <w:r>
        <w:rPr>
          <w:rFonts w:ascii="Sylfaen" w:hAnsi="Sylfaen"/>
          <w:sz w:val="24"/>
          <w:szCs w:val="24"/>
          <w:lang w:val="ka-GE"/>
        </w:rPr>
        <w:t>“.</w:t>
      </w:r>
    </w:p>
    <w:p w:rsidR="00631891" w:rsidRDefault="00631891" w:rsidP="00631891">
      <w:pPr>
        <w:spacing w:after="0" w:line="240" w:lineRule="auto"/>
        <w:ind w:firstLine="720"/>
        <w:jc w:val="both"/>
        <w:rPr>
          <w:rFonts w:ascii="Sylfaen" w:hAnsi="Sylfaen"/>
          <w:sz w:val="24"/>
          <w:szCs w:val="24"/>
          <w:lang w:val="ka-GE"/>
        </w:rPr>
      </w:pPr>
    </w:p>
    <w:p w:rsidR="00631891" w:rsidRPr="004B248F" w:rsidRDefault="00631891" w:rsidP="00631891">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7. </w:t>
      </w:r>
      <w:r w:rsidRPr="004B248F">
        <w:rPr>
          <w:rFonts w:ascii="Sylfaen" w:hAnsi="Sylfaen"/>
          <w:b/>
          <w:sz w:val="24"/>
          <w:szCs w:val="24"/>
          <w:lang w:val="ka-GE"/>
        </w:rPr>
        <w:t>75</w:t>
      </w:r>
      <w:r w:rsidRPr="004B248F">
        <w:rPr>
          <w:rFonts w:ascii="Sylfaen" w:hAnsi="Sylfaen"/>
          <w:b/>
          <w:sz w:val="24"/>
          <w:szCs w:val="24"/>
          <w:vertAlign w:val="superscript"/>
          <w:lang w:val="ka-GE"/>
        </w:rPr>
        <w:t>13</w:t>
      </w:r>
      <w:r w:rsidRPr="004B248F">
        <w:rPr>
          <w:rFonts w:ascii="Sylfaen" w:hAnsi="Sylfaen"/>
          <w:b/>
          <w:sz w:val="24"/>
          <w:szCs w:val="24"/>
          <w:lang w:val="ka-GE"/>
        </w:rPr>
        <w:t xml:space="preserve"> მუხლის პირველი პუნქტი ჩამოყალიბდეს შემდეგი რედაქციით:</w:t>
      </w:r>
    </w:p>
    <w:p w:rsidR="00631891" w:rsidRDefault="00631891" w:rsidP="00631891">
      <w:pPr>
        <w:spacing w:after="0" w:line="240" w:lineRule="auto"/>
        <w:ind w:firstLine="720"/>
        <w:jc w:val="both"/>
        <w:rPr>
          <w:rFonts w:ascii="Sylfaen" w:hAnsi="Sylfaen"/>
          <w:sz w:val="24"/>
          <w:szCs w:val="24"/>
          <w:lang w:val="ka-GE"/>
        </w:rPr>
      </w:pPr>
      <w:r w:rsidRPr="008711D4">
        <w:rPr>
          <w:rFonts w:ascii="Sylfaen" w:hAnsi="Sylfaen"/>
          <w:sz w:val="24"/>
          <w:szCs w:val="24"/>
          <w:lang w:val="ka-GE"/>
        </w:rPr>
        <w:t>„1. დისციპლინური საქმის გამოკვლევის დასრულების შემდეგ საქართველოს იუსტიციის უმაღლესი საბჭო დისციპლინური საქმის გამოკვლევისათვის ამ კანონის 75</w:t>
      </w:r>
      <w:r w:rsidRPr="00F93943">
        <w:rPr>
          <w:rFonts w:ascii="Sylfaen" w:hAnsi="Sylfaen"/>
          <w:sz w:val="24"/>
          <w:szCs w:val="24"/>
          <w:vertAlign w:val="superscript"/>
          <w:lang w:val="ka-GE"/>
        </w:rPr>
        <w:t>10</w:t>
      </w:r>
      <w:r w:rsidRPr="008711D4">
        <w:rPr>
          <w:rFonts w:ascii="Sylfaen" w:hAnsi="Sylfaen"/>
          <w:sz w:val="24"/>
          <w:szCs w:val="24"/>
          <w:lang w:val="ka-GE"/>
        </w:rPr>
        <w:t xml:space="preserve"> მუხლის პირველი პუნქტით დადგენილი საერთო ვადის ფარგლებში სრული შემადგენლობის </w:t>
      </w:r>
      <w:r>
        <w:rPr>
          <w:rFonts w:ascii="Sylfaen" w:hAnsi="Sylfaen"/>
          <w:sz w:val="24"/>
          <w:szCs w:val="24"/>
          <w:lang w:val="ka-GE"/>
        </w:rPr>
        <w:t>არანაკლებ ორი მესამედით</w:t>
      </w:r>
      <w:r w:rsidRPr="008711D4">
        <w:rPr>
          <w:rFonts w:ascii="Sylfaen" w:hAnsi="Sylfaen"/>
          <w:sz w:val="24"/>
          <w:szCs w:val="24"/>
          <w:lang w:val="ka-GE"/>
        </w:rPr>
        <w:t xml:space="preserve"> იღებს დასაბუთებულ გადაწყვეტილებას მოსამართლის დისციპლინურ პასუხისგებაში მიცემის შესახებ. თუ საქართველოს იუსტიციის უმაღლესი საბჭო ვერ მიიღებს აღნიშნულ გადაწყვეტილებას, მოსამართლის მიმართ დისციპლინური სამართალწარმოება შეწყდება. საქართველოს იუსტიციის უმაღლესი საბჭოს წევრს, რომელიც არ ეთანხმება ამ გადაწყვეტილებას, შეუძლია წერილობით ჩამოაყალიბოს თავისი განსხვავებული აზრი, რომელიც დისციპლინურ საქმეს დაერთვება.“.</w:t>
      </w:r>
    </w:p>
    <w:p w:rsidR="00631891" w:rsidRDefault="00631891" w:rsidP="00631891">
      <w:pPr>
        <w:spacing w:after="0" w:line="240" w:lineRule="auto"/>
        <w:ind w:firstLine="720"/>
        <w:jc w:val="both"/>
        <w:rPr>
          <w:rFonts w:ascii="Sylfaen" w:hAnsi="Sylfaen"/>
          <w:sz w:val="24"/>
          <w:szCs w:val="24"/>
          <w:lang w:val="ka-GE"/>
        </w:rPr>
      </w:pPr>
    </w:p>
    <w:p w:rsidR="00631891" w:rsidRDefault="00631891" w:rsidP="00631891">
      <w:pPr>
        <w:spacing w:after="0" w:line="240" w:lineRule="auto"/>
        <w:ind w:firstLine="720"/>
        <w:jc w:val="both"/>
        <w:rPr>
          <w:rFonts w:ascii="Sylfaen" w:hAnsi="Sylfaen"/>
          <w:sz w:val="24"/>
          <w:szCs w:val="24"/>
          <w:lang w:val="ka-GE"/>
        </w:rPr>
      </w:pPr>
      <w:r w:rsidRPr="002D014E">
        <w:rPr>
          <w:rFonts w:ascii="Sylfaen" w:hAnsi="Sylfaen"/>
          <w:b/>
          <w:sz w:val="24"/>
          <w:szCs w:val="24"/>
          <w:lang w:val="ka-GE"/>
        </w:rPr>
        <w:t>მუხლი 2.</w:t>
      </w:r>
      <w:r>
        <w:rPr>
          <w:rFonts w:ascii="Sylfaen" w:hAnsi="Sylfaen"/>
          <w:sz w:val="24"/>
          <w:szCs w:val="24"/>
          <w:lang w:val="ka-GE"/>
        </w:rPr>
        <w:t xml:space="preserve"> ეს კანონი ამოქმედდეს გამოქვეყნებისთანავე.</w:t>
      </w:r>
    </w:p>
    <w:p w:rsidR="00631891" w:rsidRDefault="00631891" w:rsidP="00631891">
      <w:pPr>
        <w:spacing w:after="0" w:line="240" w:lineRule="auto"/>
        <w:ind w:firstLine="720"/>
        <w:jc w:val="both"/>
        <w:rPr>
          <w:rFonts w:ascii="Sylfaen" w:hAnsi="Sylfaen"/>
          <w:sz w:val="24"/>
          <w:szCs w:val="24"/>
          <w:lang w:val="ka-GE"/>
        </w:rPr>
      </w:pPr>
    </w:p>
    <w:p w:rsidR="00631891" w:rsidRDefault="00631891" w:rsidP="00631891">
      <w:pPr>
        <w:spacing w:after="0" w:line="240" w:lineRule="auto"/>
        <w:ind w:firstLine="720"/>
        <w:jc w:val="both"/>
        <w:rPr>
          <w:rFonts w:ascii="Sylfaen" w:hAnsi="Sylfaen"/>
          <w:sz w:val="24"/>
          <w:szCs w:val="24"/>
          <w:lang w:val="ka-GE"/>
        </w:rPr>
      </w:pPr>
    </w:p>
    <w:p w:rsidR="003D0804" w:rsidRPr="00631891" w:rsidRDefault="00631891" w:rsidP="00631891">
      <w:pPr>
        <w:spacing w:after="0" w:line="240" w:lineRule="auto"/>
        <w:ind w:firstLine="720"/>
        <w:jc w:val="both"/>
        <w:rPr>
          <w:rFonts w:ascii="Sylfaen" w:hAnsi="Sylfaen"/>
          <w:sz w:val="24"/>
          <w:szCs w:val="24"/>
          <w:lang w:val="ka-GE"/>
        </w:rPr>
      </w:pPr>
      <w:r>
        <w:rPr>
          <w:rFonts w:ascii="Sylfaen" w:hAnsi="Sylfaen"/>
          <w:sz w:val="24"/>
          <w:szCs w:val="24"/>
          <w:lang w:val="ka-GE"/>
        </w:rPr>
        <w:t>საქართველოს პრეზიდენტი</w:t>
      </w:r>
      <w:r>
        <w:rPr>
          <w:rFonts w:ascii="Sylfaen" w:hAnsi="Sylfaen"/>
          <w:sz w:val="24"/>
          <w:szCs w:val="24"/>
          <w:lang w:val="ka-GE"/>
        </w:rPr>
        <w:tab/>
      </w:r>
      <w:r>
        <w:rPr>
          <w:rFonts w:ascii="Sylfaen" w:hAnsi="Sylfaen"/>
          <w:sz w:val="24"/>
          <w:szCs w:val="24"/>
          <w:lang w:val="ka-GE"/>
        </w:rPr>
        <w:tab/>
      </w:r>
      <w:r>
        <w:rPr>
          <w:rFonts w:ascii="Sylfaen" w:hAnsi="Sylfaen"/>
          <w:sz w:val="24"/>
          <w:szCs w:val="24"/>
          <w:lang w:val="ka-GE"/>
        </w:rPr>
        <w:tab/>
        <w:t>სალომე ზურაბიშვილი</w:t>
      </w:r>
    </w:p>
    <w:sectPr w:rsidR="003D0804" w:rsidRPr="00631891" w:rsidSect="000132A8">
      <w:footerReference w:type="default" r:id="rId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3C84" w:rsidRDefault="00893C84">
      <w:pPr>
        <w:spacing w:after="0" w:line="240" w:lineRule="auto"/>
      </w:pPr>
      <w:r>
        <w:separator/>
      </w:r>
    </w:p>
  </w:endnote>
  <w:endnote w:type="continuationSeparator" w:id="0">
    <w:p w:rsidR="00893C84" w:rsidRDefault="00893C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1204060"/>
      <w:docPartObj>
        <w:docPartGallery w:val="Page Numbers (Bottom of Page)"/>
        <w:docPartUnique/>
      </w:docPartObj>
    </w:sdtPr>
    <w:sdtEndPr>
      <w:rPr>
        <w:rFonts w:ascii="Sylfaen" w:hAnsi="Sylfaen"/>
        <w:noProof/>
        <w:sz w:val="20"/>
        <w:szCs w:val="20"/>
      </w:rPr>
    </w:sdtEndPr>
    <w:sdtContent>
      <w:p w:rsidR="00FA4525" w:rsidRPr="00FA4525" w:rsidRDefault="00631891">
        <w:pPr>
          <w:pStyle w:val="Footer"/>
          <w:jc w:val="right"/>
          <w:rPr>
            <w:rFonts w:ascii="Sylfaen" w:hAnsi="Sylfaen"/>
            <w:sz w:val="20"/>
            <w:szCs w:val="20"/>
          </w:rPr>
        </w:pPr>
        <w:r w:rsidRPr="00FA4525">
          <w:rPr>
            <w:rFonts w:ascii="Sylfaen" w:hAnsi="Sylfaen"/>
            <w:sz w:val="20"/>
            <w:szCs w:val="20"/>
          </w:rPr>
          <w:fldChar w:fldCharType="begin"/>
        </w:r>
        <w:r w:rsidRPr="00FA4525">
          <w:rPr>
            <w:rFonts w:ascii="Sylfaen" w:hAnsi="Sylfaen"/>
            <w:sz w:val="20"/>
            <w:szCs w:val="20"/>
          </w:rPr>
          <w:instrText xml:space="preserve"> PAGE   \* MERGEFORMAT </w:instrText>
        </w:r>
        <w:r w:rsidRPr="00FA4525">
          <w:rPr>
            <w:rFonts w:ascii="Sylfaen" w:hAnsi="Sylfaen"/>
            <w:sz w:val="20"/>
            <w:szCs w:val="20"/>
          </w:rPr>
          <w:fldChar w:fldCharType="separate"/>
        </w:r>
        <w:r w:rsidR="009A4AB0">
          <w:rPr>
            <w:rFonts w:ascii="Sylfaen" w:hAnsi="Sylfaen"/>
            <w:noProof/>
            <w:sz w:val="20"/>
            <w:szCs w:val="20"/>
          </w:rPr>
          <w:t>4</w:t>
        </w:r>
        <w:r w:rsidRPr="00FA4525">
          <w:rPr>
            <w:rFonts w:ascii="Sylfaen" w:hAnsi="Sylfaen"/>
            <w:noProof/>
            <w:sz w:val="20"/>
            <w:szCs w:val="20"/>
          </w:rPr>
          <w:fldChar w:fldCharType="end"/>
        </w:r>
      </w:p>
    </w:sdtContent>
  </w:sdt>
  <w:p w:rsidR="00FA4525" w:rsidRDefault="00893C8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3C84" w:rsidRDefault="00893C84">
      <w:pPr>
        <w:spacing w:after="0" w:line="240" w:lineRule="auto"/>
      </w:pPr>
      <w:r>
        <w:separator/>
      </w:r>
    </w:p>
  </w:footnote>
  <w:footnote w:type="continuationSeparator" w:id="0">
    <w:p w:rsidR="00893C84" w:rsidRDefault="00893C8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39B1"/>
    <w:rsid w:val="000C39B1"/>
    <w:rsid w:val="003D0804"/>
    <w:rsid w:val="00631891"/>
    <w:rsid w:val="0083090A"/>
    <w:rsid w:val="00893C84"/>
    <w:rsid w:val="009A4AB0"/>
    <w:rsid w:val="009B46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6C9A5"/>
  <w15:chartTrackingRefBased/>
  <w15:docId w15:val="{5FBE6EA2-2E1B-4F75-ABC6-8A8CE2424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189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6318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18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1268</Words>
  <Characters>7232</Characters>
  <Application>Microsoft Office Word</Application>
  <DocSecurity>0</DocSecurity>
  <Lines>60</Lines>
  <Paragraphs>16</Paragraphs>
  <ScaleCrop>false</ScaleCrop>
  <Company>Parliament</Company>
  <LinksUpToDate>false</LinksUpToDate>
  <CharactersWithSpaces>8484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2023-09-21T16:02:00Z</dcterms:created>
  <dcterms:modified xsi:type="dcterms:W3CDTF">2023-09-21T16:26:00Z</dcterms:modified>
</cp:coreProperties>
</file>