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CDE414" w14:textId="77777777" w:rsidR="00581C4F" w:rsidRPr="00581C4F" w:rsidRDefault="00581C4F" w:rsidP="00581C4F">
      <w:pPr>
        <w:spacing w:after="120" w:line="240" w:lineRule="auto"/>
        <w:ind w:firstLine="720"/>
        <w:jc w:val="right"/>
        <w:rPr>
          <w:rFonts w:ascii="Sylfaen" w:eastAsia="Calibri" w:hAnsi="Sylfaen" w:cs="Times New Roman"/>
          <w:b/>
          <w:color w:val="000000" w:themeColor="text1"/>
          <w:u w:val="single"/>
          <w:lang w:val="ka-GE"/>
        </w:rPr>
      </w:pPr>
      <w:r w:rsidRPr="00581C4F">
        <w:rPr>
          <w:rFonts w:ascii="Sylfaen" w:eastAsia="Calibri" w:hAnsi="Sylfaen" w:cs="Sylfaen"/>
          <w:b/>
          <w:color w:val="000000" w:themeColor="text1"/>
        </w:rPr>
        <w:t xml:space="preserve">   </w:t>
      </w:r>
      <w:r w:rsidRPr="00581C4F">
        <w:rPr>
          <w:rFonts w:ascii="Sylfaen" w:eastAsia="Calibri" w:hAnsi="Sylfaen" w:cs="Sylfaen"/>
          <w:b/>
          <w:color w:val="000000" w:themeColor="text1"/>
          <w:lang w:val="ka-GE"/>
        </w:rPr>
        <w:t xml:space="preserve"> </w:t>
      </w:r>
      <w:r w:rsidRPr="00581C4F">
        <w:rPr>
          <w:rFonts w:ascii="Sylfaen" w:eastAsia="Calibri" w:hAnsi="Sylfaen" w:cs="Sylfaen"/>
          <w:b/>
          <w:color w:val="000000" w:themeColor="text1"/>
          <w:u w:val="single"/>
          <w:lang w:val="ka-GE"/>
        </w:rPr>
        <w:t>პროექტი</w:t>
      </w:r>
    </w:p>
    <w:p w14:paraId="3BB3D3FE" w14:textId="77777777" w:rsidR="00581C4F" w:rsidRPr="00581C4F" w:rsidRDefault="00581C4F" w:rsidP="00581C4F">
      <w:pPr>
        <w:spacing w:after="120" w:line="240" w:lineRule="auto"/>
        <w:jc w:val="center"/>
        <w:rPr>
          <w:rFonts w:ascii="Sylfaen" w:eastAsia="Calibri" w:hAnsi="Sylfaen" w:cs="Times New Roman"/>
          <w:b/>
          <w:color w:val="000000" w:themeColor="text1"/>
          <w:lang w:val="ka-GE"/>
        </w:rPr>
      </w:pPr>
      <w:r w:rsidRPr="00581C4F">
        <w:rPr>
          <w:rFonts w:ascii="Sylfaen" w:eastAsia="Calibri" w:hAnsi="Sylfaen" w:cs="Sylfaen"/>
          <w:b/>
          <w:color w:val="000000" w:themeColor="text1"/>
          <w:lang w:val="ka-GE"/>
        </w:rPr>
        <w:t>საქართველოს</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კანონი</w:t>
      </w:r>
    </w:p>
    <w:p w14:paraId="7CD89382" w14:textId="77777777" w:rsidR="00581C4F" w:rsidRPr="00581C4F" w:rsidRDefault="00581C4F" w:rsidP="00581C4F">
      <w:pPr>
        <w:spacing w:after="120" w:line="240" w:lineRule="auto"/>
        <w:jc w:val="center"/>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w:t>
      </w:r>
      <w:r w:rsidRPr="00581C4F">
        <w:rPr>
          <w:rFonts w:ascii="Sylfaen" w:eastAsia="Calibri" w:hAnsi="Sylfaen" w:cs="Sylfaen"/>
          <w:b/>
          <w:color w:val="000000" w:themeColor="text1"/>
          <w:lang w:val="ka-GE"/>
        </w:rPr>
        <w:t>საქართველოს</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სივრცის</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დაგეგმარების</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არქიტექტურული</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და</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სამშენებლო</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საქმიანობის</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კოდექსში</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ცვლილების</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შეტანის</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შესახებ“</w:t>
      </w:r>
    </w:p>
    <w:p w14:paraId="1B9FD312"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Sylfaen"/>
          <w:b/>
          <w:color w:val="000000" w:themeColor="text1"/>
          <w:lang w:val="ka-GE"/>
        </w:rPr>
        <w:t>მუხლი</w:t>
      </w:r>
      <w:r w:rsidRPr="00581C4F">
        <w:rPr>
          <w:rFonts w:ascii="Sylfaen" w:eastAsia="Calibri" w:hAnsi="Sylfaen" w:cs="Times New Roman"/>
          <w:b/>
          <w:color w:val="000000" w:themeColor="text1"/>
          <w:lang w:val="ka-GE"/>
        </w:rPr>
        <w:t xml:space="preserve"> 1.</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საქართველოს</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სივრცის</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დაგეგმარების</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არქიტექტურული</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და</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სამშენებლო</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საქმიანობის</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კოდექსში</w:t>
      </w:r>
      <w:r w:rsidRPr="00581C4F">
        <w:rPr>
          <w:rFonts w:ascii="Sylfaen" w:eastAsia="Calibri" w:hAnsi="Sylfaen" w:cs="Times New Roman"/>
          <w:color w:val="000000" w:themeColor="text1"/>
          <w:lang w:val="ka-GE"/>
        </w:rPr>
        <w:t>“ (</w:t>
      </w:r>
      <w:r w:rsidRPr="00581C4F">
        <w:rPr>
          <w:rFonts w:ascii="Sylfaen" w:eastAsia="Calibri" w:hAnsi="Sylfaen" w:cs="Sylfaen"/>
          <w:color w:val="000000" w:themeColor="text1"/>
          <w:lang w:val="ka-GE"/>
        </w:rPr>
        <w:t>საქართველოს</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საკანონმდებლო</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მაცნე</w:t>
      </w:r>
      <w:r w:rsidRPr="00581C4F">
        <w:rPr>
          <w:rFonts w:ascii="Sylfaen" w:eastAsia="Calibri" w:hAnsi="Sylfaen" w:cs="Times New Roman"/>
          <w:color w:val="000000" w:themeColor="text1"/>
          <w:lang w:val="ka-GE"/>
        </w:rPr>
        <w:t xml:space="preserve"> (www.matsne.gov.ge), 13.08.2018,  </w:t>
      </w:r>
      <w:r w:rsidRPr="00581C4F">
        <w:rPr>
          <w:rFonts w:ascii="Sylfaen" w:eastAsia="Calibri" w:hAnsi="Sylfaen" w:cs="Sylfaen"/>
          <w:color w:val="000000" w:themeColor="text1"/>
          <w:lang w:val="ka-GE"/>
        </w:rPr>
        <w:t>სარეგისტრაციო</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კოდი</w:t>
      </w:r>
      <w:r w:rsidRPr="00581C4F">
        <w:rPr>
          <w:rFonts w:ascii="Sylfaen" w:eastAsia="Calibri" w:hAnsi="Sylfaen" w:cs="Times New Roman"/>
          <w:color w:val="000000" w:themeColor="text1"/>
          <w:lang w:val="ka-GE"/>
        </w:rPr>
        <w:t xml:space="preserve">: 330090000.05.001.019104)  </w:t>
      </w:r>
      <w:r w:rsidRPr="00581C4F">
        <w:rPr>
          <w:rFonts w:ascii="Sylfaen" w:eastAsia="Calibri" w:hAnsi="Sylfaen" w:cs="Sylfaen"/>
          <w:color w:val="000000" w:themeColor="text1"/>
          <w:lang w:val="ka-GE"/>
        </w:rPr>
        <w:t>შეტანილ</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იქნეს</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შემდეგი</w:t>
      </w:r>
      <w:r w:rsidRPr="00581C4F">
        <w:rPr>
          <w:rFonts w:ascii="Sylfaen" w:eastAsia="Calibri" w:hAnsi="Sylfaen" w:cs="Times New Roman"/>
          <w:color w:val="000000" w:themeColor="text1"/>
          <w:lang w:val="ka-GE"/>
        </w:rPr>
        <w:t xml:space="preserve"> </w:t>
      </w:r>
      <w:r w:rsidRPr="00581C4F">
        <w:rPr>
          <w:rFonts w:ascii="Sylfaen" w:eastAsia="Calibri" w:hAnsi="Sylfaen" w:cs="Sylfaen"/>
          <w:color w:val="000000" w:themeColor="text1"/>
          <w:lang w:val="ka-GE"/>
        </w:rPr>
        <w:t>ცვლილება</w:t>
      </w:r>
      <w:r w:rsidRPr="00581C4F">
        <w:rPr>
          <w:rFonts w:ascii="Sylfaen" w:eastAsia="Calibri" w:hAnsi="Sylfaen" w:cs="Times New Roman"/>
          <w:color w:val="000000" w:themeColor="text1"/>
          <w:lang w:val="ka-GE"/>
        </w:rPr>
        <w:t>:</w:t>
      </w:r>
    </w:p>
    <w:p w14:paraId="5D71224B" w14:textId="77777777" w:rsidR="00581C4F" w:rsidRPr="00581C4F" w:rsidRDefault="00581C4F" w:rsidP="00581C4F">
      <w:pPr>
        <w:spacing w:after="120" w:line="240" w:lineRule="auto"/>
        <w:ind w:firstLine="360"/>
        <w:jc w:val="both"/>
        <w:rPr>
          <w:rFonts w:ascii="Sylfaen" w:eastAsia="Calibri" w:hAnsi="Sylfaen" w:cs="Times New Roman"/>
          <w:b/>
          <w:caps/>
          <w:color w:val="000000" w:themeColor="text1"/>
          <w:lang w:val="ka-GE"/>
        </w:rPr>
      </w:pPr>
    </w:p>
    <w:p w14:paraId="583D7F65"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1.</w:t>
      </w:r>
      <w:r w:rsidRPr="00581C4F">
        <w:rPr>
          <w:rFonts w:ascii="Sylfaen" w:eastAsia="Calibri" w:hAnsi="Sylfaen" w:cs="Times New Roman"/>
          <w:color w:val="000000" w:themeColor="text1"/>
          <w:lang w:val="ka-GE"/>
        </w:rPr>
        <w:t xml:space="preserve"> </w:t>
      </w:r>
      <w:r w:rsidRPr="00581C4F">
        <w:rPr>
          <w:rFonts w:ascii="Sylfaen" w:eastAsia="Calibri" w:hAnsi="Sylfaen" w:cs="Sylfaen"/>
          <w:b/>
          <w:color w:val="000000" w:themeColor="text1"/>
          <w:lang w:val="ka-GE"/>
        </w:rPr>
        <w:t>მე</w:t>
      </w:r>
      <w:r w:rsidRPr="00581C4F">
        <w:rPr>
          <w:rFonts w:ascii="Sylfaen" w:eastAsia="Calibri" w:hAnsi="Sylfaen" w:cs="Times New Roman"/>
          <w:b/>
          <w:color w:val="000000" w:themeColor="text1"/>
          <w:lang w:val="ka-GE"/>
        </w:rPr>
        <w:t xml:space="preserve">-3 </w:t>
      </w:r>
      <w:r w:rsidRPr="00581C4F">
        <w:rPr>
          <w:rFonts w:ascii="Sylfaen" w:eastAsia="Calibri" w:hAnsi="Sylfaen" w:cs="Sylfaen"/>
          <w:b/>
          <w:color w:val="000000" w:themeColor="text1"/>
          <w:lang w:val="ka-GE"/>
        </w:rPr>
        <w:t>მუხლის</w:t>
      </w:r>
      <w:r w:rsidRPr="00581C4F">
        <w:rPr>
          <w:rFonts w:ascii="Sylfaen" w:eastAsia="Calibri" w:hAnsi="Sylfaen" w:cs="Times New Roman"/>
          <w:b/>
          <w:color w:val="000000" w:themeColor="text1"/>
          <w:lang w:val="ka-GE"/>
        </w:rPr>
        <w:t>:</w:t>
      </w:r>
    </w:p>
    <w:p w14:paraId="4A4D31F6"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Sylfaen"/>
          <w:b/>
          <w:color w:val="000000" w:themeColor="text1"/>
          <w:lang w:val="ka-GE"/>
        </w:rPr>
        <w:t>ა</w:t>
      </w:r>
      <w:r w:rsidRPr="00581C4F">
        <w:rPr>
          <w:rFonts w:ascii="Sylfaen" w:eastAsia="Calibri" w:hAnsi="Sylfaen" w:cs="Times New Roman"/>
          <w:b/>
          <w:color w:val="000000" w:themeColor="text1"/>
          <w:lang w:val="ka-GE"/>
        </w:rPr>
        <w:t>) „</w:t>
      </w:r>
      <w:r w:rsidRPr="00581C4F">
        <w:rPr>
          <w:rFonts w:ascii="Sylfaen" w:eastAsia="Calibri" w:hAnsi="Sylfaen" w:cs="Sylfaen"/>
          <w:b/>
          <w:color w:val="000000" w:themeColor="text1"/>
          <w:lang w:val="ka-GE"/>
        </w:rPr>
        <w:t>ჰ</w:t>
      </w:r>
      <w:r w:rsidRPr="00581C4F">
        <w:rPr>
          <w:rFonts w:ascii="Sylfaen" w:eastAsia="Calibri" w:hAnsi="Sylfaen" w:cs="Sylfaen"/>
          <w:b/>
          <w:color w:val="000000" w:themeColor="text1"/>
          <w:vertAlign w:val="superscript"/>
          <w:lang w:val="ka-GE"/>
        </w:rPr>
        <w:t>5</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ქვეპუნქტი</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ჩამოყალიბდეს</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შემდეგი</w:t>
      </w:r>
      <w:r w:rsidRPr="00581C4F">
        <w:rPr>
          <w:rFonts w:ascii="Sylfaen" w:eastAsia="Calibri" w:hAnsi="Sylfaen" w:cs="Times New Roman"/>
          <w:b/>
          <w:color w:val="000000" w:themeColor="text1"/>
          <w:lang w:val="ka-GE"/>
        </w:rPr>
        <w:t xml:space="preserve"> </w:t>
      </w:r>
      <w:r w:rsidRPr="00581C4F">
        <w:rPr>
          <w:rFonts w:ascii="Sylfaen" w:eastAsia="Calibri" w:hAnsi="Sylfaen" w:cs="Sylfaen"/>
          <w:b/>
          <w:color w:val="000000" w:themeColor="text1"/>
          <w:lang w:val="ka-GE"/>
        </w:rPr>
        <w:t>რედაქციით</w:t>
      </w:r>
      <w:r w:rsidRPr="00581C4F">
        <w:rPr>
          <w:rFonts w:ascii="Sylfaen" w:eastAsia="Calibri" w:hAnsi="Sylfaen" w:cs="Times New Roman"/>
          <w:b/>
          <w:color w:val="000000" w:themeColor="text1"/>
          <w:lang w:val="ka-GE"/>
        </w:rPr>
        <w:t>:</w:t>
      </w:r>
    </w:p>
    <w:p w14:paraId="0E829644"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„ჰ</w:t>
      </w:r>
      <w:r w:rsidRPr="00581C4F">
        <w:rPr>
          <w:rFonts w:ascii="Times New Roman" w:eastAsia="Calibri" w:hAnsi="Times New Roman" w:cs="Times New Roman"/>
          <w:color w:val="000000" w:themeColor="text1"/>
          <w:lang w:val="ka-GE"/>
        </w:rPr>
        <w:t>​</w:t>
      </w:r>
      <w:r w:rsidRPr="00581C4F">
        <w:rPr>
          <w:rFonts w:ascii="Sylfaen" w:eastAsia="Calibri" w:hAnsi="Sylfaen" w:cs="Times New Roman"/>
          <w:color w:val="000000" w:themeColor="text1"/>
          <w:vertAlign w:val="superscript"/>
          <w:lang w:val="ka-GE"/>
        </w:rPr>
        <w:t>5</w:t>
      </w:r>
      <w:r w:rsidRPr="00581C4F">
        <w:rPr>
          <w:rFonts w:ascii="Sylfaen" w:eastAsia="Calibri" w:hAnsi="Sylfaen" w:cs="Times New Roman"/>
          <w:color w:val="000000" w:themeColor="text1"/>
          <w:lang w:val="ka-GE"/>
        </w:rPr>
        <w:t>) სააგენტო −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w:t>
      </w:r>
      <w:r w:rsidRPr="00581C4F">
        <w:rPr>
          <w:rFonts w:ascii="Sylfaen" w:eastAsia="Calibri" w:hAnsi="Sylfaen" w:cs="Times New Roman"/>
          <w:color w:val="000000" w:themeColor="text1"/>
        </w:rPr>
        <w:t xml:space="preserve"> -</w:t>
      </w:r>
      <w:r w:rsidRPr="00581C4F">
        <w:rPr>
          <w:rFonts w:ascii="Sylfaen" w:eastAsia="Calibri" w:hAnsi="Sylfaen" w:cs="Times New Roman"/>
          <w:color w:val="000000" w:themeColor="text1"/>
          <w:lang w:val="ka-GE"/>
        </w:rPr>
        <w:t xml:space="preserve"> სივრცითი და ქალაქთმშენებლობითი განვითარების სააგენტო .“</w:t>
      </w:r>
    </w:p>
    <w:p w14:paraId="42CB77C2"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2. მე-14 მუხლის:</w:t>
      </w:r>
    </w:p>
    <w:p w14:paraId="12BE2B24"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b/>
          <w:lang w:val="ka-GE"/>
        </w:rPr>
      </w:pPr>
      <w:r w:rsidRPr="00581C4F">
        <w:rPr>
          <w:rFonts w:ascii="Sylfaen" w:eastAsia="Times New Roman" w:hAnsi="Sylfaen" w:cs="Times New Roman"/>
          <w:b/>
          <w:color w:val="000000" w:themeColor="text1"/>
          <w:lang w:val="ka-GE"/>
        </w:rPr>
        <w:t xml:space="preserve">ა) </w:t>
      </w:r>
      <w:r w:rsidRPr="00581C4F">
        <w:rPr>
          <w:rFonts w:ascii="Sylfaen" w:eastAsiaTheme="minorEastAsia" w:hAnsi="Sylfaen" w:cs="Times New Roman"/>
          <w:b/>
          <w:lang w:val="ka-GE"/>
        </w:rPr>
        <w:t>მე-2 ნაწილი ჩამოყალიბდეს შემდეგი რედაქციით:</w:t>
      </w:r>
    </w:p>
    <w:p w14:paraId="2489B981"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lang w:val="ka-GE"/>
        </w:rPr>
      </w:pPr>
      <w:r w:rsidRPr="00581C4F">
        <w:rPr>
          <w:rFonts w:ascii="Sylfaen" w:eastAsiaTheme="minorEastAsia" w:hAnsi="Sylfaen" w:cs="Times New Roman"/>
          <w:lang w:val="ka-GE"/>
        </w:rPr>
        <w:t>„</w:t>
      </w:r>
      <w:r w:rsidRPr="00581C4F">
        <w:rPr>
          <w:rFonts w:ascii="Sylfaen" w:eastAsiaTheme="minorEastAsia" w:hAnsi="Sylfaen" w:cs="Times New Roman"/>
        </w:rPr>
        <w:t xml:space="preserve">2. </w:t>
      </w:r>
      <w:r w:rsidRPr="00581C4F">
        <w:rPr>
          <w:rFonts w:ascii="Sylfaen" w:eastAsiaTheme="minorEastAsia" w:hAnsi="Sylfaen" w:cs="Sylfaen"/>
        </w:rPr>
        <w:t>სივრცის</w:t>
      </w:r>
      <w:r w:rsidRPr="00581C4F">
        <w:rPr>
          <w:rFonts w:ascii="Sylfaen" w:eastAsiaTheme="minorEastAsia" w:hAnsi="Sylfaen" w:cs="Times New Roman"/>
        </w:rPr>
        <w:t xml:space="preserve"> </w:t>
      </w:r>
      <w:r w:rsidRPr="00581C4F">
        <w:rPr>
          <w:rFonts w:ascii="Sylfaen" w:eastAsiaTheme="minorEastAsia" w:hAnsi="Sylfaen" w:cs="Sylfaen"/>
        </w:rPr>
        <w:t>დაგეგმარებისა</w:t>
      </w:r>
      <w:r w:rsidRPr="00581C4F">
        <w:rPr>
          <w:rFonts w:ascii="Sylfaen" w:eastAsiaTheme="minorEastAsia" w:hAnsi="Sylfaen" w:cs="Times New Roman"/>
        </w:rPr>
        <w:t xml:space="preserve"> </w:t>
      </w:r>
      <w:r w:rsidRPr="00581C4F">
        <w:rPr>
          <w:rFonts w:ascii="Sylfaen" w:eastAsiaTheme="minorEastAsia" w:hAnsi="Sylfaen" w:cs="Sylfaen"/>
        </w:rPr>
        <w:t>და</w:t>
      </w:r>
      <w:r w:rsidRPr="00581C4F">
        <w:rPr>
          <w:rFonts w:ascii="Sylfaen" w:eastAsiaTheme="minorEastAsia" w:hAnsi="Sylfaen" w:cs="Times New Roman"/>
        </w:rPr>
        <w:t xml:space="preserve"> </w:t>
      </w:r>
      <w:r w:rsidRPr="00581C4F">
        <w:rPr>
          <w:rFonts w:ascii="Sylfaen" w:eastAsiaTheme="minorEastAsia" w:hAnsi="Sylfaen" w:cs="Sylfaen"/>
        </w:rPr>
        <w:t>ქალაქთმშენებლობითი</w:t>
      </w:r>
      <w:r w:rsidRPr="00581C4F">
        <w:rPr>
          <w:rFonts w:ascii="Sylfaen" w:eastAsiaTheme="minorEastAsia" w:hAnsi="Sylfaen" w:cs="Times New Roman"/>
        </w:rPr>
        <w:t xml:space="preserve"> </w:t>
      </w:r>
      <w:r w:rsidRPr="00581C4F">
        <w:rPr>
          <w:rFonts w:ascii="Sylfaen" w:eastAsiaTheme="minorEastAsia" w:hAnsi="Sylfaen" w:cs="Sylfaen"/>
        </w:rPr>
        <w:t>დაგეგმვის</w:t>
      </w:r>
      <w:r w:rsidRPr="00581C4F">
        <w:rPr>
          <w:rFonts w:ascii="Sylfaen" w:eastAsiaTheme="minorEastAsia" w:hAnsi="Sylfaen" w:cs="Times New Roman"/>
        </w:rPr>
        <w:t xml:space="preserve"> </w:t>
      </w:r>
      <w:r w:rsidRPr="00581C4F">
        <w:rPr>
          <w:rFonts w:ascii="Sylfaen" w:eastAsiaTheme="minorEastAsia" w:hAnsi="Sylfaen" w:cs="Sylfaen"/>
        </w:rPr>
        <w:t>საინფორმაციო</w:t>
      </w:r>
      <w:r w:rsidRPr="00581C4F">
        <w:rPr>
          <w:rFonts w:ascii="Sylfaen" w:eastAsiaTheme="minorEastAsia" w:hAnsi="Sylfaen" w:cs="Times New Roman"/>
        </w:rPr>
        <w:t xml:space="preserve"> </w:t>
      </w:r>
      <w:r w:rsidRPr="00581C4F">
        <w:rPr>
          <w:rFonts w:ascii="Sylfaen" w:eastAsiaTheme="minorEastAsia" w:hAnsi="Sylfaen" w:cs="Sylfaen"/>
        </w:rPr>
        <w:t>სისტემა</w:t>
      </w:r>
      <w:r w:rsidRPr="00581C4F">
        <w:rPr>
          <w:rFonts w:ascii="Sylfaen" w:eastAsiaTheme="minorEastAsia" w:hAnsi="Sylfaen" w:cs="Times New Roman"/>
        </w:rPr>
        <w:t xml:space="preserve"> </w:t>
      </w:r>
      <w:r w:rsidRPr="00581C4F">
        <w:rPr>
          <w:rFonts w:ascii="Sylfaen" w:eastAsiaTheme="minorEastAsia" w:hAnsi="Sylfaen" w:cs="Sylfaen"/>
        </w:rPr>
        <w:t>იმართება</w:t>
      </w:r>
      <w:r w:rsidRPr="00581C4F">
        <w:rPr>
          <w:rFonts w:ascii="Sylfaen" w:eastAsiaTheme="minorEastAsia" w:hAnsi="Sylfaen" w:cs="Times New Roman"/>
        </w:rPr>
        <w:t xml:space="preserve"> </w:t>
      </w:r>
      <w:r w:rsidRPr="00581C4F">
        <w:rPr>
          <w:rFonts w:ascii="Sylfaen" w:eastAsiaTheme="minorEastAsia" w:hAnsi="Sylfaen" w:cs="Sylfaen"/>
          <w:lang w:val="ka-GE"/>
        </w:rPr>
        <w:t>სააგენტოს</w:t>
      </w:r>
      <w:r w:rsidRPr="00581C4F">
        <w:rPr>
          <w:rFonts w:ascii="Sylfaen" w:eastAsiaTheme="minorEastAsia" w:hAnsi="Sylfaen" w:cs="Times New Roman"/>
        </w:rPr>
        <w:t xml:space="preserve"> </w:t>
      </w:r>
      <w:r w:rsidRPr="00581C4F">
        <w:rPr>
          <w:rFonts w:ascii="Sylfaen" w:eastAsiaTheme="minorEastAsia" w:hAnsi="Sylfaen" w:cs="Sylfaen"/>
        </w:rPr>
        <w:t>და</w:t>
      </w:r>
      <w:r w:rsidRPr="00581C4F">
        <w:rPr>
          <w:rFonts w:ascii="Sylfaen" w:eastAsiaTheme="minorEastAsia" w:hAnsi="Sylfaen" w:cs="Times New Roman"/>
        </w:rPr>
        <w:t xml:space="preserve"> </w:t>
      </w:r>
      <w:r w:rsidRPr="00581C4F">
        <w:rPr>
          <w:rFonts w:ascii="Sylfaen" w:eastAsiaTheme="minorEastAsia" w:hAnsi="Sylfaen" w:cs="Sylfaen"/>
        </w:rPr>
        <w:t>მუნიციპალიტეტის</w:t>
      </w:r>
      <w:r w:rsidRPr="00581C4F">
        <w:rPr>
          <w:rFonts w:ascii="Sylfaen" w:eastAsiaTheme="minorEastAsia" w:hAnsi="Sylfaen" w:cs="Times New Roman"/>
        </w:rPr>
        <w:t>/</w:t>
      </w:r>
      <w:r w:rsidRPr="00581C4F">
        <w:rPr>
          <w:rFonts w:ascii="Sylfaen" w:eastAsiaTheme="minorEastAsia" w:hAnsi="Sylfaen" w:cs="Sylfaen"/>
        </w:rPr>
        <w:t>მუნიციპალიტეტების</w:t>
      </w:r>
      <w:r w:rsidRPr="00581C4F">
        <w:rPr>
          <w:rFonts w:ascii="Sylfaen" w:eastAsiaTheme="minorEastAsia" w:hAnsi="Sylfaen" w:cs="Times New Roman"/>
        </w:rPr>
        <w:t xml:space="preserve"> </w:t>
      </w:r>
      <w:r w:rsidRPr="00581C4F">
        <w:rPr>
          <w:rFonts w:ascii="Sylfaen" w:eastAsiaTheme="minorEastAsia" w:hAnsi="Sylfaen" w:cs="Sylfaen"/>
        </w:rPr>
        <w:t>დონეებზე</w:t>
      </w:r>
      <w:r w:rsidRPr="00581C4F">
        <w:rPr>
          <w:rFonts w:ascii="Sylfaen" w:eastAsiaTheme="minorEastAsia" w:hAnsi="Sylfaen" w:cs="Times New Roman"/>
        </w:rPr>
        <w:t xml:space="preserve">, </w:t>
      </w:r>
      <w:r w:rsidRPr="00581C4F">
        <w:rPr>
          <w:rFonts w:ascii="Sylfaen" w:eastAsiaTheme="minorEastAsia" w:hAnsi="Sylfaen" w:cs="Sylfaen"/>
        </w:rPr>
        <w:t>რომელიც</w:t>
      </w:r>
      <w:r w:rsidRPr="00581C4F">
        <w:rPr>
          <w:rFonts w:ascii="Sylfaen" w:eastAsiaTheme="minorEastAsia" w:hAnsi="Sylfaen" w:cs="Times New Roman"/>
        </w:rPr>
        <w:t xml:space="preserve"> </w:t>
      </w:r>
      <w:r w:rsidRPr="00581C4F">
        <w:rPr>
          <w:rFonts w:ascii="Sylfaen" w:eastAsiaTheme="minorEastAsia" w:hAnsi="Sylfaen" w:cs="Sylfaen"/>
        </w:rPr>
        <w:t>შეიძლება</w:t>
      </w:r>
      <w:r w:rsidRPr="00581C4F">
        <w:rPr>
          <w:rFonts w:ascii="Sylfaen" w:eastAsiaTheme="minorEastAsia" w:hAnsi="Sylfaen" w:cs="Times New Roman"/>
        </w:rPr>
        <w:t xml:space="preserve"> </w:t>
      </w:r>
      <w:r w:rsidRPr="00581C4F">
        <w:rPr>
          <w:rFonts w:ascii="Sylfaen" w:eastAsiaTheme="minorEastAsia" w:hAnsi="Sylfaen" w:cs="Sylfaen"/>
        </w:rPr>
        <w:t>ემყარებოდეს</w:t>
      </w:r>
      <w:r w:rsidRPr="00581C4F">
        <w:rPr>
          <w:rFonts w:ascii="Sylfaen" w:eastAsiaTheme="minorEastAsia" w:hAnsi="Sylfaen" w:cs="Times New Roman"/>
        </w:rPr>
        <w:t xml:space="preserve"> </w:t>
      </w:r>
      <w:r w:rsidRPr="00581C4F">
        <w:rPr>
          <w:rFonts w:ascii="Sylfaen" w:eastAsiaTheme="minorEastAsia" w:hAnsi="Sylfaen" w:cs="Sylfaen"/>
        </w:rPr>
        <w:t>ამ</w:t>
      </w:r>
      <w:r w:rsidRPr="00581C4F">
        <w:rPr>
          <w:rFonts w:ascii="Sylfaen" w:eastAsiaTheme="minorEastAsia" w:hAnsi="Sylfaen" w:cs="Times New Roman"/>
        </w:rPr>
        <w:t xml:space="preserve"> </w:t>
      </w:r>
      <w:r w:rsidRPr="00581C4F">
        <w:rPr>
          <w:rFonts w:ascii="Sylfaen" w:eastAsiaTheme="minorEastAsia" w:hAnsi="Sylfaen" w:cs="Sylfaen"/>
        </w:rPr>
        <w:t>სფეროში</w:t>
      </w:r>
      <w:r w:rsidRPr="00581C4F">
        <w:rPr>
          <w:rFonts w:ascii="Sylfaen" w:eastAsiaTheme="minorEastAsia" w:hAnsi="Sylfaen" w:cs="Times New Roman"/>
        </w:rPr>
        <w:t xml:space="preserve"> </w:t>
      </w:r>
      <w:r w:rsidRPr="00581C4F">
        <w:rPr>
          <w:rFonts w:ascii="Sylfaen" w:eastAsiaTheme="minorEastAsia" w:hAnsi="Sylfaen" w:cs="Sylfaen"/>
        </w:rPr>
        <w:t>არსებულ</w:t>
      </w:r>
      <w:r w:rsidRPr="00581C4F">
        <w:rPr>
          <w:rFonts w:ascii="Sylfaen" w:eastAsiaTheme="minorEastAsia" w:hAnsi="Sylfaen" w:cs="Times New Roman"/>
        </w:rPr>
        <w:t xml:space="preserve"> </w:t>
      </w:r>
      <w:r w:rsidRPr="00581C4F">
        <w:rPr>
          <w:rFonts w:ascii="Sylfaen" w:eastAsiaTheme="minorEastAsia" w:hAnsi="Sylfaen" w:cs="Sylfaen"/>
        </w:rPr>
        <w:t>სხვადასხვა</w:t>
      </w:r>
      <w:r w:rsidRPr="00581C4F">
        <w:rPr>
          <w:rFonts w:ascii="Sylfaen" w:eastAsiaTheme="minorEastAsia" w:hAnsi="Sylfaen" w:cs="Times New Roman"/>
        </w:rPr>
        <w:t xml:space="preserve"> </w:t>
      </w:r>
      <w:r w:rsidRPr="00581C4F">
        <w:rPr>
          <w:rFonts w:ascii="Sylfaen" w:eastAsiaTheme="minorEastAsia" w:hAnsi="Sylfaen" w:cs="Sylfaen"/>
        </w:rPr>
        <w:t>საინფორმაციო</w:t>
      </w:r>
      <w:r w:rsidRPr="00581C4F">
        <w:rPr>
          <w:rFonts w:ascii="Sylfaen" w:eastAsiaTheme="minorEastAsia" w:hAnsi="Sylfaen" w:cs="Times New Roman"/>
        </w:rPr>
        <w:t xml:space="preserve"> </w:t>
      </w:r>
      <w:proofErr w:type="gramStart"/>
      <w:r w:rsidRPr="00581C4F">
        <w:rPr>
          <w:rFonts w:ascii="Sylfaen" w:eastAsiaTheme="minorEastAsia" w:hAnsi="Sylfaen" w:cs="Sylfaen"/>
        </w:rPr>
        <w:t>ბაზას</w:t>
      </w:r>
      <w:r w:rsidRPr="00581C4F">
        <w:rPr>
          <w:rFonts w:ascii="Sylfaen" w:eastAsiaTheme="minorEastAsia" w:hAnsi="Sylfaen" w:cs="Times New Roman"/>
        </w:rPr>
        <w:t>.</w:t>
      </w:r>
      <w:r w:rsidRPr="00581C4F">
        <w:rPr>
          <w:rFonts w:ascii="Sylfaen" w:eastAsiaTheme="minorEastAsia" w:hAnsi="Sylfaen" w:cs="Times New Roman"/>
          <w:lang w:val="ka-GE"/>
        </w:rPr>
        <w:t>“</w:t>
      </w:r>
      <w:proofErr w:type="gramEnd"/>
    </w:p>
    <w:p w14:paraId="529E50E5"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b/>
          <w:lang w:val="ka-GE"/>
        </w:rPr>
      </w:pPr>
      <w:r w:rsidRPr="00581C4F">
        <w:rPr>
          <w:rFonts w:ascii="Sylfaen" w:eastAsiaTheme="minorEastAsia" w:hAnsi="Sylfaen" w:cs="Times New Roman"/>
          <w:b/>
          <w:lang w:val="ka-GE"/>
        </w:rPr>
        <w:t>ბ) მე-3 ნაწილი ამოღებულ იქნეს.</w:t>
      </w:r>
    </w:p>
    <w:p w14:paraId="1E924287"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b/>
          <w:lang w:val="ka-GE"/>
        </w:rPr>
      </w:pPr>
      <w:r w:rsidRPr="00581C4F">
        <w:rPr>
          <w:rFonts w:ascii="Sylfaen" w:eastAsiaTheme="minorEastAsia" w:hAnsi="Sylfaen" w:cs="Times New Roman"/>
          <w:b/>
          <w:lang w:val="ka-GE"/>
        </w:rPr>
        <w:t>გ) მე-4 ნაწილი ჩამოყალიბდეს შემდეგი რედაქციით:</w:t>
      </w:r>
    </w:p>
    <w:p w14:paraId="6C0EE6A5"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lang w:val="ka-GE"/>
        </w:rPr>
      </w:pPr>
      <w:r w:rsidRPr="00581C4F">
        <w:rPr>
          <w:rFonts w:ascii="Sylfaen" w:eastAsiaTheme="minorEastAsia" w:hAnsi="Sylfaen" w:cs="Times New Roman"/>
          <w:lang w:val="ka-GE"/>
        </w:rPr>
        <w:t>„</w:t>
      </w:r>
      <w:r w:rsidRPr="00581C4F">
        <w:rPr>
          <w:rFonts w:ascii="Sylfaen" w:eastAsiaTheme="minorEastAsia" w:hAnsi="Sylfaen" w:cs="Times New Roman"/>
        </w:rPr>
        <w:t xml:space="preserve">4. </w:t>
      </w:r>
      <w:r w:rsidRPr="00581C4F">
        <w:rPr>
          <w:rFonts w:ascii="Sylfaen" w:eastAsiaTheme="minorEastAsia" w:hAnsi="Sylfaen" w:cs="Sylfaen"/>
        </w:rPr>
        <w:t>ადგილობრივ</w:t>
      </w:r>
      <w:r w:rsidRPr="00581C4F">
        <w:rPr>
          <w:rFonts w:ascii="Sylfaen" w:eastAsiaTheme="minorEastAsia" w:hAnsi="Sylfaen" w:cs="Times New Roman"/>
        </w:rPr>
        <w:t xml:space="preserve"> </w:t>
      </w:r>
      <w:r w:rsidRPr="00581C4F">
        <w:rPr>
          <w:rFonts w:ascii="Sylfaen" w:eastAsiaTheme="minorEastAsia" w:hAnsi="Sylfaen" w:cs="Sylfaen"/>
        </w:rPr>
        <w:t>დონეზე</w:t>
      </w:r>
      <w:r w:rsidRPr="00581C4F">
        <w:rPr>
          <w:rFonts w:ascii="Sylfaen" w:eastAsiaTheme="minorEastAsia" w:hAnsi="Sylfaen" w:cs="Times New Roman"/>
        </w:rPr>
        <w:t xml:space="preserve"> </w:t>
      </w:r>
      <w:r w:rsidRPr="00581C4F">
        <w:rPr>
          <w:rFonts w:ascii="Sylfaen" w:eastAsiaTheme="minorEastAsia" w:hAnsi="Sylfaen" w:cs="Sylfaen"/>
        </w:rPr>
        <w:t>დაგეგმვის</w:t>
      </w:r>
      <w:r w:rsidRPr="00581C4F">
        <w:rPr>
          <w:rFonts w:ascii="Sylfaen" w:eastAsiaTheme="minorEastAsia" w:hAnsi="Sylfaen" w:cs="Times New Roman"/>
        </w:rPr>
        <w:t xml:space="preserve"> </w:t>
      </w:r>
      <w:r w:rsidRPr="00581C4F">
        <w:rPr>
          <w:rFonts w:ascii="Sylfaen" w:eastAsiaTheme="minorEastAsia" w:hAnsi="Sylfaen" w:cs="Sylfaen"/>
        </w:rPr>
        <w:t>უფლებამოსილების</w:t>
      </w:r>
      <w:r w:rsidRPr="00581C4F">
        <w:rPr>
          <w:rFonts w:ascii="Sylfaen" w:eastAsiaTheme="minorEastAsia" w:hAnsi="Sylfaen" w:cs="Times New Roman"/>
        </w:rPr>
        <w:t xml:space="preserve"> </w:t>
      </w:r>
      <w:r w:rsidRPr="00581C4F">
        <w:rPr>
          <w:rFonts w:ascii="Sylfaen" w:eastAsiaTheme="minorEastAsia" w:hAnsi="Sylfaen" w:cs="Sylfaen"/>
        </w:rPr>
        <w:t>მქონე</w:t>
      </w:r>
      <w:r w:rsidRPr="00581C4F">
        <w:rPr>
          <w:rFonts w:ascii="Sylfaen" w:eastAsiaTheme="minorEastAsia" w:hAnsi="Sylfaen" w:cs="Times New Roman"/>
        </w:rPr>
        <w:t xml:space="preserve"> </w:t>
      </w:r>
      <w:r w:rsidRPr="00581C4F">
        <w:rPr>
          <w:rFonts w:ascii="Sylfaen" w:eastAsiaTheme="minorEastAsia" w:hAnsi="Sylfaen" w:cs="Sylfaen"/>
        </w:rPr>
        <w:t>ადმინისტრაციული</w:t>
      </w:r>
      <w:r w:rsidRPr="00581C4F">
        <w:rPr>
          <w:rFonts w:ascii="Sylfaen" w:eastAsiaTheme="minorEastAsia" w:hAnsi="Sylfaen" w:cs="Times New Roman"/>
        </w:rPr>
        <w:t xml:space="preserve"> </w:t>
      </w:r>
      <w:r w:rsidRPr="00581C4F">
        <w:rPr>
          <w:rFonts w:ascii="Sylfaen" w:eastAsiaTheme="minorEastAsia" w:hAnsi="Sylfaen" w:cs="Sylfaen"/>
        </w:rPr>
        <w:t>ორგანო</w:t>
      </w:r>
      <w:r w:rsidRPr="00581C4F">
        <w:rPr>
          <w:rFonts w:ascii="Sylfaen" w:eastAsiaTheme="minorEastAsia" w:hAnsi="Sylfaen" w:cs="Times New Roman"/>
        </w:rPr>
        <w:t xml:space="preserve"> </w:t>
      </w:r>
      <w:r w:rsidRPr="00581C4F">
        <w:rPr>
          <w:rFonts w:ascii="Sylfaen" w:eastAsiaTheme="minorEastAsia" w:hAnsi="Sylfaen" w:cs="Sylfaen"/>
        </w:rPr>
        <w:t>ვალდებულია</w:t>
      </w:r>
      <w:r w:rsidRPr="00581C4F">
        <w:rPr>
          <w:rFonts w:ascii="Sylfaen" w:eastAsiaTheme="minorEastAsia" w:hAnsi="Sylfaen" w:cs="Times New Roman"/>
        </w:rPr>
        <w:t xml:space="preserve"> </w:t>
      </w:r>
      <w:r w:rsidRPr="00581C4F">
        <w:rPr>
          <w:rFonts w:ascii="Sylfaen" w:eastAsiaTheme="minorEastAsia" w:hAnsi="Sylfaen" w:cs="Sylfaen"/>
        </w:rPr>
        <w:t>ორგანიზება</w:t>
      </w:r>
      <w:r w:rsidRPr="00581C4F">
        <w:rPr>
          <w:rFonts w:ascii="Sylfaen" w:eastAsiaTheme="minorEastAsia" w:hAnsi="Sylfaen" w:cs="Times New Roman"/>
        </w:rPr>
        <w:t xml:space="preserve"> </w:t>
      </w:r>
      <w:r w:rsidRPr="00581C4F">
        <w:rPr>
          <w:rFonts w:ascii="Sylfaen" w:eastAsiaTheme="minorEastAsia" w:hAnsi="Sylfaen" w:cs="Sylfaen"/>
        </w:rPr>
        <w:t>გაუწიოს</w:t>
      </w:r>
      <w:r w:rsidRPr="00581C4F">
        <w:rPr>
          <w:rFonts w:ascii="Sylfaen" w:eastAsiaTheme="minorEastAsia" w:hAnsi="Sylfaen" w:cs="Times New Roman"/>
        </w:rPr>
        <w:t xml:space="preserve"> </w:t>
      </w:r>
      <w:r w:rsidRPr="00581C4F">
        <w:rPr>
          <w:rFonts w:ascii="Sylfaen" w:eastAsiaTheme="minorEastAsia" w:hAnsi="Sylfaen" w:cs="Sylfaen"/>
        </w:rPr>
        <w:t>სივრცის</w:t>
      </w:r>
      <w:r w:rsidRPr="00581C4F">
        <w:rPr>
          <w:rFonts w:ascii="Sylfaen" w:eastAsiaTheme="minorEastAsia" w:hAnsi="Sylfaen" w:cs="Times New Roman"/>
        </w:rPr>
        <w:t xml:space="preserve"> </w:t>
      </w:r>
      <w:r w:rsidRPr="00581C4F">
        <w:rPr>
          <w:rFonts w:ascii="Sylfaen" w:eastAsiaTheme="minorEastAsia" w:hAnsi="Sylfaen" w:cs="Sylfaen"/>
        </w:rPr>
        <w:t>დაგეგმარებისა</w:t>
      </w:r>
      <w:r w:rsidRPr="00581C4F">
        <w:rPr>
          <w:rFonts w:ascii="Sylfaen" w:eastAsiaTheme="minorEastAsia" w:hAnsi="Sylfaen" w:cs="Times New Roman"/>
        </w:rPr>
        <w:t xml:space="preserve"> </w:t>
      </w:r>
      <w:r w:rsidRPr="00581C4F">
        <w:rPr>
          <w:rFonts w:ascii="Sylfaen" w:eastAsiaTheme="minorEastAsia" w:hAnsi="Sylfaen" w:cs="Sylfaen"/>
        </w:rPr>
        <w:t>და</w:t>
      </w:r>
      <w:r w:rsidRPr="00581C4F">
        <w:rPr>
          <w:rFonts w:ascii="Sylfaen" w:eastAsiaTheme="minorEastAsia" w:hAnsi="Sylfaen" w:cs="Times New Roman"/>
        </w:rPr>
        <w:t xml:space="preserve"> </w:t>
      </w:r>
      <w:r w:rsidRPr="00581C4F">
        <w:rPr>
          <w:rFonts w:ascii="Sylfaen" w:eastAsiaTheme="minorEastAsia" w:hAnsi="Sylfaen" w:cs="Sylfaen"/>
        </w:rPr>
        <w:t>ქალაქთმშენებლობითი</w:t>
      </w:r>
      <w:r w:rsidRPr="00581C4F">
        <w:rPr>
          <w:rFonts w:ascii="Sylfaen" w:eastAsiaTheme="minorEastAsia" w:hAnsi="Sylfaen" w:cs="Times New Roman"/>
        </w:rPr>
        <w:t xml:space="preserve"> </w:t>
      </w:r>
      <w:r w:rsidRPr="00581C4F">
        <w:rPr>
          <w:rFonts w:ascii="Sylfaen" w:eastAsiaTheme="minorEastAsia" w:hAnsi="Sylfaen" w:cs="Sylfaen"/>
        </w:rPr>
        <w:t>დაგეგმვის</w:t>
      </w:r>
      <w:r w:rsidRPr="00581C4F">
        <w:rPr>
          <w:rFonts w:ascii="Sylfaen" w:eastAsiaTheme="minorEastAsia" w:hAnsi="Sylfaen" w:cs="Times New Roman"/>
        </w:rPr>
        <w:t xml:space="preserve"> </w:t>
      </w:r>
      <w:r w:rsidRPr="00581C4F">
        <w:rPr>
          <w:rFonts w:ascii="Sylfaen" w:eastAsiaTheme="minorEastAsia" w:hAnsi="Sylfaen" w:cs="Sylfaen"/>
        </w:rPr>
        <w:t>საინფორმაციო</w:t>
      </w:r>
      <w:r w:rsidRPr="00581C4F">
        <w:rPr>
          <w:rFonts w:ascii="Sylfaen" w:eastAsiaTheme="minorEastAsia" w:hAnsi="Sylfaen" w:cs="Times New Roman"/>
        </w:rPr>
        <w:t xml:space="preserve"> </w:t>
      </w:r>
      <w:r w:rsidRPr="00581C4F">
        <w:rPr>
          <w:rFonts w:ascii="Sylfaen" w:eastAsiaTheme="minorEastAsia" w:hAnsi="Sylfaen" w:cs="Sylfaen"/>
        </w:rPr>
        <w:t>სისტემის</w:t>
      </w:r>
      <w:r w:rsidRPr="00581C4F">
        <w:rPr>
          <w:rFonts w:ascii="Sylfaen" w:eastAsiaTheme="minorEastAsia" w:hAnsi="Sylfaen" w:cs="Times New Roman"/>
        </w:rPr>
        <w:t xml:space="preserve"> </w:t>
      </w:r>
      <w:r w:rsidRPr="00581C4F">
        <w:rPr>
          <w:rFonts w:ascii="Sylfaen" w:eastAsiaTheme="minorEastAsia" w:hAnsi="Sylfaen" w:cs="Sylfaen"/>
        </w:rPr>
        <w:t>მართვას</w:t>
      </w:r>
      <w:r w:rsidRPr="00581C4F">
        <w:rPr>
          <w:rFonts w:ascii="Sylfaen" w:eastAsiaTheme="minorEastAsia" w:hAnsi="Sylfaen" w:cs="Times New Roman"/>
        </w:rPr>
        <w:t xml:space="preserve"> </w:t>
      </w:r>
      <w:r w:rsidRPr="00581C4F">
        <w:rPr>
          <w:rFonts w:ascii="Sylfaen" w:eastAsiaTheme="minorEastAsia" w:hAnsi="Sylfaen" w:cs="Sylfaen"/>
        </w:rPr>
        <w:t>თავისი</w:t>
      </w:r>
      <w:r w:rsidRPr="00581C4F">
        <w:rPr>
          <w:rFonts w:ascii="Sylfaen" w:eastAsiaTheme="minorEastAsia" w:hAnsi="Sylfaen" w:cs="Times New Roman"/>
        </w:rPr>
        <w:t xml:space="preserve"> </w:t>
      </w:r>
      <w:r w:rsidRPr="00581C4F">
        <w:rPr>
          <w:rFonts w:ascii="Sylfaen" w:eastAsiaTheme="minorEastAsia" w:hAnsi="Sylfaen" w:cs="Sylfaen"/>
        </w:rPr>
        <w:t>სამოქმედო</w:t>
      </w:r>
      <w:r w:rsidRPr="00581C4F">
        <w:rPr>
          <w:rFonts w:ascii="Sylfaen" w:eastAsiaTheme="minorEastAsia" w:hAnsi="Sylfaen" w:cs="Times New Roman"/>
        </w:rPr>
        <w:t xml:space="preserve"> </w:t>
      </w:r>
      <w:r w:rsidRPr="00581C4F">
        <w:rPr>
          <w:rFonts w:ascii="Sylfaen" w:eastAsiaTheme="minorEastAsia" w:hAnsi="Sylfaen" w:cs="Sylfaen"/>
        </w:rPr>
        <w:t>ტერიტორიის</w:t>
      </w:r>
      <w:r w:rsidRPr="00581C4F">
        <w:rPr>
          <w:rFonts w:ascii="Sylfaen" w:eastAsiaTheme="minorEastAsia" w:hAnsi="Sylfaen" w:cs="Times New Roman"/>
        </w:rPr>
        <w:t xml:space="preserve"> </w:t>
      </w:r>
      <w:r w:rsidRPr="00581C4F">
        <w:rPr>
          <w:rFonts w:ascii="Sylfaen" w:eastAsiaTheme="minorEastAsia" w:hAnsi="Sylfaen" w:cs="Sylfaen"/>
        </w:rPr>
        <w:t>ფარგლებში</w:t>
      </w:r>
      <w:r w:rsidRPr="00581C4F">
        <w:rPr>
          <w:rFonts w:ascii="Sylfaen" w:eastAsiaTheme="minorEastAsia" w:hAnsi="Sylfaen" w:cs="Times New Roman"/>
        </w:rPr>
        <w:t xml:space="preserve"> </w:t>
      </w:r>
      <w:r w:rsidRPr="00581C4F">
        <w:rPr>
          <w:rFonts w:ascii="Sylfaen" w:eastAsiaTheme="minorEastAsia" w:hAnsi="Sylfaen" w:cs="Sylfaen"/>
        </w:rPr>
        <w:t>და</w:t>
      </w:r>
      <w:r w:rsidRPr="00581C4F">
        <w:rPr>
          <w:rFonts w:ascii="Sylfaen" w:eastAsiaTheme="minorEastAsia" w:hAnsi="Sylfaen" w:cs="Times New Roman"/>
        </w:rPr>
        <w:t xml:space="preserve"> </w:t>
      </w:r>
      <w:r w:rsidRPr="00581C4F">
        <w:rPr>
          <w:rFonts w:ascii="Sylfaen" w:eastAsiaTheme="minorEastAsia" w:hAnsi="Sylfaen" w:cs="Sylfaen"/>
        </w:rPr>
        <w:t>თავის</w:t>
      </w:r>
      <w:r w:rsidRPr="00581C4F">
        <w:rPr>
          <w:rFonts w:ascii="Sylfaen" w:eastAsiaTheme="minorEastAsia" w:hAnsi="Sylfaen" w:cs="Times New Roman"/>
        </w:rPr>
        <w:t xml:space="preserve"> </w:t>
      </w:r>
      <w:r w:rsidRPr="00581C4F">
        <w:rPr>
          <w:rFonts w:ascii="Sylfaen" w:eastAsiaTheme="minorEastAsia" w:hAnsi="Sylfaen" w:cs="Sylfaen"/>
        </w:rPr>
        <w:t>ხელთ</w:t>
      </w:r>
      <w:r w:rsidRPr="00581C4F">
        <w:rPr>
          <w:rFonts w:ascii="Sylfaen" w:eastAsiaTheme="minorEastAsia" w:hAnsi="Sylfaen" w:cs="Times New Roman"/>
        </w:rPr>
        <w:t xml:space="preserve"> </w:t>
      </w:r>
      <w:r w:rsidRPr="00581C4F">
        <w:rPr>
          <w:rFonts w:ascii="Sylfaen" w:eastAsiaTheme="minorEastAsia" w:hAnsi="Sylfaen" w:cs="Sylfaen"/>
        </w:rPr>
        <w:t>არსებული</w:t>
      </w:r>
      <w:r w:rsidRPr="00581C4F">
        <w:rPr>
          <w:rFonts w:ascii="Sylfaen" w:eastAsiaTheme="minorEastAsia" w:hAnsi="Sylfaen" w:cs="Times New Roman"/>
        </w:rPr>
        <w:t xml:space="preserve"> </w:t>
      </w:r>
      <w:r w:rsidRPr="00581C4F">
        <w:rPr>
          <w:rFonts w:ascii="Sylfaen" w:eastAsiaTheme="minorEastAsia" w:hAnsi="Sylfaen" w:cs="Sylfaen"/>
        </w:rPr>
        <w:t>ყველა</w:t>
      </w:r>
      <w:r w:rsidRPr="00581C4F">
        <w:rPr>
          <w:rFonts w:ascii="Sylfaen" w:eastAsiaTheme="minorEastAsia" w:hAnsi="Sylfaen" w:cs="Times New Roman"/>
        </w:rPr>
        <w:t xml:space="preserve"> </w:t>
      </w:r>
      <w:r w:rsidRPr="00581C4F">
        <w:rPr>
          <w:rFonts w:ascii="Sylfaen" w:eastAsiaTheme="minorEastAsia" w:hAnsi="Sylfaen" w:cs="Sylfaen"/>
        </w:rPr>
        <w:t>ინფორმაცია</w:t>
      </w:r>
      <w:r w:rsidRPr="00581C4F">
        <w:rPr>
          <w:rFonts w:ascii="Sylfaen" w:eastAsiaTheme="minorEastAsia" w:hAnsi="Sylfaen" w:cs="Times New Roman"/>
        </w:rPr>
        <w:t xml:space="preserve"> </w:t>
      </w:r>
      <w:r w:rsidRPr="00581C4F">
        <w:rPr>
          <w:rFonts w:ascii="Sylfaen" w:eastAsiaTheme="minorEastAsia" w:hAnsi="Sylfaen" w:cs="Sylfaen"/>
        </w:rPr>
        <w:t>მიაწოდოს</w:t>
      </w:r>
      <w:r w:rsidRPr="00581C4F">
        <w:rPr>
          <w:rFonts w:ascii="Sylfaen" w:eastAsiaTheme="minorEastAsia" w:hAnsi="Sylfaen" w:cs="Times New Roman"/>
        </w:rPr>
        <w:t xml:space="preserve"> </w:t>
      </w:r>
      <w:r w:rsidRPr="00581C4F">
        <w:rPr>
          <w:rFonts w:ascii="Sylfaen" w:eastAsiaTheme="minorEastAsia" w:hAnsi="Sylfaen" w:cs="Sylfaen"/>
        </w:rPr>
        <w:t>სააგენტოს</w:t>
      </w:r>
      <w:proofErr w:type="gramStart"/>
      <w:r w:rsidRPr="00581C4F">
        <w:rPr>
          <w:rFonts w:ascii="Sylfaen" w:eastAsiaTheme="minorEastAsia" w:hAnsi="Sylfaen" w:cs="Times New Roman"/>
        </w:rPr>
        <w:t>.</w:t>
      </w:r>
      <w:r w:rsidRPr="00581C4F">
        <w:rPr>
          <w:rFonts w:ascii="Sylfaen" w:eastAsiaTheme="minorEastAsia" w:hAnsi="Sylfaen" w:cs="Times New Roman"/>
          <w:lang w:val="ka-GE"/>
        </w:rPr>
        <w:t>“</w:t>
      </w:r>
      <w:proofErr w:type="gramEnd"/>
      <w:r w:rsidRPr="00581C4F">
        <w:rPr>
          <w:rFonts w:ascii="Sylfaen" w:eastAsiaTheme="minorEastAsia" w:hAnsi="Sylfaen" w:cs="Times New Roman"/>
          <w:lang w:val="ka-GE"/>
        </w:rPr>
        <w:t>.</w:t>
      </w:r>
    </w:p>
    <w:p w14:paraId="12B32B39"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b/>
          <w:lang w:val="ka-GE"/>
        </w:rPr>
      </w:pPr>
      <w:r w:rsidRPr="00581C4F">
        <w:rPr>
          <w:rFonts w:ascii="Sylfaen" w:eastAsiaTheme="minorEastAsia" w:hAnsi="Sylfaen" w:cs="Times New Roman"/>
          <w:b/>
          <w:lang w:val="ka-GE"/>
        </w:rPr>
        <w:t>დ) მე-5 ნაწილი ჩამოყალიბდეს შემდეგი რედაქციით:</w:t>
      </w:r>
    </w:p>
    <w:p w14:paraId="7E8DF71B"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lang w:val="ka-GE"/>
        </w:rPr>
      </w:pPr>
      <w:r w:rsidRPr="00581C4F">
        <w:rPr>
          <w:rFonts w:ascii="Sylfaen" w:eastAsiaTheme="minorEastAsia" w:hAnsi="Sylfaen" w:cs="Times New Roman"/>
          <w:lang w:val="ka-GE"/>
        </w:rPr>
        <w:t>„</w:t>
      </w:r>
      <w:r w:rsidRPr="00581C4F">
        <w:rPr>
          <w:rFonts w:ascii="Sylfaen" w:eastAsiaTheme="minorEastAsia" w:hAnsi="Sylfaen" w:cs="Times New Roman"/>
        </w:rPr>
        <w:t xml:space="preserve">5. </w:t>
      </w:r>
      <w:r w:rsidRPr="00581C4F">
        <w:rPr>
          <w:rFonts w:ascii="Sylfaen" w:eastAsiaTheme="minorEastAsia" w:hAnsi="Sylfaen" w:cs="Sylfaen"/>
          <w:lang w:val="ka-GE"/>
        </w:rPr>
        <w:t>სააგენტო</w:t>
      </w:r>
      <w:r w:rsidRPr="00581C4F">
        <w:rPr>
          <w:rFonts w:ascii="Sylfaen" w:eastAsiaTheme="minorEastAsia" w:hAnsi="Sylfaen" w:cs="Times New Roman"/>
        </w:rPr>
        <w:t xml:space="preserve"> </w:t>
      </w:r>
      <w:r w:rsidRPr="00581C4F">
        <w:rPr>
          <w:rFonts w:ascii="Sylfaen" w:eastAsiaTheme="minorEastAsia" w:hAnsi="Sylfaen" w:cs="Sylfaen"/>
        </w:rPr>
        <w:t>ახორციელებს</w:t>
      </w:r>
      <w:r w:rsidRPr="00581C4F">
        <w:rPr>
          <w:rFonts w:ascii="Sylfaen" w:eastAsiaTheme="minorEastAsia" w:hAnsi="Sylfaen" w:cs="Times New Roman"/>
        </w:rPr>
        <w:t xml:space="preserve"> </w:t>
      </w:r>
      <w:r w:rsidRPr="00581C4F">
        <w:rPr>
          <w:rFonts w:ascii="Sylfaen" w:eastAsiaTheme="minorEastAsia" w:hAnsi="Sylfaen" w:cs="Sylfaen"/>
        </w:rPr>
        <w:t>დაგეგმვის</w:t>
      </w:r>
      <w:r w:rsidRPr="00581C4F">
        <w:rPr>
          <w:rFonts w:ascii="Sylfaen" w:eastAsiaTheme="minorEastAsia" w:hAnsi="Sylfaen" w:cs="Times New Roman"/>
        </w:rPr>
        <w:t xml:space="preserve"> </w:t>
      </w:r>
      <w:r w:rsidRPr="00581C4F">
        <w:rPr>
          <w:rFonts w:ascii="Sylfaen" w:eastAsiaTheme="minorEastAsia" w:hAnsi="Sylfaen" w:cs="Sylfaen"/>
        </w:rPr>
        <w:t>უფლებამოსილების</w:t>
      </w:r>
      <w:r w:rsidRPr="00581C4F">
        <w:rPr>
          <w:rFonts w:ascii="Sylfaen" w:eastAsiaTheme="minorEastAsia" w:hAnsi="Sylfaen" w:cs="Times New Roman"/>
        </w:rPr>
        <w:t xml:space="preserve"> </w:t>
      </w:r>
      <w:r w:rsidRPr="00581C4F">
        <w:rPr>
          <w:rFonts w:ascii="Sylfaen" w:eastAsiaTheme="minorEastAsia" w:hAnsi="Sylfaen" w:cs="Sylfaen"/>
        </w:rPr>
        <w:t>მქონე</w:t>
      </w:r>
      <w:r w:rsidRPr="00581C4F">
        <w:rPr>
          <w:rFonts w:ascii="Sylfaen" w:eastAsiaTheme="minorEastAsia" w:hAnsi="Sylfaen" w:cs="Times New Roman"/>
        </w:rPr>
        <w:t xml:space="preserve"> </w:t>
      </w:r>
      <w:r w:rsidRPr="00581C4F">
        <w:rPr>
          <w:rFonts w:ascii="Sylfaen" w:eastAsiaTheme="minorEastAsia" w:hAnsi="Sylfaen" w:cs="Sylfaen"/>
        </w:rPr>
        <w:t>ადმინისტრაციული</w:t>
      </w:r>
      <w:r w:rsidRPr="00581C4F">
        <w:rPr>
          <w:rFonts w:ascii="Sylfaen" w:eastAsiaTheme="minorEastAsia" w:hAnsi="Sylfaen" w:cs="Times New Roman"/>
        </w:rPr>
        <w:t xml:space="preserve"> </w:t>
      </w:r>
      <w:r w:rsidRPr="00581C4F">
        <w:rPr>
          <w:rFonts w:ascii="Sylfaen" w:eastAsiaTheme="minorEastAsia" w:hAnsi="Sylfaen" w:cs="Sylfaen"/>
        </w:rPr>
        <w:t>ორგანოს</w:t>
      </w:r>
      <w:r w:rsidRPr="00581C4F">
        <w:rPr>
          <w:rFonts w:ascii="Sylfaen" w:eastAsiaTheme="minorEastAsia" w:hAnsi="Sylfaen" w:cs="Times New Roman"/>
        </w:rPr>
        <w:t xml:space="preserve"> </w:t>
      </w:r>
      <w:r w:rsidRPr="00581C4F">
        <w:rPr>
          <w:rFonts w:ascii="Sylfaen" w:eastAsiaTheme="minorEastAsia" w:hAnsi="Sylfaen" w:cs="Sylfaen"/>
        </w:rPr>
        <w:t>ან</w:t>
      </w:r>
      <w:r w:rsidRPr="00581C4F">
        <w:rPr>
          <w:rFonts w:ascii="Sylfaen" w:eastAsiaTheme="minorEastAsia" w:hAnsi="Sylfaen" w:cs="Times New Roman"/>
        </w:rPr>
        <w:t>/</w:t>
      </w:r>
      <w:r w:rsidRPr="00581C4F">
        <w:rPr>
          <w:rFonts w:ascii="Sylfaen" w:eastAsiaTheme="minorEastAsia" w:hAnsi="Sylfaen" w:cs="Sylfaen"/>
        </w:rPr>
        <w:t>და</w:t>
      </w:r>
      <w:r w:rsidRPr="00581C4F">
        <w:rPr>
          <w:rFonts w:ascii="Sylfaen" w:eastAsiaTheme="minorEastAsia" w:hAnsi="Sylfaen" w:cs="Times New Roman"/>
        </w:rPr>
        <w:t xml:space="preserve"> </w:t>
      </w:r>
      <w:r w:rsidRPr="00581C4F">
        <w:rPr>
          <w:rFonts w:ascii="Sylfaen" w:eastAsiaTheme="minorEastAsia" w:hAnsi="Sylfaen" w:cs="Sylfaen"/>
        </w:rPr>
        <w:t>სხვა</w:t>
      </w:r>
      <w:r w:rsidRPr="00581C4F">
        <w:rPr>
          <w:rFonts w:ascii="Sylfaen" w:eastAsiaTheme="minorEastAsia" w:hAnsi="Sylfaen" w:cs="Times New Roman"/>
        </w:rPr>
        <w:t xml:space="preserve"> </w:t>
      </w:r>
      <w:r w:rsidRPr="00581C4F">
        <w:rPr>
          <w:rFonts w:ascii="Sylfaen" w:eastAsiaTheme="minorEastAsia" w:hAnsi="Sylfaen" w:cs="Sylfaen"/>
        </w:rPr>
        <w:t>ორგანოს</w:t>
      </w:r>
      <w:r w:rsidRPr="00581C4F">
        <w:rPr>
          <w:rFonts w:ascii="Sylfaen" w:eastAsiaTheme="minorEastAsia" w:hAnsi="Sylfaen" w:cs="Times New Roman"/>
        </w:rPr>
        <w:t xml:space="preserve"> </w:t>
      </w:r>
      <w:r w:rsidRPr="00581C4F">
        <w:rPr>
          <w:rFonts w:ascii="Sylfaen" w:eastAsiaTheme="minorEastAsia" w:hAnsi="Sylfaen" w:cs="Sylfaen"/>
        </w:rPr>
        <w:t>მიერ</w:t>
      </w:r>
      <w:r w:rsidRPr="00581C4F">
        <w:rPr>
          <w:rFonts w:ascii="Sylfaen" w:eastAsiaTheme="minorEastAsia" w:hAnsi="Sylfaen" w:cs="Times New Roman"/>
        </w:rPr>
        <w:t xml:space="preserve"> </w:t>
      </w:r>
      <w:r w:rsidRPr="00581C4F">
        <w:rPr>
          <w:rFonts w:ascii="Sylfaen" w:eastAsiaTheme="minorEastAsia" w:hAnsi="Sylfaen" w:cs="Sylfaen"/>
        </w:rPr>
        <w:t>მოწოდებული</w:t>
      </w:r>
      <w:r w:rsidRPr="00581C4F">
        <w:rPr>
          <w:rFonts w:ascii="Sylfaen" w:eastAsiaTheme="minorEastAsia" w:hAnsi="Sylfaen" w:cs="Times New Roman"/>
        </w:rPr>
        <w:t xml:space="preserve"> </w:t>
      </w:r>
      <w:r w:rsidRPr="00581C4F">
        <w:rPr>
          <w:rFonts w:ascii="Sylfaen" w:eastAsiaTheme="minorEastAsia" w:hAnsi="Sylfaen" w:cs="Sylfaen"/>
        </w:rPr>
        <w:t>მონაცემების</w:t>
      </w:r>
      <w:r w:rsidRPr="00581C4F">
        <w:rPr>
          <w:rFonts w:ascii="Sylfaen" w:eastAsiaTheme="minorEastAsia" w:hAnsi="Sylfaen" w:cs="Times New Roman"/>
        </w:rPr>
        <w:t xml:space="preserve"> </w:t>
      </w:r>
      <w:r w:rsidRPr="00581C4F">
        <w:rPr>
          <w:rFonts w:ascii="Sylfaen" w:eastAsiaTheme="minorEastAsia" w:hAnsi="Sylfaen" w:cs="Sylfaen"/>
        </w:rPr>
        <w:t>ან</w:t>
      </w:r>
      <w:r w:rsidRPr="00581C4F">
        <w:rPr>
          <w:rFonts w:ascii="Sylfaen" w:eastAsiaTheme="minorEastAsia" w:hAnsi="Sylfaen" w:cs="Times New Roman"/>
        </w:rPr>
        <w:t>/</w:t>
      </w:r>
      <w:r w:rsidRPr="00581C4F">
        <w:rPr>
          <w:rFonts w:ascii="Sylfaen" w:eastAsiaTheme="minorEastAsia" w:hAnsi="Sylfaen" w:cs="Sylfaen"/>
        </w:rPr>
        <w:t>და</w:t>
      </w:r>
      <w:r w:rsidRPr="00581C4F">
        <w:rPr>
          <w:rFonts w:ascii="Sylfaen" w:eastAsiaTheme="minorEastAsia" w:hAnsi="Sylfaen" w:cs="Times New Roman"/>
        </w:rPr>
        <w:t xml:space="preserve"> </w:t>
      </w:r>
      <w:r w:rsidRPr="00581C4F">
        <w:rPr>
          <w:rFonts w:ascii="Sylfaen" w:eastAsiaTheme="minorEastAsia" w:hAnsi="Sylfaen" w:cs="Sylfaen"/>
        </w:rPr>
        <w:t>საკუთარი</w:t>
      </w:r>
      <w:r w:rsidRPr="00581C4F">
        <w:rPr>
          <w:rFonts w:ascii="Sylfaen" w:eastAsiaTheme="minorEastAsia" w:hAnsi="Sylfaen" w:cs="Times New Roman"/>
        </w:rPr>
        <w:t xml:space="preserve"> </w:t>
      </w:r>
      <w:r w:rsidRPr="00581C4F">
        <w:rPr>
          <w:rFonts w:ascii="Sylfaen" w:eastAsiaTheme="minorEastAsia" w:hAnsi="Sylfaen" w:cs="Sylfaen"/>
        </w:rPr>
        <w:t>ინიციატივით</w:t>
      </w:r>
      <w:r w:rsidRPr="00581C4F">
        <w:rPr>
          <w:rFonts w:ascii="Sylfaen" w:eastAsiaTheme="minorEastAsia" w:hAnsi="Sylfaen" w:cs="Times New Roman"/>
        </w:rPr>
        <w:t xml:space="preserve"> </w:t>
      </w:r>
      <w:r w:rsidRPr="00581C4F">
        <w:rPr>
          <w:rFonts w:ascii="Sylfaen" w:eastAsiaTheme="minorEastAsia" w:hAnsi="Sylfaen" w:cs="Sylfaen"/>
        </w:rPr>
        <w:t>მოპოვებული</w:t>
      </w:r>
      <w:r w:rsidRPr="00581C4F">
        <w:rPr>
          <w:rFonts w:ascii="Sylfaen" w:eastAsiaTheme="minorEastAsia" w:hAnsi="Sylfaen" w:cs="Times New Roman"/>
        </w:rPr>
        <w:t xml:space="preserve"> </w:t>
      </w:r>
      <w:r w:rsidRPr="00581C4F">
        <w:rPr>
          <w:rFonts w:ascii="Sylfaen" w:eastAsiaTheme="minorEastAsia" w:hAnsi="Sylfaen" w:cs="Sylfaen"/>
        </w:rPr>
        <w:t>ინფორმაციის</w:t>
      </w:r>
      <w:r w:rsidRPr="00581C4F">
        <w:rPr>
          <w:rFonts w:ascii="Sylfaen" w:eastAsiaTheme="minorEastAsia" w:hAnsi="Sylfaen" w:cs="Times New Roman"/>
        </w:rPr>
        <w:t xml:space="preserve"> </w:t>
      </w:r>
      <w:r w:rsidRPr="00581C4F">
        <w:rPr>
          <w:rFonts w:ascii="Sylfaen" w:eastAsiaTheme="minorEastAsia" w:hAnsi="Sylfaen" w:cs="Sylfaen"/>
        </w:rPr>
        <w:t>სისტემატიზაციას</w:t>
      </w:r>
      <w:r w:rsidRPr="00581C4F">
        <w:rPr>
          <w:rFonts w:ascii="Sylfaen" w:eastAsiaTheme="minorEastAsia" w:hAnsi="Sylfaen" w:cs="Times New Roman"/>
        </w:rPr>
        <w:t xml:space="preserve"> </w:t>
      </w:r>
      <w:r w:rsidRPr="00581C4F">
        <w:rPr>
          <w:rFonts w:ascii="Sylfaen" w:eastAsiaTheme="minorEastAsia" w:hAnsi="Sylfaen" w:cs="Sylfaen"/>
        </w:rPr>
        <w:t>ან</w:t>
      </w:r>
      <w:r w:rsidRPr="00581C4F">
        <w:rPr>
          <w:rFonts w:ascii="Sylfaen" w:eastAsiaTheme="minorEastAsia" w:hAnsi="Sylfaen" w:cs="Times New Roman"/>
        </w:rPr>
        <w:t>/</w:t>
      </w:r>
      <w:r w:rsidRPr="00581C4F">
        <w:rPr>
          <w:rFonts w:ascii="Sylfaen" w:eastAsiaTheme="minorEastAsia" w:hAnsi="Sylfaen" w:cs="Sylfaen"/>
        </w:rPr>
        <w:t>და</w:t>
      </w:r>
      <w:r w:rsidRPr="00581C4F">
        <w:rPr>
          <w:rFonts w:ascii="Sylfaen" w:eastAsiaTheme="minorEastAsia" w:hAnsi="Sylfaen" w:cs="Times New Roman"/>
        </w:rPr>
        <w:t xml:space="preserve"> </w:t>
      </w:r>
      <w:r w:rsidRPr="00581C4F">
        <w:rPr>
          <w:rFonts w:ascii="Sylfaen" w:eastAsiaTheme="minorEastAsia" w:hAnsi="Sylfaen" w:cs="Sylfaen"/>
        </w:rPr>
        <w:t>დამუშავებას</w:t>
      </w:r>
      <w:r w:rsidRPr="00581C4F">
        <w:rPr>
          <w:rFonts w:ascii="Sylfaen" w:eastAsiaTheme="minorEastAsia" w:hAnsi="Sylfaen" w:cs="Times New Roman"/>
        </w:rPr>
        <w:t>.</w:t>
      </w:r>
      <w:r w:rsidRPr="00581C4F">
        <w:rPr>
          <w:rFonts w:ascii="Sylfaen" w:eastAsiaTheme="minorEastAsia" w:hAnsi="Sylfaen" w:cs="Times New Roman"/>
          <w:lang w:val="ka-GE"/>
        </w:rPr>
        <w:t>“</w:t>
      </w:r>
    </w:p>
    <w:p w14:paraId="274DB900"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b/>
          <w:lang w:val="ka-GE"/>
        </w:rPr>
      </w:pPr>
      <w:r w:rsidRPr="00581C4F">
        <w:rPr>
          <w:rFonts w:ascii="Sylfaen" w:eastAsiaTheme="minorEastAsia" w:hAnsi="Sylfaen" w:cs="Times New Roman"/>
          <w:b/>
          <w:lang w:val="ka-GE"/>
        </w:rPr>
        <w:t>ე) მე-6 ნაწილი ჩამოყალიბდეს შემდეგი რედაქციით:</w:t>
      </w:r>
    </w:p>
    <w:p w14:paraId="6BBF07F1"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lang w:val="ka-GE"/>
        </w:rPr>
      </w:pPr>
      <w:r w:rsidRPr="00581C4F">
        <w:rPr>
          <w:rFonts w:ascii="Sylfaen" w:eastAsiaTheme="minorEastAsia" w:hAnsi="Sylfaen" w:cs="Times New Roman"/>
          <w:lang w:val="ka-GE"/>
        </w:rPr>
        <w:t>„</w:t>
      </w:r>
      <w:r w:rsidRPr="00581C4F">
        <w:rPr>
          <w:rFonts w:ascii="Sylfaen" w:eastAsiaTheme="minorEastAsia" w:hAnsi="Sylfaen" w:cs="Times New Roman"/>
        </w:rPr>
        <w:t xml:space="preserve">6. </w:t>
      </w:r>
      <w:r w:rsidRPr="00581C4F">
        <w:rPr>
          <w:rFonts w:ascii="Sylfaen" w:eastAsiaTheme="minorEastAsia" w:hAnsi="Sylfaen" w:cs="Sylfaen"/>
          <w:lang w:val="ka-GE"/>
        </w:rPr>
        <w:t xml:space="preserve">სააგენტო </w:t>
      </w:r>
      <w:r w:rsidRPr="00581C4F">
        <w:rPr>
          <w:rFonts w:ascii="Sylfaen" w:eastAsiaTheme="minorEastAsia" w:hAnsi="Sylfaen" w:cs="Times New Roman"/>
        </w:rPr>
        <w:t xml:space="preserve"> </w:t>
      </w:r>
      <w:r w:rsidRPr="00581C4F">
        <w:rPr>
          <w:rFonts w:ascii="Sylfaen" w:eastAsiaTheme="minorEastAsia" w:hAnsi="Sylfaen" w:cs="Sylfaen"/>
        </w:rPr>
        <w:t>ვალდებულია</w:t>
      </w:r>
      <w:r w:rsidRPr="00581C4F">
        <w:rPr>
          <w:rFonts w:ascii="Sylfaen" w:eastAsiaTheme="minorEastAsia" w:hAnsi="Sylfaen" w:cs="Times New Roman"/>
        </w:rPr>
        <w:t xml:space="preserve"> </w:t>
      </w:r>
      <w:r w:rsidRPr="00581C4F">
        <w:rPr>
          <w:rFonts w:ascii="Sylfaen" w:eastAsiaTheme="minorEastAsia" w:hAnsi="Sylfaen" w:cs="Sylfaen"/>
        </w:rPr>
        <w:t>უზრუნველყოს</w:t>
      </w:r>
      <w:r w:rsidRPr="00581C4F">
        <w:rPr>
          <w:rFonts w:ascii="Sylfaen" w:eastAsiaTheme="minorEastAsia" w:hAnsi="Sylfaen" w:cs="Times New Roman"/>
        </w:rPr>
        <w:t xml:space="preserve"> </w:t>
      </w:r>
      <w:r w:rsidRPr="00581C4F">
        <w:rPr>
          <w:rFonts w:ascii="Sylfaen" w:eastAsiaTheme="minorEastAsia" w:hAnsi="Sylfaen" w:cs="Sylfaen"/>
        </w:rPr>
        <w:t>ამ</w:t>
      </w:r>
      <w:r w:rsidRPr="00581C4F">
        <w:rPr>
          <w:rFonts w:ascii="Sylfaen" w:eastAsiaTheme="minorEastAsia" w:hAnsi="Sylfaen" w:cs="Times New Roman"/>
        </w:rPr>
        <w:t xml:space="preserve"> </w:t>
      </w:r>
      <w:r w:rsidRPr="00581C4F">
        <w:rPr>
          <w:rFonts w:ascii="Sylfaen" w:eastAsiaTheme="minorEastAsia" w:hAnsi="Sylfaen" w:cs="Sylfaen"/>
        </w:rPr>
        <w:t>მუხლის</w:t>
      </w:r>
      <w:r w:rsidRPr="00581C4F">
        <w:rPr>
          <w:rFonts w:ascii="Sylfaen" w:eastAsiaTheme="minorEastAsia" w:hAnsi="Sylfaen" w:cs="Times New Roman"/>
        </w:rPr>
        <w:t xml:space="preserve"> </w:t>
      </w:r>
      <w:r w:rsidRPr="00581C4F">
        <w:rPr>
          <w:rFonts w:ascii="Sylfaen" w:eastAsiaTheme="minorEastAsia" w:hAnsi="Sylfaen" w:cs="Sylfaen"/>
        </w:rPr>
        <w:t>მე</w:t>
      </w:r>
      <w:r w:rsidRPr="00581C4F">
        <w:rPr>
          <w:rFonts w:ascii="Sylfaen" w:eastAsiaTheme="minorEastAsia" w:hAnsi="Sylfaen" w:cs="Times New Roman"/>
        </w:rPr>
        <w:t xml:space="preserve">-5 </w:t>
      </w:r>
      <w:r w:rsidRPr="00581C4F">
        <w:rPr>
          <w:rFonts w:ascii="Sylfaen" w:eastAsiaTheme="minorEastAsia" w:hAnsi="Sylfaen" w:cs="Sylfaen"/>
        </w:rPr>
        <w:t>ნაწილის</w:t>
      </w:r>
      <w:r w:rsidRPr="00581C4F">
        <w:rPr>
          <w:rFonts w:ascii="Sylfaen" w:eastAsiaTheme="minorEastAsia" w:hAnsi="Sylfaen" w:cs="Times New Roman"/>
        </w:rPr>
        <w:t xml:space="preserve"> </w:t>
      </w:r>
      <w:r w:rsidRPr="00581C4F">
        <w:rPr>
          <w:rFonts w:ascii="Sylfaen" w:eastAsiaTheme="minorEastAsia" w:hAnsi="Sylfaen" w:cs="Sylfaen"/>
        </w:rPr>
        <w:t>შესაბამისად</w:t>
      </w:r>
      <w:r w:rsidRPr="00581C4F">
        <w:rPr>
          <w:rFonts w:ascii="Sylfaen" w:eastAsiaTheme="minorEastAsia" w:hAnsi="Sylfaen" w:cs="Times New Roman"/>
        </w:rPr>
        <w:t xml:space="preserve"> </w:t>
      </w:r>
      <w:r w:rsidRPr="00581C4F">
        <w:rPr>
          <w:rFonts w:ascii="Sylfaen" w:eastAsiaTheme="minorEastAsia" w:hAnsi="Sylfaen" w:cs="Sylfaen"/>
        </w:rPr>
        <w:t>შექმნილი</w:t>
      </w:r>
      <w:r w:rsidRPr="00581C4F">
        <w:rPr>
          <w:rFonts w:ascii="Sylfaen" w:eastAsiaTheme="minorEastAsia" w:hAnsi="Sylfaen" w:cs="Times New Roman"/>
        </w:rPr>
        <w:t xml:space="preserve"> </w:t>
      </w:r>
      <w:r w:rsidRPr="00581C4F">
        <w:rPr>
          <w:rFonts w:ascii="Sylfaen" w:eastAsiaTheme="minorEastAsia" w:hAnsi="Sylfaen" w:cs="Sylfaen"/>
        </w:rPr>
        <w:t>ინფორმაციის</w:t>
      </w:r>
      <w:r w:rsidRPr="00581C4F">
        <w:rPr>
          <w:rFonts w:ascii="Sylfaen" w:eastAsiaTheme="minorEastAsia" w:hAnsi="Sylfaen" w:cs="Times New Roman"/>
        </w:rPr>
        <w:t xml:space="preserve"> </w:t>
      </w:r>
      <w:r w:rsidRPr="00581C4F">
        <w:rPr>
          <w:rFonts w:ascii="Sylfaen" w:eastAsiaTheme="minorEastAsia" w:hAnsi="Sylfaen" w:cs="Sylfaen"/>
        </w:rPr>
        <w:t>საჯაროობა</w:t>
      </w:r>
      <w:r w:rsidRPr="00581C4F">
        <w:rPr>
          <w:rFonts w:ascii="Sylfaen" w:eastAsiaTheme="minorEastAsia" w:hAnsi="Sylfaen" w:cs="Times New Roman"/>
        </w:rPr>
        <w:t xml:space="preserve"> </w:t>
      </w:r>
      <w:r w:rsidRPr="00581C4F">
        <w:rPr>
          <w:rFonts w:ascii="Sylfaen" w:eastAsiaTheme="minorEastAsia" w:hAnsi="Sylfaen" w:cs="Sylfaen"/>
        </w:rPr>
        <w:t>საქართველოს</w:t>
      </w:r>
      <w:r w:rsidRPr="00581C4F">
        <w:rPr>
          <w:rFonts w:ascii="Sylfaen" w:eastAsiaTheme="minorEastAsia" w:hAnsi="Sylfaen" w:cs="Times New Roman"/>
        </w:rPr>
        <w:t xml:space="preserve"> </w:t>
      </w:r>
      <w:r w:rsidRPr="00581C4F">
        <w:rPr>
          <w:rFonts w:ascii="Sylfaen" w:eastAsiaTheme="minorEastAsia" w:hAnsi="Sylfaen" w:cs="Sylfaen"/>
        </w:rPr>
        <w:t>კანონმდებლობით</w:t>
      </w:r>
      <w:r w:rsidRPr="00581C4F">
        <w:rPr>
          <w:rFonts w:ascii="Sylfaen" w:eastAsiaTheme="minorEastAsia" w:hAnsi="Sylfaen" w:cs="Times New Roman"/>
        </w:rPr>
        <w:t xml:space="preserve"> </w:t>
      </w:r>
      <w:r w:rsidRPr="00581C4F">
        <w:rPr>
          <w:rFonts w:ascii="Sylfaen" w:eastAsiaTheme="minorEastAsia" w:hAnsi="Sylfaen" w:cs="Sylfaen"/>
        </w:rPr>
        <w:t>დადგენილი</w:t>
      </w:r>
      <w:r w:rsidRPr="00581C4F">
        <w:rPr>
          <w:rFonts w:ascii="Sylfaen" w:eastAsiaTheme="minorEastAsia" w:hAnsi="Sylfaen" w:cs="Times New Roman"/>
        </w:rPr>
        <w:t xml:space="preserve"> </w:t>
      </w:r>
      <w:r w:rsidRPr="00581C4F">
        <w:rPr>
          <w:rFonts w:ascii="Sylfaen" w:eastAsiaTheme="minorEastAsia" w:hAnsi="Sylfaen" w:cs="Sylfaen"/>
        </w:rPr>
        <w:t>წესით</w:t>
      </w:r>
      <w:r w:rsidRPr="00581C4F">
        <w:rPr>
          <w:rFonts w:ascii="Sylfaen" w:eastAsiaTheme="minorEastAsia" w:hAnsi="Sylfaen" w:cs="Times New Roman"/>
        </w:rPr>
        <w:t>.</w:t>
      </w:r>
      <w:r w:rsidRPr="00581C4F">
        <w:rPr>
          <w:rFonts w:ascii="Sylfaen" w:eastAsiaTheme="minorEastAsia" w:hAnsi="Sylfaen" w:cs="Times New Roman"/>
          <w:lang w:val="ka-GE"/>
        </w:rPr>
        <w:t>“</w:t>
      </w:r>
    </w:p>
    <w:p w14:paraId="1AA0ABAE"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b/>
          <w:lang w:val="ka-GE"/>
        </w:rPr>
      </w:pPr>
      <w:r w:rsidRPr="00581C4F">
        <w:rPr>
          <w:rFonts w:ascii="Sylfaen" w:eastAsiaTheme="minorEastAsia" w:hAnsi="Sylfaen" w:cs="Times New Roman"/>
          <w:b/>
          <w:lang w:val="ka-GE"/>
        </w:rPr>
        <w:t>ვ) მე-7 ნაწილი ჩამოყალიბდეს შემდეგი რედაქციით:</w:t>
      </w:r>
    </w:p>
    <w:p w14:paraId="20E6E0E5" w14:textId="77777777" w:rsidR="00581C4F" w:rsidRPr="00581C4F" w:rsidRDefault="00581C4F" w:rsidP="00581C4F">
      <w:pPr>
        <w:spacing w:before="100" w:beforeAutospacing="1" w:after="100" w:afterAutospacing="1" w:line="240" w:lineRule="auto"/>
        <w:jc w:val="both"/>
        <w:rPr>
          <w:rFonts w:ascii="Sylfaen" w:eastAsiaTheme="minorEastAsia" w:hAnsi="Sylfaen" w:cs="Times New Roman"/>
          <w:lang w:val="ka-GE"/>
        </w:rPr>
      </w:pPr>
      <w:r w:rsidRPr="00581C4F">
        <w:rPr>
          <w:rFonts w:ascii="Sylfaen" w:eastAsiaTheme="minorEastAsia" w:hAnsi="Sylfaen" w:cs="Times New Roman"/>
          <w:lang w:val="ka-GE"/>
        </w:rPr>
        <w:lastRenderedPageBreak/>
        <w:t xml:space="preserve">„7. </w:t>
      </w:r>
      <w:r w:rsidRPr="00581C4F">
        <w:rPr>
          <w:rFonts w:ascii="Sylfaen" w:eastAsiaTheme="minorEastAsia" w:hAnsi="Sylfaen" w:cs="Times New Roman"/>
        </w:rPr>
        <w:t xml:space="preserve">სივრცის დაგეგმარებისა და ქალაქთმშენებლობითი დაგეგმვის საინფორმაციო </w:t>
      </w:r>
      <w:proofErr w:type="gramStart"/>
      <w:r w:rsidRPr="00581C4F">
        <w:rPr>
          <w:rFonts w:ascii="Sylfaen" w:eastAsiaTheme="minorEastAsia" w:hAnsi="Sylfaen" w:cs="Times New Roman"/>
        </w:rPr>
        <w:t>სისტემის  მართვის</w:t>
      </w:r>
      <w:proofErr w:type="gramEnd"/>
      <w:r w:rsidRPr="00581C4F">
        <w:rPr>
          <w:rFonts w:ascii="Sylfaen" w:eastAsiaTheme="minorEastAsia" w:hAnsi="Sylfaen" w:cs="Times New Roman"/>
        </w:rPr>
        <w:t xml:space="preserve"> წესს განსაზღვრავს საქართველოს მთავრობა.</w:t>
      </w:r>
      <w:r w:rsidRPr="00581C4F">
        <w:rPr>
          <w:rFonts w:ascii="Sylfaen" w:eastAsiaTheme="minorEastAsia" w:hAnsi="Sylfaen" w:cs="Times New Roman"/>
          <w:lang w:val="ka-GE"/>
        </w:rPr>
        <w:t>“</w:t>
      </w:r>
    </w:p>
    <w:p w14:paraId="544E6AE3"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p>
    <w:p w14:paraId="5F675B0F"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3.  დაემატოს შემდეგი შინაარსის მე-1</w:t>
      </w:r>
      <w:r w:rsidRPr="00581C4F">
        <w:rPr>
          <w:rFonts w:ascii="Sylfaen" w:eastAsia="Calibri" w:hAnsi="Sylfaen" w:cs="Times New Roman"/>
          <w:b/>
          <w:color w:val="000000" w:themeColor="text1"/>
        </w:rPr>
        <w:t>4</w:t>
      </w:r>
      <w:r w:rsidRPr="00581C4F">
        <w:rPr>
          <w:rFonts w:ascii="Sylfaen" w:eastAsia="Calibri" w:hAnsi="Sylfaen" w:cs="Times New Roman"/>
          <w:b/>
          <w:color w:val="000000" w:themeColor="text1"/>
          <w:vertAlign w:val="superscript"/>
          <w:lang w:val="ka-GE"/>
        </w:rPr>
        <w:t>1</w:t>
      </w:r>
      <w:r w:rsidRPr="00581C4F">
        <w:rPr>
          <w:rFonts w:ascii="Sylfaen" w:eastAsia="Calibri" w:hAnsi="Sylfaen" w:cs="Times New Roman"/>
          <w:b/>
          <w:color w:val="000000" w:themeColor="text1"/>
          <w:lang w:val="ka-GE"/>
        </w:rPr>
        <w:t xml:space="preserve"> მუხლი:</w:t>
      </w:r>
    </w:p>
    <w:p w14:paraId="1B1D2B10" w14:textId="77777777" w:rsidR="00581C4F" w:rsidRPr="00581C4F" w:rsidRDefault="00581C4F" w:rsidP="00581C4F">
      <w:pPr>
        <w:spacing w:after="120" w:line="240" w:lineRule="auto"/>
        <w:ind w:firstLine="360"/>
        <w:jc w:val="both"/>
        <w:rPr>
          <w:rFonts w:ascii="Sylfaen" w:eastAsia="Calibri" w:hAnsi="Sylfaen" w:cs="Times New Roman"/>
          <w:bCs/>
          <w:color w:val="000000" w:themeColor="text1"/>
          <w:lang w:val="ka-GE"/>
        </w:rPr>
      </w:pPr>
      <w:r w:rsidRPr="00581C4F">
        <w:rPr>
          <w:rFonts w:ascii="Sylfaen" w:eastAsia="Calibri" w:hAnsi="Sylfaen" w:cs="Times New Roman"/>
          <w:bCs/>
          <w:color w:val="000000" w:themeColor="text1"/>
          <w:lang w:val="ka-GE"/>
        </w:rPr>
        <w:t>„მუხლი 1</w:t>
      </w:r>
      <w:r w:rsidRPr="00581C4F">
        <w:rPr>
          <w:rFonts w:ascii="Sylfaen" w:eastAsia="Calibri" w:hAnsi="Sylfaen" w:cs="Times New Roman"/>
          <w:bCs/>
          <w:color w:val="000000" w:themeColor="text1"/>
        </w:rPr>
        <w:t>4</w:t>
      </w:r>
      <w:r w:rsidRPr="00581C4F">
        <w:rPr>
          <w:rFonts w:ascii="Sylfaen" w:eastAsia="Calibri" w:hAnsi="Sylfaen" w:cs="Times New Roman"/>
          <w:bCs/>
          <w:color w:val="000000" w:themeColor="text1"/>
          <w:vertAlign w:val="superscript"/>
          <w:lang w:val="ka-GE"/>
        </w:rPr>
        <w:t>1</w:t>
      </w:r>
      <w:r w:rsidRPr="00581C4F">
        <w:rPr>
          <w:rFonts w:ascii="Sylfaen" w:eastAsia="Calibri" w:hAnsi="Sylfaen" w:cs="Times New Roman"/>
          <w:bCs/>
          <w:color w:val="000000" w:themeColor="text1"/>
        </w:rPr>
        <w:t>.</w:t>
      </w:r>
      <w:r w:rsidRPr="00581C4F">
        <w:rPr>
          <w:rFonts w:ascii="Sylfaen" w:eastAsia="Calibri" w:hAnsi="Sylfaen" w:cs="Times New Roman"/>
          <w:bCs/>
          <w:color w:val="000000" w:themeColor="text1"/>
          <w:lang w:val="ka-GE"/>
        </w:rPr>
        <w:t xml:space="preserve"> </w:t>
      </w:r>
      <w:r w:rsidRPr="00581C4F">
        <w:rPr>
          <w:rFonts w:ascii="Sylfaen" w:eastAsia="Calibri" w:hAnsi="Sylfaen" w:cs="Times New Roman"/>
          <w:bCs/>
          <w:color w:val="000000" w:themeColor="text1"/>
        </w:rPr>
        <w:t>სააგენტოს საქმიანობის მიზნები, მისი უფლებამოსილებები, მართვა და სტრუქტურა</w:t>
      </w:r>
    </w:p>
    <w:p w14:paraId="4909CBC5" w14:textId="77777777"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color w:val="000000" w:themeColor="text1"/>
        </w:rPr>
        <w:t>სააგენტო არის ამ კანონი</w:t>
      </w:r>
      <w:r w:rsidRPr="00581C4F">
        <w:rPr>
          <w:rFonts w:ascii="Sylfaen" w:eastAsia="Calibri" w:hAnsi="Sylfaen" w:cs="Times New Roman"/>
          <w:color w:val="000000" w:themeColor="text1"/>
          <w:lang w:val="ka-GE"/>
        </w:rPr>
        <w:t>თ შექმნილი</w:t>
      </w:r>
      <w:r w:rsidRPr="00581C4F">
        <w:rPr>
          <w:rFonts w:ascii="Sylfaen" w:eastAsia="Calibri" w:hAnsi="Sylfaen" w:cs="Times New Roman"/>
          <w:color w:val="000000" w:themeColor="text1"/>
        </w:rPr>
        <w:t>, საქართველოს ეკონომიკისა და მდგრადი განვი</w:t>
      </w:r>
      <w:r w:rsidRPr="00581C4F">
        <w:rPr>
          <w:rFonts w:ascii="Sylfaen" w:eastAsia="Calibri" w:hAnsi="Sylfaen" w:cs="Times New Roman"/>
          <w:color w:val="000000" w:themeColor="text1"/>
          <w:lang w:val="ka-GE"/>
        </w:rPr>
        <w:t xml:space="preserve">თარების სამინისტროს </w:t>
      </w:r>
      <w:r w:rsidRPr="00581C4F">
        <w:rPr>
          <w:rFonts w:ascii="Sylfaen" w:eastAsia="Calibri" w:hAnsi="Sylfaen" w:cs="Times New Roman"/>
          <w:color w:val="000000" w:themeColor="text1"/>
        </w:rPr>
        <w:t>სისტემა</w:t>
      </w:r>
      <w:r w:rsidRPr="00581C4F">
        <w:rPr>
          <w:rFonts w:ascii="Sylfaen" w:eastAsia="Calibri" w:hAnsi="Sylfaen" w:cs="Times New Roman"/>
          <w:color w:val="000000" w:themeColor="text1"/>
          <w:lang w:val="ka-GE"/>
        </w:rPr>
        <w:t xml:space="preserve">ში შემავალი </w:t>
      </w:r>
      <w:r w:rsidRPr="00581C4F">
        <w:rPr>
          <w:rFonts w:ascii="Sylfaen" w:eastAsia="Calibri" w:hAnsi="Sylfaen" w:cs="Times New Roman"/>
          <w:color w:val="000000" w:themeColor="text1"/>
        </w:rPr>
        <w:t xml:space="preserve">  საჯარო სამართლის იურიდიული პირი.</w:t>
      </w:r>
    </w:p>
    <w:p w14:paraId="17DB1EEF" w14:textId="77777777"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color w:val="000000" w:themeColor="text1"/>
          <w:lang w:val="ka-GE"/>
        </w:rPr>
        <w:t xml:space="preserve">სააგენტოს </w:t>
      </w:r>
      <w:r w:rsidRPr="00581C4F">
        <w:rPr>
          <w:rFonts w:ascii="Sylfaen" w:eastAsia="Calibri" w:hAnsi="Sylfaen" w:cs="Times New Roman"/>
          <w:color w:val="000000" w:themeColor="text1"/>
        </w:rPr>
        <w:t>სამართლებრივ</w:t>
      </w:r>
      <w:r w:rsidRPr="00581C4F">
        <w:rPr>
          <w:rFonts w:ascii="Sylfaen" w:eastAsia="Calibri" w:hAnsi="Sylfaen" w:cs="Times New Roman"/>
          <w:color w:val="000000" w:themeColor="text1"/>
          <w:lang w:val="ka-GE"/>
        </w:rPr>
        <w:t>ი</w:t>
      </w:r>
      <w:r w:rsidRPr="00581C4F">
        <w:rPr>
          <w:rFonts w:ascii="Sylfaen" w:eastAsia="Calibri" w:hAnsi="Sylfaen" w:cs="Times New Roman"/>
          <w:color w:val="000000" w:themeColor="text1"/>
        </w:rPr>
        <w:t xml:space="preserve"> სტატუსი, მისი საქმიანობის მიზნები </w:t>
      </w:r>
      <w:r w:rsidRPr="00581C4F">
        <w:rPr>
          <w:rFonts w:ascii="Sylfaen" w:eastAsia="Calibri" w:hAnsi="Sylfaen" w:cs="Times New Roman"/>
          <w:color w:val="000000" w:themeColor="text1"/>
          <w:lang w:val="ka-GE"/>
        </w:rPr>
        <w:t xml:space="preserve">და </w:t>
      </w:r>
      <w:r w:rsidRPr="00581C4F">
        <w:rPr>
          <w:rFonts w:ascii="Sylfaen" w:eastAsia="Calibri" w:hAnsi="Sylfaen" w:cs="Times New Roman"/>
          <w:color w:val="000000" w:themeColor="text1"/>
        </w:rPr>
        <w:t xml:space="preserve">სააგენტოს უფლებამოსილებები  წესრიგდება </w:t>
      </w:r>
      <w:r w:rsidRPr="00581C4F">
        <w:rPr>
          <w:rFonts w:ascii="Sylfaen" w:eastAsia="Calibri" w:hAnsi="Sylfaen" w:cs="Times New Roman"/>
          <w:color w:val="000000" w:themeColor="text1"/>
          <w:lang w:val="ka-GE"/>
        </w:rPr>
        <w:t xml:space="preserve">ამ კოდექსით, საქართველოს  კანონმდებლობით და </w:t>
      </w:r>
      <w:r w:rsidRPr="00581C4F">
        <w:rPr>
          <w:rFonts w:ascii="Sylfaen" w:eastAsia="Calibri" w:hAnsi="Sylfaen" w:cs="Times New Roman"/>
          <w:color w:val="000000" w:themeColor="text1"/>
        </w:rPr>
        <w:t>სააგენტოს დებულები</w:t>
      </w:r>
      <w:r w:rsidRPr="00581C4F">
        <w:rPr>
          <w:rFonts w:ascii="Sylfaen" w:eastAsia="Calibri" w:hAnsi="Sylfaen" w:cs="Times New Roman"/>
          <w:color w:val="000000" w:themeColor="text1"/>
          <w:lang w:val="ka-GE"/>
        </w:rPr>
        <w:t>თ</w:t>
      </w:r>
      <w:r w:rsidRPr="00581C4F">
        <w:rPr>
          <w:rFonts w:ascii="Sylfaen" w:eastAsia="Calibri" w:hAnsi="Sylfaen" w:cs="Times New Roman"/>
          <w:color w:val="000000" w:themeColor="text1"/>
        </w:rPr>
        <w:t>.</w:t>
      </w:r>
    </w:p>
    <w:p w14:paraId="4C3E6C8C" w14:textId="77777777"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rPr>
        <w:t xml:space="preserve">სააგენტოს საქმიანობის სამართლებრივი საფუძვლებია: საქართველოს კონსტიტუცია, საქართველოს საერთაშორისო ხელშეკრულებები, </w:t>
      </w:r>
      <w:r w:rsidRPr="00581C4F">
        <w:rPr>
          <w:rFonts w:ascii="Sylfaen" w:eastAsia="Calibri" w:hAnsi="Sylfaen" w:cs="Times New Roman"/>
          <w:lang w:val="ka-GE"/>
        </w:rPr>
        <w:t xml:space="preserve">ეს </w:t>
      </w:r>
      <w:proofErr w:type="gramStart"/>
      <w:r w:rsidRPr="00581C4F">
        <w:rPr>
          <w:rFonts w:ascii="Sylfaen" w:eastAsia="Calibri" w:hAnsi="Sylfaen" w:cs="Times New Roman"/>
          <w:lang w:val="ka-GE"/>
        </w:rPr>
        <w:t xml:space="preserve">კოდექსი,  </w:t>
      </w:r>
      <w:r w:rsidRPr="00581C4F">
        <w:rPr>
          <w:rFonts w:ascii="Sylfaen" w:eastAsia="Calibri" w:hAnsi="Sylfaen" w:cs="Times New Roman"/>
        </w:rPr>
        <w:t xml:space="preserve"> </w:t>
      </w:r>
      <w:proofErr w:type="gramEnd"/>
      <w:r w:rsidRPr="00581C4F">
        <w:rPr>
          <w:rFonts w:ascii="Sylfaen" w:eastAsia="Calibri" w:hAnsi="Sylfaen" w:cs="Times New Roman"/>
        </w:rPr>
        <w:t xml:space="preserve">სააგენტოს დებულება და </w:t>
      </w:r>
      <w:r w:rsidRPr="00581C4F">
        <w:rPr>
          <w:rFonts w:ascii="Sylfaen" w:eastAsia="Calibri" w:hAnsi="Sylfaen" w:cs="Times New Roman"/>
          <w:lang w:val="ka-GE"/>
        </w:rPr>
        <w:t>საქართველოს შესაბამისი კანონმდებლობა.</w:t>
      </w:r>
    </w:p>
    <w:p w14:paraId="11D719C5" w14:textId="77777777"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color w:val="000000" w:themeColor="text1"/>
          <w:lang w:val="ka-GE"/>
        </w:rPr>
        <w:t>სააგენტოს სტრუქტურა და სტრუქტურული ქვედანაყოფების ფუნქციები განისაზღვრება სააგენტოს დებულებით. სააგენტოს დებულებას ამტკიცებს საქართველოს ეკონომიკისა და მდგრადი განვითარების მინისტრი.</w:t>
      </w:r>
    </w:p>
    <w:p w14:paraId="0404450E" w14:textId="474E9C40"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color w:val="000000" w:themeColor="text1"/>
        </w:rPr>
        <w:t xml:space="preserve">სააგენტოს ხელმძღვანელს თანამდებობაზე ნიშნავს და თანამდებობიდან </w:t>
      </w:r>
      <w:proofErr w:type="gramStart"/>
      <w:r w:rsidRPr="00581C4F">
        <w:rPr>
          <w:rFonts w:ascii="Sylfaen" w:eastAsia="Calibri" w:hAnsi="Sylfaen" w:cs="Times New Roman"/>
          <w:color w:val="000000" w:themeColor="text1"/>
        </w:rPr>
        <w:t xml:space="preserve">ათავისუფლებს  </w:t>
      </w:r>
      <w:r w:rsidRPr="00581C4F">
        <w:rPr>
          <w:rFonts w:ascii="Sylfaen" w:eastAsia="Calibri" w:hAnsi="Sylfaen" w:cs="Times New Roman"/>
          <w:color w:val="000000" w:themeColor="text1"/>
          <w:lang w:val="ka-GE"/>
        </w:rPr>
        <w:t>საქართველოს</w:t>
      </w:r>
      <w:proofErr w:type="gramEnd"/>
      <w:r w:rsidRPr="00581C4F">
        <w:rPr>
          <w:rFonts w:ascii="Sylfaen" w:eastAsia="Calibri" w:hAnsi="Sylfaen" w:cs="Times New Roman"/>
          <w:color w:val="000000" w:themeColor="text1"/>
          <w:lang w:val="ka-GE"/>
        </w:rPr>
        <w:t xml:space="preserve"> ეკონომიკისა და მდგრადი განვითარების </w:t>
      </w:r>
      <w:r w:rsidRPr="00581C4F">
        <w:rPr>
          <w:rFonts w:ascii="Sylfaen" w:eastAsia="Calibri" w:hAnsi="Sylfaen" w:cs="Times New Roman"/>
          <w:color w:val="000000" w:themeColor="text1"/>
        </w:rPr>
        <w:t>მინისტრი</w:t>
      </w:r>
      <w:r w:rsidRPr="00581C4F">
        <w:rPr>
          <w:rFonts w:ascii="Sylfaen" w:eastAsia="Calibri" w:hAnsi="Sylfaen" w:cs="Times New Roman"/>
          <w:color w:val="000000" w:themeColor="text1"/>
          <w:lang w:val="ka-GE"/>
        </w:rPr>
        <w:t>.</w:t>
      </w:r>
    </w:p>
    <w:p w14:paraId="32D9DD30" w14:textId="77777777"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color w:val="000000" w:themeColor="text1"/>
          <w:lang w:val="ka-GE"/>
        </w:rPr>
        <w:t>სააგენტოს ხელმძღვანელი უფლებამოსილია გამოსცეს ნორმატიული აქტები.</w:t>
      </w:r>
    </w:p>
    <w:p w14:paraId="6B074FA1" w14:textId="77777777"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color w:val="000000" w:themeColor="text1"/>
          <w:lang w:val="ka-GE"/>
        </w:rPr>
        <w:t>სააგენტოს ადმინისტრაციულ-სამართლებრივი აქტები საჩივრდება სასამართლოში.</w:t>
      </w:r>
      <w:r w:rsidRPr="00581C4F">
        <w:rPr>
          <w:rFonts w:ascii="Sylfaen" w:eastAsia="Calibri" w:hAnsi="Sylfaen" w:cs="Times New Roman"/>
          <w:color w:val="000000" w:themeColor="text1"/>
        </w:rPr>
        <w:t xml:space="preserve"> </w:t>
      </w:r>
    </w:p>
    <w:p w14:paraId="1286C17C" w14:textId="77777777"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color w:val="000000" w:themeColor="text1"/>
          <w:lang w:val="ka-GE"/>
        </w:rPr>
        <w:t xml:space="preserve"> სააგენტოს </w:t>
      </w:r>
      <w:r w:rsidRPr="00581C4F">
        <w:rPr>
          <w:rFonts w:ascii="Sylfaen" w:eastAsia="Calibri" w:hAnsi="Sylfaen" w:cs="Times New Roman"/>
          <w:color w:val="000000" w:themeColor="text1"/>
        </w:rPr>
        <w:t xml:space="preserve"> სახელმწიფო კონტროლს ახორციელებს  </w:t>
      </w:r>
      <w:r w:rsidRPr="00581C4F">
        <w:rPr>
          <w:rFonts w:ascii="Sylfaen" w:eastAsia="Calibri" w:hAnsi="Sylfaen" w:cs="Times New Roman"/>
          <w:color w:val="000000" w:themeColor="text1"/>
          <w:lang w:val="ka-GE"/>
        </w:rPr>
        <w:t xml:space="preserve">საქართველოს ეკონომიკისა და მდგრადი </w:t>
      </w:r>
      <w:r w:rsidRPr="00581C4F">
        <w:rPr>
          <w:rFonts w:ascii="Sylfaen" w:eastAsia="Calibri" w:hAnsi="Sylfaen" w:cs="Times New Roman"/>
          <w:color w:val="000000" w:themeColor="text1"/>
          <w:lang w:val="ka-GE"/>
        </w:rPr>
        <w:tab/>
        <w:t>განვითარების</w:t>
      </w:r>
      <w:r w:rsidRPr="00581C4F">
        <w:rPr>
          <w:rFonts w:ascii="Sylfaen" w:eastAsia="Calibri" w:hAnsi="Sylfaen" w:cs="Times New Roman"/>
          <w:color w:val="000000" w:themeColor="text1"/>
        </w:rPr>
        <w:t xml:space="preserve"> სამინისტრო.</w:t>
      </w:r>
      <w:r w:rsidRPr="00581C4F">
        <w:rPr>
          <w:rFonts w:ascii="Sylfaen" w:eastAsia="Calibri" w:hAnsi="Sylfaen" w:cs="Times New Roman"/>
          <w:color w:val="000000" w:themeColor="text1"/>
          <w:lang w:val="ka-GE"/>
        </w:rPr>
        <w:t xml:space="preserve"> </w:t>
      </w:r>
    </w:p>
    <w:p w14:paraId="56B97E66" w14:textId="77777777"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color w:val="000000" w:themeColor="text1"/>
          <w:lang w:val="ka-GE"/>
        </w:rPr>
        <w:t>სააგენტო უფლებამოსილია კანონმდებლობით გათვალისწინებული მომსახურების გაწევისთვის მიიღოს  საფასური, რომელიც ირიცხება სააგენტოს ანგარიშზე.</w:t>
      </w:r>
    </w:p>
    <w:p w14:paraId="2532EC6B" w14:textId="77777777" w:rsidR="00581C4F" w:rsidRPr="00581C4F" w:rsidRDefault="00581C4F" w:rsidP="00581C4F">
      <w:pPr>
        <w:numPr>
          <w:ilvl w:val="0"/>
          <w:numId w:val="27"/>
        </w:numPr>
        <w:spacing w:after="120" w:line="240" w:lineRule="auto"/>
        <w:contextualSpacing/>
        <w:jc w:val="both"/>
        <w:rPr>
          <w:rFonts w:ascii="Sylfaen" w:eastAsia="Calibri" w:hAnsi="Sylfaen" w:cs="Times New Roman"/>
          <w:color w:val="000000" w:themeColor="text1"/>
        </w:rPr>
      </w:pPr>
      <w:r w:rsidRPr="00581C4F">
        <w:rPr>
          <w:rFonts w:ascii="Sylfaen" w:eastAsia="Calibri" w:hAnsi="Sylfaen" w:cs="Times New Roman"/>
        </w:rPr>
        <w:t xml:space="preserve">სააგენტოს მიერ მომსახურების გაწევის </w:t>
      </w:r>
      <w:r w:rsidRPr="00581C4F">
        <w:rPr>
          <w:rFonts w:ascii="Sylfaen" w:eastAsia="Calibri" w:hAnsi="Sylfaen" w:cs="Times New Roman"/>
          <w:lang w:val="ka-GE"/>
        </w:rPr>
        <w:t>სახეები,</w:t>
      </w:r>
      <w:r w:rsidRPr="00581C4F">
        <w:rPr>
          <w:rFonts w:ascii="Sylfaen" w:eastAsia="Calibri" w:hAnsi="Sylfaen" w:cs="Times New Roman"/>
        </w:rPr>
        <w:t xml:space="preserve"> საფასურების განაკვეთები, საფასურების გადახდის </w:t>
      </w:r>
      <w:r w:rsidRPr="00581C4F">
        <w:rPr>
          <w:rFonts w:ascii="Sylfaen" w:eastAsia="Calibri" w:hAnsi="Sylfaen" w:cs="Times New Roman"/>
          <w:lang w:val="ka-GE"/>
        </w:rPr>
        <w:t>და საფასურიდან გათავისუფლების</w:t>
      </w:r>
      <w:r w:rsidRPr="00581C4F">
        <w:rPr>
          <w:rFonts w:ascii="Sylfaen" w:eastAsia="Calibri" w:hAnsi="Sylfaen" w:cs="Times New Roman"/>
        </w:rPr>
        <w:t xml:space="preserve"> წესი განისაზღვრება საქართველოს მთავრობის დადგენილებით. </w:t>
      </w:r>
    </w:p>
    <w:p w14:paraId="2DA484C9" w14:textId="77777777" w:rsidR="00581C4F" w:rsidRPr="00581C4F" w:rsidRDefault="00581C4F" w:rsidP="00581C4F">
      <w:pPr>
        <w:numPr>
          <w:ilvl w:val="0"/>
          <w:numId w:val="27"/>
        </w:numPr>
        <w:contextualSpacing/>
        <w:jc w:val="both"/>
        <w:rPr>
          <w:rFonts w:ascii="Sylfaen" w:eastAsia="Calibri" w:hAnsi="Sylfaen" w:cs="Times New Roman"/>
        </w:rPr>
      </w:pPr>
      <w:r w:rsidRPr="00581C4F">
        <w:rPr>
          <w:rFonts w:ascii="Sylfaen" w:eastAsia="Calibri" w:hAnsi="Sylfaen" w:cs="Times New Roman"/>
        </w:rPr>
        <w:t>სააგენტოს დაფინანსების წყაროებია</w:t>
      </w:r>
      <w:r w:rsidRPr="00581C4F">
        <w:rPr>
          <w:rFonts w:ascii="Sylfaen" w:eastAsia="Calibri" w:hAnsi="Sylfaen" w:cs="Times New Roman"/>
          <w:lang w:val="ka-GE"/>
        </w:rPr>
        <w:t xml:space="preserve">: </w:t>
      </w:r>
      <w:r w:rsidRPr="00581C4F">
        <w:rPr>
          <w:rFonts w:ascii="Sylfaen" w:eastAsia="Calibri" w:hAnsi="Sylfaen" w:cs="Times New Roman"/>
        </w:rPr>
        <w:t>საქართველოს სახელმწიფო ბიუჯეტიდან გამოყოფილი მიზნობრივი სახსრები, სააგენტოს მიერ მომსახურების გაწევის საფასური, საქართველოს კანონმდებლობით ნებადართული სხვა შემოსავლები.</w:t>
      </w:r>
    </w:p>
    <w:p w14:paraId="1B86EA8A" w14:textId="77777777" w:rsidR="00581C4F" w:rsidRPr="00581C4F" w:rsidRDefault="00581C4F" w:rsidP="00581C4F">
      <w:pPr>
        <w:numPr>
          <w:ilvl w:val="0"/>
          <w:numId w:val="27"/>
        </w:numPr>
        <w:contextualSpacing/>
        <w:jc w:val="both"/>
        <w:rPr>
          <w:rFonts w:ascii="Sylfaen" w:eastAsia="Calibri" w:hAnsi="Sylfaen" w:cs="Times New Roman"/>
        </w:rPr>
      </w:pPr>
      <w:r w:rsidRPr="00581C4F">
        <w:rPr>
          <w:rFonts w:ascii="Sylfaen" w:eastAsia="Calibri" w:hAnsi="Sylfaen" w:cs="Helvetica"/>
          <w:color w:val="333333"/>
        </w:rPr>
        <w:t xml:space="preserve"> </w:t>
      </w:r>
      <w:r w:rsidRPr="00581C4F">
        <w:rPr>
          <w:rFonts w:ascii="Sylfaen" w:eastAsia="Calibri" w:hAnsi="Sylfaen" w:cs="Sylfaen"/>
        </w:rPr>
        <w:t>საქმიანობის</w:t>
      </w:r>
      <w:r w:rsidRPr="00581C4F">
        <w:rPr>
          <w:rFonts w:ascii="Sylfaen" w:eastAsia="Calibri" w:hAnsi="Sylfaen" w:cs="Helvetica"/>
        </w:rPr>
        <w:t xml:space="preserve"> </w:t>
      </w:r>
      <w:r w:rsidRPr="00581C4F">
        <w:rPr>
          <w:rFonts w:ascii="Sylfaen" w:eastAsia="Calibri" w:hAnsi="Sylfaen" w:cs="Sylfaen"/>
        </w:rPr>
        <w:t>მიზნების</w:t>
      </w:r>
      <w:r w:rsidRPr="00581C4F">
        <w:rPr>
          <w:rFonts w:ascii="Sylfaen" w:eastAsia="Calibri" w:hAnsi="Sylfaen" w:cs="Helvetica"/>
        </w:rPr>
        <w:t xml:space="preserve"> </w:t>
      </w:r>
      <w:r w:rsidRPr="00581C4F">
        <w:rPr>
          <w:rFonts w:ascii="Sylfaen" w:eastAsia="Calibri" w:hAnsi="Sylfaen" w:cs="Sylfaen"/>
        </w:rPr>
        <w:t>მისაღწევად</w:t>
      </w:r>
      <w:r w:rsidRPr="00581C4F">
        <w:rPr>
          <w:rFonts w:ascii="Sylfaen" w:eastAsia="Calibri" w:hAnsi="Sylfaen" w:cs="Helvetica"/>
        </w:rPr>
        <w:t xml:space="preserve"> </w:t>
      </w:r>
      <w:r w:rsidRPr="00581C4F">
        <w:rPr>
          <w:rFonts w:ascii="Sylfaen" w:eastAsia="Calibri" w:hAnsi="Sylfaen" w:cs="Sylfaen"/>
        </w:rPr>
        <w:t>და</w:t>
      </w:r>
      <w:r w:rsidRPr="00581C4F">
        <w:rPr>
          <w:rFonts w:ascii="Sylfaen" w:eastAsia="Calibri" w:hAnsi="Sylfaen" w:cs="Helvetica"/>
        </w:rPr>
        <w:t xml:space="preserve"> </w:t>
      </w:r>
      <w:r w:rsidRPr="00581C4F">
        <w:rPr>
          <w:rFonts w:ascii="Sylfaen" w:eastAsia="Calibri" w:hAnsi="Sylfaen" w:cs="Sylfaen"/>
        </w:rPr>
        <w:t>საკუთარი</w:t>
      </w:r>
      <w:r w:rsidRPr="00581C4F">
        <w:rPr>
          <w:rFonts w:ascii="Sylfaen" w:eastAsia="Calibri" w:hAnsi="Sylfaen" w:cs="Helvetica"/>
        </w:rPr>
        <w:t xml:space="preserve"> </w:t>
      </w:r>
      <w:r w:rsidRPr="00581C4F">
        <w:rPr>
          <w:rFonts w:ascii="Sylfaen" w:eastAsia="Calibri" w:hAnsi="Sylfaen" w:cs="Sylfaen"/>
        </w:rPr>
        <w:t>ფუნქციების</w:t>
      </w:r>
      <w:r w:rsidRPr="00581C4F">
        <w:rPr>
          <w:rFonts w:ascii="Sylfaen" w:eastAsia="Calibri" w:hAnsi="Sylfaen" w:cs="Helvetica"/>
        </w:rPr>
        <w:t xml:space="preserve"> </w:t>
      </w:r>
      <w:r w:rsidRPr="00581C4F">
        <w:rPr>
          <w:rFonts w:ascii="Sylfaen" w:eastAsia="Calibri" w:hAnsi="Sylfaen" w:cs="Sylfaen"/>
        </w:rPr>
        <w:t>შესასრულებლად</w:t>
      </w:r>
      <w:r w:rsidRPr="00581C4F">
        <w:rPr>
          <w:rFonts w:ascii="Sylfaen" w:eastAsia="Calibri" w:hAnsi="Sylfaen" w:cs="Helvetica"/>
        </w:rPr>
        <w:t xml:space="preserve"> </w:t>
      </w:r>
      <w:r w:rsidRPr="00581C4F">
        <w:rPr>
          <w:rFonts w:ascii="Sylfaen" w:eastAsia="Calibri" w:hAnsi="Sylfaen" w:cs="Sylfaen"/>
        </w:rPr>
        <w:t>სააგენტოს</w:t>
      </w:r>
      <w:r w:rsidRPr="00581C4F">
        <w:rPr>
          <w:rFonts w:ascii="Sylfaen" w:eastAsia="Calibri" w:hAnsi="Sylfaen" w:cs="Helvetica"/>
        </w:rPr>
        <w:t xml:space="preserve"> </w:t>
      </w:r>
      <w:r w:rsidRPr="00581C4F">
        <w:rPr>
          <w:rFonts w:ascii="Sylfaen" w:eastAsia="Calibri" w:hAnsi="Sylfaen" w:cs="Sylfaen"/>
        </w:rPr>
        <w:t>აქვს</w:t>
      </w:r>
      <w:r w:rsidRPr="00581C4F">
        <w:rPr>
          <w:rFonts w:ascii="Sylfaen" w:eastAsia="Calibri" w:hAnsi="Sylfaen" w:cs="Helvetica"/>
        </w:rPr>
        <w:t xml:space="preserve"> </w:t>
      </w:r>
      <w:r w:rsidRPr="00581C4F">
        <w:rPr>
          <w:rFonts w:ascii="Sylfaen" w:eastAsia="Calibri" w:hAnsi="Sylfaen" w:cs="Sylfaen"/>
        </w:rPr>
        <w:t>ქონება</w:t>
      </w:r>
      <w:r w:rsidRPr="00581C4F">
        <w:rPr>
          <w:rFonts w:ascii="Sylfaen" w:eastAsia="Calibri" w:hAnsi="Sylfaen" w:cs="Helvetica"/>
        </w:rPr>
        <w:t xml:space="preserve">. </w:t>
      </w:r>
      <w:r w:rsidRPr="00581C4F">
        <w:rPr>
          <w:rFonts w:ascii="Sylfaen" w:eastAsia="Calibri" w:hAnsi="Sylfaen" w:cs="Sylfaen"/>
        </w:rPr>
        <w:t>სააგენტოს</w:t>
      </w:r>
      <w:r w:rsidRPr="00581C4F">
        <w:rPr>
          <w:rFonts w:ascii="Sylfaen" w:eastAsia="Calibri" w:hAnsi="Sylfaen" w:cs="Helvetica"/>
        </w:rPr>
        <w:t xml:space="preserve"> </w:t>
      </w:r>
      <w:r w:rsidRPr="00581C4F">
        <w:rPr>
          <w:rFonts w:ascii="Sylfaen" w:eastAsia="Calibri" w:hAnsi="Sylfaen" w:cs="Sylfaen"/>
        </w:rPr>
        <w:t>ქონების</w:t>
      </w:r>
      <w:r w:rsidRPr="00581C4F">
        <w:rPr>
          <w:rFonts w:ascii="Sylfaen" w:eastAsia="Calibri" w:hAnsi="Sylfaen" w:cs="Helvetica"/>
        </w:rPr>
        <w:t xml:space="preserve"> </w:t>
      </w:r>
      <w:r w:rsidRPr="00581C4F">
        <w:rPr>
          <w:rFonts w:ascii="Sylfaen" w:eastAsia="Calibri" w:hAnsi="Sylfaen" w:cs="Sylfaen"/>
        </w:rPr>
        <w:t>შექმნის</w:t>
      </w:r>
      <w:r w:rsidRPr="00581C4F">
        <w:rPr>
          <w:rFonts w:ascii="Sylfaen" w:eastAsia="Calibri" w:hAnsi="Sylfaen" w:cs="Helvetica"/>
        </w:rPr>
        <w:t xml:space="preserve"> </w:t>
      </w:r>
      <w:r w:rsidRPr="00581C4F">
        <w:rPr>
          <w:rFonts w:ascii="Sylfaen" w:eastAsia="Calibri" w:hAnsi="Sylfaen" w:cs="Sylfaen"/>
        </w:rPr>
        <w:t>წესი</w:t>
      </w:r>
      <w:r w:rsidRPr="00581C4F">
        <w:rPr>
          <w:rFonts w:ascii="Sylfaen" w:eastAsia="Calibri" w:hAnsi="Sylfaen" w:cs="Helvetica"/>
        </w:rPr>
        <w:t xml:space="preserve"> </w:t>
      </w:r>
      <w:r w:rsidRPr="00581C4F">
        <w:rPr>
          <w:rFonts w:ascii="Sylfaen" w:eastAsia="Calibri" w:hAnsi="Sylfaen" w:cs="Sylfaen"/>
        </w:rPr>
        <w:t>განისაზღვრება</w:t>
      </w:r>
      <w:r w:rsidRPr="00581C4F">
        <w:rPr>
          <w:rFonts w:ascii="Sylfaen" w:eastAsia="Calibri" w:hAnsi="Sylfaen" w:cs="Helvetica"/>
        </w:rPr>
        <w:t xml:space="preserve"> </w:t>
      </w:r>
      <w:r w:rsidRPr="00581C4F">
        <w:rPr>
          <w:rFonts w:ascii="Sylfaen" w:eastAsia="Calibri" w:hAnsi="Sylfaen" w:cs="Sylfaen"/>
        </w:rPr>
        <w:t>საქართველოს</w:t>
      </w:r>
      <w:r w:rsidRPr="00581C4F">
        <w:rPr>
          <w:rFonts w:ascii="Sylfaen" w:eastAsia="Calibri" w:hAnsi="Sylfaen" w:cs="Helvetica"/>
        </w:rPr>
        <w:t xml:space="preserve"> </w:t>
      </w:r>
      <w:r w:rsidRPr="00581C4F">
        <w:rPr>
          <w:rFonts w:ascii="Sylfaen" w:eastAsia="Calibri" w:hAnsi="Sylfaen" w:cs="Sylfaen"/>
        </w:rPr>
        <w:t>კანონმდებლობით</w:t>
      </w:r>
      <w:r w:rsidRPr="00581C4F">
        <w:rPr>
          <w:rFonts w:ascii="Sylfaen" w:eastAsia="Calibri" w:hAnsi="Sylfaen" w:cs="Helvetica"/>
        </w:rPr>
        <w:t>.</w:t>
      </w:r>
    </w:p>
    <w:p w14:paraId="21E0699B" w14:textId="77777777" w:rsidR="00581C4F" w:rsidRPr="00581C4F" w:rsidRDefault="00581C4F" w:rsidP="00581C4F">
      <w:pPr>
        <w:spacing w:after="120"/>
        <w:ind w:firstLine="360"/>
        <w:jc w:val="both"/>
        <w:rPr>
          <w:rFonts w:ascii="Sylfaen" w:eastAsia="Times New Roman" w:hAnsi="Sylfaen" w:cs="Sylfaen"/>
          <w:b/>
          <w:bCs/>
          <w:color w:val="333333"/>
          <w:lang w:val="ka-GE"/>
        </w:rPr>
      </w:pPr>
      <w:r w:rsidRPr="00581C4F">
        <w:rPr>
          <w:rFonts w:ascii="Sylfaen" w:eastAsia="Times New Roman" w:hAnsi="Sylfaen" w:cs="Sylfaen"/>
          <w:b/>
          <w:bCs/>
          <w:color w:val="333333"/>
          <w:lang w:val="ka-GE"/>
        </w:rPr>
        <w:t>4.  მე-18 მუხლი ჩამოყალიბდეს შემდეგი რედაქციით:</w:t>
      </w:r>
    </w:p>
    <w:p w14:paraId="39401F00" w14:textId="77777777" w:rsidR="00581C4F" w:rsidRPr="00581C4F" w:rsidRDefault="00581C4F" w:rsidP="00581C4F">
      <w:pPr>
        <w:spacing w:after="120"/>
        <w:ind w:firstLine="360"/>
        <w:jc w:val="both"/>
        <w:rPr>
          <w:rFonts w:ascii="Sylfaen" w:eastAsia="Times New Roman" w:hAnsi="Sylfaen" w:cs="Sylfaen"/>
          <w:b/>
          <w:bCs/>
          <w:color w:val="333333"/>
          <w:lang w:val="ka-GE"/>
        </w:rPr>
      </w:pPr>
      <w:r w:rsidRPr="00581C4F">
        <w:rPr>
          <w:rFonts w:ascii="Sylfaen" w:eastAsia="Times New Roman" w:hAnsi="Sylfaen" w:cs="Sylfaen"/>
          <w:b/>
          <w:bCs/>
          <w:color w:val="333333"/>
          <w:lang w:val="ka-GE"/>
        </w:rPr>
        <w:t>„</w:t>
      </w:r>
      <w:r w:rsidRPr="00581C4F">
        <w:rPr>
          <w:rFonts w:ascii="Sylfaen" w:eastAsia="Times New Roman" w:hAnsi="Sylfaen" w:cs="Sylfaen"/>
          <w:b/>
          <w:bCs/>
          <w:color w:val="333333"/>
        </w:rPr>
        <w:t>მუხლი 18. საქართველოს სივრცის დაგეგმარების გეგმის შემუშავების უფლებამოსილება</w:t>
      </w:r>
    </w:p>
    <w:p w14:paraId="6BF2059C" w14:textId="77777777" w:rsidR="00581C4F" w:rsidRPr="00581C4F" w:rsidRDefault="00581C4F" w:rsidP="00581C4F">
      <w:pPr>
        <w:spacing w:after="120"/>
        <w:ind w:firstLine="360"/>
        <w:jc w:val="both"/>
        <w:rPr>
          <w:rFonts w:ascii="Sylfaen" w:eastAsia="Calibri" w:hAnsi="Sylfaen" w:cs="Times New Roman"/>
          <w:color w:val="000000" w:themeColor="text1"/>
        </w:rPr>
      </w:pPr>
      <w:r w:rsidRPr="00581C4F">
        <w:rPr>
          <w:rFonts w:ascii="Sylfaen" w:eastAsia="Calibri" w:hAnsi="Sylfaen" w:cs="Times New Roman"/>
          <w:color w:val="000000" w:themeColor="text1"/>
        </w:rPr>
        <w:t>1. სივრცის დაგეგმარების საჭიროებიდან გამომდინარე, საქართველოს სივრცის დაგეგმარების გეგმის შემუშავებ</w:t>
      </w:r>
      <w:r w:rsidRPr="00581C4F">
        <w:rPr>
          <w:rFonts w:ascii="Sylfaen" w:eastAsia="Calibri" w:hAnsi="Sylfaen" w:cs="Times New Roman"/>
          <w:color w:val="000000" w:themeColor="text1"/>
          <w:lang w:val="ka-GE"/>
        </w:rPr>
        <w:t>ა</w:t>
      </w:r>
      <w:r w:rsidRPr="00581C4F">
        <w:rPr>
          <w:rFonts w:ascii="Sylfaen" w:eastAsia="Calibri" w:hAnsi="Sylfaen" w:cs="Times New Roman"/>
          <w:color w:val="000000" w:themeColor="text1"/>
        </w:rPr>
        <w:t>ს</w:t>
      </w:r>
      <w:r w:rsidRPr="00581C4F">
        <w:rPr>
          <w:rFonts w:ascii="Sylfaen" w:eastAsia="Calibri" w:hAnsi="Sylfaen" w:cs="Times New Roman"/>
          <w:color w:val="000000" w:themeColor="text1"/>
          <w:lang w:val="ka-GE"/>
        </w:rPr>
        <w:t xml:space="preserve"> უზრუნველყოფს სააგენტო </w:t>
      </w:r>
      <w:r w:rsidRPr="00581C4F">
        <w:rPr>
          <w:rFonts w:ascii="Sylfaen" w:eastAsia="Calibri" w:hAnsi="Sylfaen" w:cs="Times New Roman"/>
          <w:color w:val="000000" w:themeColor="text1"/>
        </w:rPr>
        <w:t>და საქართველოს მთავრობისათვის დასამტკიცებლად წარდგენას ახორციელებს საქარ</w:t>
      </w:r>
      <w:r w:rsidRPr="00581C4F">
        <w:rPr>
          <w:rFonts w:ascii="Sylfaen" w:eastAsia="Calibri" w:hAnsi="Sylfaen" w:cs="Times New Roman"/>
          <w:color w:val="000000" w:themeColor="text1"/>
          <w:lang w:val="ka-GE"/>
        </w:rPr>
        <w:t>თველოს ეკონომიკისა და მდგრადი განვითარების სამინისტრო</w:t>
      </w:r>
      <w:r w:rsidRPr="00581C4F">
        <w:rPr>
          <w:rFonts w:ascii="Sylfaen" w:eastAsia="Calibri" w:hAnsi="Sylfaen" w:cs="Times New Roman"/>
          <w:color w:val="000000" w:themeColor="text1"/>
        </w:rPr>
        <w:t>.</w:t>
      </w:r>
    </w:p>
    <w:p w14:paraId="3ECE1DDE" w14:textId="77777777" w:rsidR="00581C4F" w:rsidRPr="00581C4F" w:rsidRDefault="00581C4F" w:rsidP="00581C4F">
      <w:pPr>
        <w:spacing w:after="120"/>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rPr>
        <w:t>2. სააგენტო უფლებამოსილია საქართველოს სივრცის დაგეგმარების გეგმის ან მისი ნაწილის შემუშავება ან/და მასთან დაკავშირებული სხვა დოკუმენტების მომზადება საქართველოს კანონმდებლობის შესაბამისად დაუკვეთოს კერძო სამართლის სუბიექტს</w:t>
      </w:r>
      <w:proofErr w:type="gramStart"/>
      <w:r w:rsidRPr="00581C4F">
        <w:rPr>
          <w:rFonts w:ascii="Sylfaen" w:eastAsia="Calibri" w:hAnsi="Sylfaen" w:cs="Times New Roman"/>
          <w:color w:val="000000" w:themeColor="text1"/>
        </w:rPr>
        <w:t>.</w:t>
      </w:r>
      <w:r w:rsidRPr="00581C4F">
        <w:rPr>
          <w:rFonts w:ascii="Sylfaen" w:eastAsia="Calibri" w:hAnsi="Sylfaen" w:cs="Times New Roman"/>
          <w:color w:val="000000" w:themeColor="text1"/>
          <w:lang w:val="ka-GE"/>
        </w:rPr>
        <w:t>“</w:t>
      </w:r>
      <w:proofErr w:type="gramEnd"/>
      <w:r w:rsidRPr="00581C4F">
        <w:rPr>
          <w:rFonts w:ascii="Sylfaen" w:eastAsia="Calibri" w:hAnsi="Sylfaen" w:cs="Times New Roman"/>
          <w:color w:val="000000" w:themeColor="text1"/>
          <w:lang w:val="ka-GE"/>
        </w:rPr>
        <w:t>.</w:t>
      </w:r>
    </w:p>
    <w:p w14:paraId="045CB295" w14:textId="77777777" w:rsidR="00581C4F" w:rsidRPr="00581C4F" w:rsidRDefault="00581C4F" w:rsidP="00581C4F">
      <w:pPr>
        <w:spacing w:after="120"/>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lastRenderedPageBreak/>
        <w:t>5. მე-19 მუხლის:</w:t>
      </w:r>
    </w:p>
    <w:p w14:paraId="733BA4F0" w14:textId="77777777" w:rsidR="00581C4F" w:rsidRPr="00581C4F" w:rsidRDefault="00581C4F" w:rsidP="00581C4F">
      <w:pPr>
        <w:spacing w:after="120"/>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ა) მე-3 ნაწილი ჩამოყალიბდეს შემდეგი რედაქციით:</w:t>
      </w:r>
    </w:p>
    <w:p w14:paraId="52338ED6" w14:textId="77777777" w:rsidR="00581C4F" w:rsidRPr="00581C4F" w:rsidRDefault="00581C4F" w:rsidP="00581C4F">
      <w:pPr>
        <w:spacing w:after="120"/>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 xml:space="preserve">„3. საქართველოს ეკონომიკისა და მდგრადი განვითარების </w:t>
      </w:r>
      <w:r w:rsidRPr="00581C4F">
        <w:rPr>
          <w:rFonts w:ascii="Sylfaen" w:eastAsia="Calibri" w:hAnsi="Sylfaen" w:cs="Times New Roman"/>
          <w:color w:val="000000" w:themeColor="text1"/>
        </w:rPr>
        <w:t xml:space="preserve">სამინისტრო საქართველოს მთავრობას წარუდგენს </w:t>
      </w:r>
      <w:r w:rsidRPr="00581C4F">
        <w:rPr>
          <w:rFonts w:ascii="Sylfaen" w:eastAsia="Calibri" w:hAnsi="Sylfaen" w:cs="Times New Roman"/>
          <w:color w:val="000000" w:themeColor="text1"/>
          <w:lang w:val="ka-GE"/>
        </w:rPr>
        <w:t xml:space="preserve">სააგენტოს მიერ შემუშავებულ </w:t>
      </w:r>
      <w:r w:rsidRPr="00581C4F">
        <w:rPr>
          <w:rFonts w:ascii="Sylfaen" w:eastAsia="Calibri" w:hAnsi="Sylfaen" w:cs="Times New Roman"/>
          <w:color w:val="000000" w:themeColor="text1"/>
        </w:rPr>
        <w:t>საქართველოს სივრცის დაგეგმარების გეგმის კონცეფციას და ამ კონცეფციის საექსპერტო დასკვნას</w:t>
      </w:r>
      <w:r w:rsidRPr="00581C4F">
        <w:rPr>
          <w:rFonts w:ascii="Sylfaen" w:eastAsia="Calibri" w:hAnsi="Sylfaen" w:cs="Times New Roman"/>
          <w:color w:val="000000" w:themeColor="text1"/>
          <w:lang w:val="ka-GE"/>
        </w:rPr>
        <w:t>.“;</w:t>
      </w:r>
    </w:p>
    <w:p w14:paraId="1EFB8721" w14:textId="77777777" w:rsidR="00581C4F" w:rsidRPr="00581C4F" w:rsidRDefault="00581C4F" w:rsidP="00581C4F">
      <w:pPr>
        <w:spacing w:after="120"/>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ბ) მე-6 ნაწილი ჩამოყალიბდეს შემდეგი რედაქციით:</w:t>
      </w:r>
    </w:p>
    <w:p w14:paraId="327BB93B"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 xml:space="preserve"> „6. სააგენტოს მიერ წარმოდგენილ საქართველოს სივრცის დაგეგმარების გეგმის საექსპერტო დასკვნას საქართველოს ეკონომიკისა და მდგრადი განვითარების სამინისტრო წარუდგენს საქართველოს მთავრობას.</w:t>
      </w:r>
    </w:p>
    <w:p w14:paraId="4F7DE7C5"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color w:val="000000" w:themeColor="text1"/>
        </w:rPr>
        <w:t> </w:t>
      </w:r>
      <w:r w:rsidRPr="00581C4F">
        <w:rPr>
          <w:rFonts w:ascii="Sylfaen" w:eastAsia="Calibri" w:hAnsi="Sylfaen" w:cs="Times New Roman"/>
          <w:b/>
          <w:color w:val="000000" w:themeColor="text1"/>
          <w:lang w:val="ka-GE"/>
        </w:rPr>
        <w:t>გ) მე- 7 ნაწილი ჩამოყალიბდეს შემდეგი რედაქციით:</w:t>
      </w:r>
    </w:p>
    <w:p w14:paraId="2C315A84" w14:textId="77777777" w:rsidR="00581C4F" w:rsidRPr="00581C4F" w:rsidRDefault="00581C4F" w:rsidP="00581C4F">
      <w:pPr>
        <w:spacing w:after="120" w:line="240" w:lineRule="auto"/>
        <w:ind w:left="720" w:hanging="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w:t>
      </w:r>
      <w:r w:rsidRPr="00581C4F">
        <w:rPr>
          <w:rFonts w:ascii="Sylfaen" w:eastAsia="Calibri" w:hAnsi="Sylfaen" w:cs="Times New Roman"/>
          <w:color w:val="000000" w:themeColor="text1"/>
        </w:rPr>
        <w:t>7. საქართველოს სივრცის დაგეგმარების გეგმას </w:t>
      </w:r>
      <w:r w:rsidRPr="00581C4F">
        <w:rPr>
          <w:rFonts w:ascii="Sylfaen" w:eastAsia="Calibri" w:hAnsi="Sylfaen" w:cs="Times New Roman"/>
          <w:color w:val="000000" w:themeColor="text1"/>
          <w:lang w:val="ka-GE"/>
        </w:rPr>
        <w:t xml:space="preserve">საქართველოს ეკონომიკისა და მდგრადი განვითარების </w:t>
      </w:r>
      <w:proofErr w:type="gramStart"/>
      <w:r w:rsidRPr="00581C4F">
        <w:rPr>
          <w:rFonts w:ascii="Sylfaen" w:eastAsia="Calibri" w:hAnsi="Sylfaen" w:cs="Times New Roman"/>
          <w:color w:val="000000" w:themeColor="text1"/>
          <w:lang w:val="ka-GE"/>
        </w:rPr>
        <w:t>სამინისტროს</w:t>
      </w:r>
      <w:r w:rsidRPr="00581C4F">
        <w:rPr>
          <w:rFonts w:ascii="Sylfaen" w:eastAsia="Calibri" w:hAnsi="Sylfaen" w:cs="Times New Roman"/>
          <w:color w:val="000000" w:themeColor="text1"/>
        </w:rPr>
        <w:t xml:space="preserve">  წარდგინებით</w:t>
      </w:r>
      <w:proofErr w:type="gramEnd"/>
      <w:r w:rsidRPr="00581C4F">
        <w:rPr>
          <w:rFonts w:ascii="Sylfaen" w:eastAsia="Calibri" w:hAnsi="Sylfaen" w:cs="Times New Roman"/>
          <w:color w:val="000000" w:themeColor="text1"/>
        </w:rPr>
        <w:t xml:space="preserve"> ამტკიცებს საქართველოს მთავრობა.</w:t>
      </w:r>
      <w:r w:rsidRPr="00581C4F">
        <w:rPr>
          <w:rFonts w:ascii="Sylfaen" w:eastAsia="Calibri" w:hAnsi="Sylfaen" w:cs="Times New Roman"/>
          <w:color w:val="000000" w:themeColor="text1"/>
          <w:lang w:val="ka-GE"/>
        </w:rPr>
        <w:t>“.</w:t>
      </w:r>
    </w:p>
    <w:p w14:paraId="7C6A4DA5"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6. 21-ე მუხლის მე-3 ნაწილი ჩამოყალიბდეს შემდეგი რედაქციით:</w:t>
      </w:r>
    </w:p>
    <w:p w14:paraId="1531AF07"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w:t>
      </w:r>
      <w:r w:rsidRPr="00581C4F">
        <w:rPr>
          <w:rFonts w:ascii="Sylfaen" w:eastAsia="Calibri" w:hAnsi="Sylfaen" w:cs="Times New Roman"/>
          <w:color w:val="000000" w:themeColor="text1"/>
        </w:rPr>
        <w:t>3. იერარქიულად ქვემდგომი გეგმებით შეიძლება დადგინდეს განსხვავებული მოთხოვნები, თუ ასეთი შესაძლებლობა გათვალისწინებულია საქართველოს სივრცის დაგეგმარების გეგმით ან/და თუ განსხვავებული მოთხოვნების დადგენით არ იცვლება მისი ძირითადი არსი, რაც შეთანხმებული უნდა იქნეს სააგენტოს</w:t>
      </w:r>
      <w:r w:rsidRPr="00581C4F">
        <w:rPr>
          <w:rFonts w:ascii="Sylfaen" w:eastAsia="Calibri" w:hAnsi="Sylfaen" w:cs="Times New Roman"/>
          <w:color w:val="000000" w:themeColor="text1"/>
          <w:lang w:val="ka-GE"/>
        </w:rPr>
        <w:t>თან</w:t>
      </w:r>
      <w:proofErr w:type="gramStart"/>
      <w:r w:rsidRPr="00581C4F">
        <w:rPr>
          <w:rFonts w:ascii="Sylfaen" w:eastAsia="Calibri" w:hAnsi="Sylfaen" w:cs="Times New Roman"/>
          <w:color w:val="000000" w:themeColor="text1"/>
          <w:lang w:val="ka-GE"/>
        </w:rPr>
        <w:t>.“</w:t>
      </w:r>
      <w:proofErr w:type="gramEnd"/>
      <w:r w:rsidRPr="00581C4F">
        <w:rPr>
          <w:rFonts w:ascii="Sylfaen" w:eastAsia="Calibri" w:hAnsi="Sylfaen" w:cs="Times New Roman"/>
          <w:color w:val="000000" w:themeColor="text1"/>
          <w:lang w:val="ka-GE"/>
        </w:rPr>
        <w:t>.</w:t>
      </w:r>
    </w:p>
    <w:p w14:paraId="2E144B3A"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7.  22-ე მუხლის:</w:t>
      </w:r>
    </w:p>
    <w:p w14:paraId="5B96C5F0"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ა) პირველი ნაწილი ჩამოყალიბდეს შემდეგი რედაქციით:</w:t>
      </w:r>
    </w:p>
    <w:p w14:paraId="4234682C"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w:t>
      </w:r>
      <w:r w:rsidRPr="00581C4F">
        <w:rPr>
          <w:rFonts w:ascii="Sylfaen" w:eastAsia="Calibri" w:hAnsi="Sylfaen" w:cs="Times New Roman"/>
          <w:color w:val="000000" w:themeColor="text1"/>
        </w:rPr>
        <w:t>1. საქართველოს სივრცის დაგეგმარებაზე ზეგავლენის მქონე ინფრასტრუქტურული ან/და სხვა, მსგავსი სამშენებლო პროექტების წინასაპროექტო კვლევის პერიოდში დაინტერესებულ პირს უფლება აქვს, სააგენტოს მიმართოს განცხადებით ამ პროექტების სივრცის დაგეგმარების გეგმებთან, პრინციპებთან და ამოცანებთან, აგრეთვე დამტკიცებულ ინფრასტრუქტურულ პროექტებთან კონცე</w:t>
      </w:r>
      <w:r w:rsidRPr="00581C4F">
        <w:rPr>
          <w:rFonts w:ascii="Sylfaen" w:eastAsia="Calibri" w:hAnsi="Sylfaen" w:cs="Times New Roman"/>
          <w:color w:val="000000" w:themeColor="text1"/>
          <w:lang w:val="ka-GE"/>
        </w:rPr>
        <w:t>ფ</w:t>
      </w:r>
      <w:r w:rsidRPr="00581C4F">
        <w:rPr>
          <w:rFonts w:ascii="Sylfaen" w:eastAsia="Calibri" w:hAnsi="Sylfaen" w:cs="Times New Roman"/>
          <w:color w:val="000000" w:themeColor="text1"/>
        </w:rPr>
        <w:t xml:space="preserve">ტუალური შესაბამისობის დადგენის მოთხოვნით. </w:t>
      </w:r>
    </w:p>
    <w:p w14:paraId="6F8D2D9C"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ბ) მე-2 ნაწილი ჩამოყალიბდეს შემდეგი რედაქციით:</w:t>
      </w:r>
    </w:p>
    <w:p w14:paraId="161B9A68"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color w:val="000000" w:themeColor="text1"/>
          <w:lang w:val="ka-GE"/>
        </w:rPr>
        <w:t>„</w:t>
      </w:r>
      <w:r w:rsidRPr="00581C4F">
        <w:rPr>
          <w:rFonts w:ascii="Sylfaen" w:eastAsia="Calibri" w:hAnsi="Sylfaen" w:cs="Times New Roman"/>
          <w:color w:val="000000" w:themeColor="text1"/>
        </w:rPr>
        <w:t>2. საქართველოს სივრცის დაგეგმარებაზე ზეგავლენის მქონე ინფრასტრუქტურული ან/და სხვა, მსგავსი სამშენებლო პროექტების კონცე</w:t>
      </w:r>
      <w:r w:rsidRPr="00581C4F">
        <w:rPr>
          <w:rFonts w:ascii="Sylfaen" w:eastAsia="Calibri" w:hAnsi="Sylfaen" w:cs="Times New Roman"/>
          <w:color w:val="000000" w:themeColor="text1"/>
          <w:lang w:val="ka-GE"/>
        </w:rPr>
        <w:t>ფ</w:t>
      </w:r>
      <w:r w:rsidRPr="00581C4F">
        <w:rPr>
          <w:rFonts w:ascii="Sylfaen" w:eastAsia="Calibri" w:hAnsi="Sylfaen" w:cs="Times New Roman"/>
          <w:color w:val="000000" w:themeColor="text1"/>
        </w:rPr>
        <w:t>ტუალური შესაბამისობის დადგენის მიზნით დაინტერესებული პირის მიერ წარდგენილი ინფორმაცია უნდა იძლეოდეს შესაბამის საკითხზე გადაწყვეტილების მიღების შესაძლებლობას. სააგენტო უფლებამოსილია დაინტერესებულ პირს დამატებით მოსთხოვოს სხვა ინფორმაციისა და დოკუმენტების მიწოდება, რომლებიც საჭიროა აღნიშნულ საკითხზე გადაწყვეტილების მისაღებად.</w:t>
      </w:r>
      <w:r w:rsidRPr="00581C4F">
        <w:rPr>
          <w:rFonts w:ascii="Sylfaen" w:eastAsia="Calibri" w:hAnsi="Sylfaen" w:cs="Times New Roman"/>
          <w:color w:val="000000" w:themeColor="text1"/>
          <w:lang w:val="ka-GE"/>
        </w:rPr>
        <w:t xml:space="preserve"> “;</w:t>
      </w:r>
    </w:p>
    <w:p w14:paraId="3BFF4E70"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გ) მე-3 ნაწილი ჩამოყალიბდეს შემდეგი რედაქციით:</w:t>
      </w:r>
    </w:p>
    <w:p w14:paraId="4C71038A"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w:t>
      </w:r>
      <w:r w:rsidRPr="00581C4F">
        <w:rPr>
          <w:rFonts w:ascii="Sylfaen" w:eastAsia="Calibri" w:hAnsi="Sylfaen" w:cs="Times New Roman"/>
          <w:color w:val="000000" w:themeColor="text1"/>
        </w:rPr>
        <w:t xml:space="preserve">3. ამ მუხლის პირველი ნაწილით განსაზღვრულ საკითხზე გადაწყვეტილებას </w:t>
      </w:r>
      <w:r w:rsidRPr="00581C4F">
        <w:rPr>
          <w:rFonts w:ascii="Sylfaen" w:eastAsia="Calibri" w:hAnsi="Sylfaen" w:cs="Times New Roman"/>
          <w:color w:val="000000" w:themeColor="text1"/>
          <w:lang w:val="ka-GE"/>
        </w:rPr>
        <w:t xml:space="preserve">იღებს </w:t>
      </w:r>
      <w:r w:rsidRPr="00581C4F">
        <w:rPr>
          <w:rFonts w:ascii="Sylfaen" w:eastAsia="Calibri" w:hAnsi="Sylfaen" w:cs="Times New Roman"/>
          <w:color w:val="000000" w:themeColor="text1"/>
        </w:rPr>
        <w:t>სააგენტო</w:t>
      </w:r>
      <w:proofErr w:type="gramStart"/>
      <w:r w:rsidRPr="00581C4F">
        <w:rPr>
          <w:rFonts w:ascii="Sylfaen" w:eastAsia="Calibri" w:hAnsi="Sylfaen" w:cs="Times New Roman"/>
          <w:color w:val="000000" w:themeColor="text1"/>
        </w:rPr>
        <w:t>.</w:t>
      </w:r>
      <w:r w:rsidRPr="00581C4F">
        <w:rPr>
          <w:rFonts w:ascii="Sylfaen" w:eastAsia="Calibri" w:hAnsi="Sylfaen" w:cs="Times New Roman"/>
          <w:color w:val="000000" w:themeColor="text1"/>
          <w:lang w:val="ka-GE"/>
        </w:rPr>
        <w:t>“</w:t>
      </w:r>
      <w:proofErr w:type="gramEnd"/>
      <w:r w:rsidRPr="00581C4F">
        <w:rPr>
          <w:rFonts w:ascii="Sylfaen" w:eastAsia="Calibri" w:hAnsi="Sylfaen" w:cs="Times New Roman"/>
          <w:color w:val="000000" w:themeColor="text1"/>
          <w:lang w:val="ka-GE"/>
        </w:rPr>
        <w:t>.</w:t>
      </w:r>
    </w:p>
    <w:p w14:paraId="26A1B1B5"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8. 23-ე მუხლი ჩამოყალიბდეს შემდეგი რედაქციით:</w:t>
      </w:r>
    </w:p>
    <w:p w14:paraId="242B27CD" w14:textId="606E557E"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Pr>
          <w:rFonts w:ascii="Sylfaen" w:eastAsia="Calibri" w:hAnsi="Sylfaen" w:cs="Times New Roman"/>
          <w:b/>
          <w:color w:val="000000" w:themeColor="text1"/>
          <w:lang w:val="ka-GE"/>
        </w:rPr>
        <w:t>„</w:t>
      </w:r>
      <w:r w:rsidRPr="00581C4F">
        <w:rPr>
          <w:rFonts w:ascii="Sylfaen" w:eastAsia="Calibri" w:hAnsi="Sylfaen" w:cs="Times New Roman"/>
          <w:b/>
          <w:bCs/>
          <w:color w:val="000000" w:themeColor="text1"/>
        </w:rPr>
        <w:t>მუხლი 23. იერარქიულად ქვემდგომი სივრცის დაგეგმარების ან ქალაქთმშენებლობითი გეგმების ან/და სივრცით-ტერიტორიული თვალსაზრისით მნიშვნელოვანი ღონისძიებების შესაბამისობის თაობაზე წინადადების წარდგენა</w:t>
      </w:r>
    </w:p>
    <w:p w14:paraId="26A29C0C"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b/>
          <w:color w:val="000000" w:themeColor="text1"/>
          <w:lang w:val="ka-GE"/>
        </w:rPr>
        <w:lastRenderedPageBreak/>
        <w:tab/>
      </w:r>
      <w:r w:rsidRPr="00581C4F">
        <w:rPr>
          <w:rFonts w:ascii="Sylfaen" w:eastAsia="Calibri" w:hAnsi="Sylfaen" w:cs="Times New Roman"/>
          <w:color w:val="000000" w:themeColor="text1"/>
          <w:lang w:val="ka-GE"/>
        </w:rPr>
        <w:t xml:space="preserve">სააგენტო </w:t>
      </w:r>
      <w:r w:rsidRPr="00581C4F">
        <w:rPr>
          <w:rFonts w:ascii="Sylfaen" w:eastAsia="Calibri" w:hAnsi="Sylfaen" w:cs="Times New Roman"/>
          <w:color w:val="000000" w:themeColor="text1"/>
        </w:rPr>
        <w:t>უფლებამოსილია ამ კოდექსის 21-ე მუხლის მე-3 ნაწილით ან/და მე-4 ნაწილით დადგენილი მოთხოვნების დარღვევის შემთხვევაში იერარქიულად ქვემდგომი სივრცის დაგეგმარების ან ქალაქთმშენებლობითი გეგმების ან/და სივრცით-ტერიტორიული თვალსაზრისით მნიშვნელოვანი ღონისძიებების შესაბამისობაში მოყვანის ან/და გაუქმების თაობაზე წინადადებით მიმართოს უფლებამოსილ ორგანო</w:t>
      </w:r>
      <w:r w:rsidRPr="00581C4F">
        <w:rPr>
          <w:rFonts w:ascii="Sylfaen" w:eastAsia="Calibri" w:hAnsi="Sylfaen" w:cs="Times New Roman"/>
          <w:color w:val="000000" w:themeColor="text1"/>
          <w:lang w:val="ka-GE"/>
        </w:rPr>
        <w:t>ს.“.</w:t>
      </w:r>
    </w:p>
    <w:p w14:paraId="47493128"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9. 31-ე მუხლის მე-3 ნაწილი ჩამოყალიბდეს შემდეგი რედაქციით:</w:t>
      </w:r>
    </w:p>
    <w:p w14:paraId="5DEF993B"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 xml:space="preserve">„3. </w:t>
      </w:r>
      <w:r w:rsidRPr="00581C4F">
        <w:rPr>
          <w:rFonts w:ascii="Sylfaen" w:eastAsia="Calibri" w:hAnsi="Sylfaen" w:cs="Times New Roman"/>
          <w:color w:val="000000" w:themeColor="text1"/>
        </w:rPr>
        <w:t xml:space="preserve">მუნიციპალიტეტის სივრცის დაგეგმარების გეგმის კონცეფცია შესაბამისმა მუნიციპალიტეტმა </w:t>
      </w:r>
      <w:r w:rsidRPr="00581C4F">
        <w:rPr>
          <w:rFonts w:ascii="Sylfaen" w:eastAsia="Calibri" w:hAnsi="Sylfaen" w:cs="Times New Roman"/>
          <w:color w:val="000000" w:themeColor="text1"/>
          <w:lang w:val="ka-GE"/>
        </w:rPr>
        <w:t xml:space="preserve">საექსპერტო </w:t>
      </w:r>
      <w:r w:rsidRPr="00581C4F">
        <w:rPr>
          <w:rFonts w:ascii="Sylfaen" w:eastAsia="Calibri" w:hAnsi="Sylfaen" w:cs="Times New Roman"/>
          <w:color w:val="000000" w:themeColor="text1"/>
        </w:rPr>
        <w:t>დასკვნის მისა</w:t>
      </w:r>
      <w:r w:rsidRPr="00581C4F">
        <w:rPr>
          <w:rFonts w:ascii="Sylfaen" w:eastAsia="Calibri" w:hAnsi="Sylfaen" w:cs="Times New Roman"/>
          <w:color w:val="000000" w:themeColor="text1"/>
          <w:lang w:val="ka-GE"/>
        </w:rPr>
        <w:t>ღებად</w:t>
      </w:r>
      <w:r w:rsidRPr="00581C4F">
        <w:rPr>
          <w:rFonts w:ascii="Sylfaen" w:eastAsia="Calibri" w:hAnsi="Sylfaen" w:cs="Times New Roman"/>
          <w:color w:val="000000" w:themeColor="text1"/>
        </w:rPr>
        <w:t xml:space="preserve"> უნდა წარუდგინოს სააგენტოს.</w:t>
      </w:r>
      <w:r w:rsidRPr="00581C4F">
        <w:rPr>
          <w:rFonts w:ascii="Sylfaen" w:eastAsia="Calibri" w:hAnsi="Sylfaen" w:cs="Times New Roman"/>
          <w:color w:val="000000" w:themeColor="text1"/>
          <w:lang w:val="ka-GE"/>
        </w:rPr>
        <w:t xml:space="preserve"> </w:t>
      </w:r>
      <w:r w:rsidRPr="00581C4F">
        <w:rPr>
          <w:rFonts w:ascii="Sylfaen" w:eastAsia="Calibri" w:hAnsi="Sylfaen" w:cs="Times New Roman"/>
          <w:color w:val="000000" w:themeColor="text1"/>
        </w:rPr>
        <w:t> სააგენტო უზრუნველყოფს სხვა, დაინტერესებული სამინისტროების</w:t>
      </w:r>
      <w:r w:rsidRPr="00581C4F">
        <w:rPr>
          <w:rFonts w:ascii="Sylfaen" w:eastAsia="Calibri" w:hAnsi="Sylfaen" w:cs="Times New Roman"/>
          <w:color w:val="000000" w:themeColor="text1"/>
          <w:lang w:val="ka-GE"/>
        </w:rPr>
        <w:t>/უწყებების</w:t>
      </w:r>
      <w:r w:rsidRPr="00581C4F">
        <w:rPr>
          <w:rFonts w:ascii="Sylfaen" w:eastAsia="Calibri" w:hAnsi="Sylfaen" w:cs="Times New Roman"/>
          <w:color w:val="000000" w:themeColor="text1"/>
        </w:rPr>
        <w:t xml:space="preserve"> მონაწილეობას, საკუთარი შენიშვნებისა და მოსაზრებების </w:t>
      </w:r>
      <w:r w:rsidRPr="00581C4F">
        <w:rPr>
          <w:rFonts w:ascii="Sylfaen" w:eastAsia="Calibri" w:hAnsi="Sylfaen" w:cs="Times New Roman"/>
          <w:color w:val="000000" w:themeColor="text1"/>
          <w:lang w:val="ka-GE"/>
        </w:rPr>
        <w:t>საფუძველზე</w:t>
      </w:r>
      <w:r w:rsidRPr="00581C4F">
        <w:rPr>
          <w:rFonts w:ascii="Sylfaen" w:eastAsia="Calibri" w:hAnsi="Sylfaen" w:cs="Times New Roman"/>
          <w:color w:val="000000" w:themeColor="text1"/>
        </w:rPr>
        <w:t xml:space="preserve"> შესაბამისი </w:t>
      </w:r>
      <w:r w:rsidRPr="00581C4F">
        <w:rPr>
          <w:rFonts w:ascii="Sylfaen" w:eastAsia="Calibri" w:hAnsi="Sylfaen" w:cs="Times New Roman"/>
          <w:color w:val="000000" w:themeColor="text1"/>
          <w:lang w:val="ka-GE"/>
        </w:rPr>
        <w:t xml:space="preserve">საექსპერტო დასკვნის </w:t>
      </w:r>
      <w:r w:rsidRPr="00581C4F">
        <w:rPr>
          <w:rFonts w:ascii="Sylfaen" w:eastAsia="Calibri" w:hAnsi="Sylfaen" w:cs="Times New Roman"/>
          <w:color w:val="000000" w:themeColor="text1"/>
        </w:rPr>
        <w:t>მუნიციპალიტეტისათვის წარდგენას</w:t>
      </w:r>
      <w:proofErr w:type="gramStart"/>
      <w:r w:rsidRPr="00581C4F">
        <w:rPr>
          <w:rFonts w:ascii="Sylfaen" w:eastAsia="Calibri" w:hAnsi="Sylfaen" w:cs="Times New Roman"/>
          <w:color w:val="000000" w:themeColor="text1"/>
        </w:rPr>
        <w:t>.</w:t>
      </w:r>
      <w:r w:rsidRPr="00581C4F">
        <w:rPr>
          <w:rFonts w:ascii="Sylfaen" w:eastAsia="Calibri" w:hAnsi="Sylfaen" w:cs="Times New Roman"/>
          <w:color w:val="000000" w:themeColor="text1"/>
          <w:lang w:val="ka-GE"/>
        </w:rPr>
        <w:t>“</w:t>
      </w:r>
      <w:proofErr w:type="gramEnd"/>
      <w:r w:rsidRPr="00581C4F">
        <w:rPr>
          <w:rFonts w:ascii="Sylfaen" w:eastAsia="Calibri" w:hAnsi="Sylfaen" w:cs="Times New Roman"/>
          <w:color w:val="000000" w:themeColor="text1"/>
          <w:lang w:val="ka-GE"/>
        </w:rPr>
        <w:t xml:space="preserve">. </w:t>
      </w:r>
    </w:p>
    <w:p w14:paraId="4BD65422" w14:textId="77777777" w:rsidR="00581C4F" w:rsidRPr="00581C4F" w:rsidRDefault="00581C4F" w:rsidP="00581C4F">
      <w:pPr>
        <w:jc w:val="both"/>
        <w:rPr>
          <w:rFonts w:ascii="Sylfaen" w:hAnsi="Sylfaen"/>
          <w:b/>
          <w:bCs/>
          <w:lang w:val="ka-GE"/>
        </w:rPr>
      </w:pPr>
      <w:r w:rsidRPr="00581C4F">
        <w:rPr>
          <w:rFonts w:ascii="Sylfaen" w:eastAsia="Calibri" w:hAnsi="Sylfaen" w:cs="Times New Roman"/>
          <w:color w:val="000000" w:themeColor="text1"/>
          <w:lang w:val="ka-GE"/>
        </w:rPr>
        <w:t xml:space="preserve">10. </w:t>
      </w:r>
      <w:r w:rsidRPr="00581C4F">
        <w:rPr>
          <w:rFonts w:ascii="Sylfaen" w:hAnsi="Sylfaen"/>
          <w:b/>
          <w:bCs/>
          <w:lang w:val="ka-GE"/>
        </w:rPr>
        <w:t>36-ე მუხლის მე-2 და მე-3 ნაწილები ჩამოყალიბდეს შემდეგი რედაქციით:</w:t>
      </w:r>
    </w:p>
    <w:p w14:paraId="7866852C" w14:textId="77777777" w:rsidR="00581C4F" w:rsidRPr="00581C4F" w:rsidRDefault="00581C4F" w:rsidP="00581C4F">
      <w:pPr>
        <w:jc w:val="both"/>
        <w:rPr>
          <w:rFonts w:ascii="Sylfaen" w:hAnsi="Sylfaen"/>
        </w:rPr>
      </w:pPr>
      <w:r w:rsidRPr="00581C4F">
        <w:rPr>
          <w:rFonts w:ascii="Sylfaen" w:hAnsi="Sylfaen"/>
          <w:lang w:val="ka-GE"/>
        </w:rPr>
        <w:t>„</w:t>
      </w:r>
      <w:r w:rsidRPr="00581C4F">
        <w:rPr>
          <w:rFonts w:ascii="Sylfaen" w:hAnsi="Sylfaen"/>
        </w:rPr>
        <w:t xml:space="preserve">2. ამ მუხლის პირველი ნაწილით განსაზღვრული ტერიტორიაზე საქართველოს მთავრობა ამტკიცებს </w:t>
      </w:r>
      <w:r w:rsidRPr="00581C4F">
        <w:rPr>
          <w:rFonts w:ascii="Sylfaen" w:hAnsi="Sylfaen"/>
          <w:lang w:val="ka-GE"/>
        </w:rPr>
        <w:t xml:space="preserve">გენერალურ </w:t>
      </w:r>
      <w:r w:rsidRPr="00581C4F">
        <w:rPr>
          <w:rFonts w:ascii="Sylfaen" w:hAnsi="Sylfaen"/>
        </w:rPr>
        <w:t xml:space="preserve">გეგმას, ხოლო </w:t>
      </w:r>
      <w:r w:rsidRPr="00581C4F">
        <w:rPr>
          <w:rFonts w:ascii="Sylfaen" w:hAnsi="Sylfaen"/>
          <w:lang w:val="ka-GE"/>
        </w:rPr>
        <w:t xml:space="preserve">სააგენტო განაშენიანების გეგმას/განაშენიანების დეტალურ გეგმას. </w:t>
      </w:r>
      <w:r w:rsidRPr="00581C4F">
        <w:rPr>
          <w:rFonts w:ascii="Sylfaen" w:hAnsi="Sylfaen"/>
        </w:rPr>
        <w:t>მა</w:t>
      </w:r>
      <w:r w:rsidRPr="00581C4F">
        <w:rPr>
          <w:rFonts w:ascii="Sylfaen" w:hAnsi="Sylfaen"/>
          <w:lang w:val="ka-GE"/>
        </w:rPr>
        <w:t>თი</w:t>
      </w:r>
      <w:r w:rsidRPr="00581C4F">
        <w:rPr>
          <w:rFonts w:ascii="Sylfaen" w:hAnsi="Sylfaen"/>
        </w:rPr>
        <w:t xml:space="preserve"> შემუშავებისას მოქმედებს ამ კოდექსით ქალაქთმშენებლობითი გეგმის შემუშავებისთვის დადგენილი მოთხოვნები.</w:t>
      </w:r>
    </w:p>
    <w:p w14:paraId="100FED9C" w14:textId="77777777" w:rsidR="00581C4F" w:rsidRPr="00581C4F" w:rsidRDefault="00581C4F" w:rsidP="00581C4F">
      <w:pPr>
        <w:jc w:val="both"/>
        <w:rPr>
          <w:rFonts w:ascii="Sylfaen" w:hAnsi="Sylfaen"/>
          <w:lang w:val="ka-GE"/>
        </w:rPr>
      </w:pPr>
      <w:r w:rsidRPr="00581C4F">
        <w:rPr>
          <w:rFonts w:ascii="Sylfaen" w:hAnsi="Sylfaen"/>
        </w:rPr>
        <w:t xml:space="preserve">3. ამ მუხლის პირველი ნაწილით განსაზღვრული ზონისათვის </w:t>
      </w:r>
      <w:r w:rsidRPr="00581C4F">
        <w:rPr>
          <w:rFonts w:ascii="Sylfaen" w:hAnsi="Sylfaen"/>
          <w:lang w:val="ka-GE"/>
        </w:rPr>
        <w:t xml:space="preserve">სააგენტო </w:t>
      </w:r>
      <w:r w:rsidRPr="00581C4F">
        <w:rPr>
          <w:rFonts w:ascii="Sylfaen" w:hAnsi="Sylfaen"/>
        </w:rPr>
        <w:t>ამტკიცებს შესაბამის რეჟიმს</w:t>
      </w:r>
      <w:r w:rsidRPr="00581C4F">
        <w:rPr>
          <w:rFonts w:ascii="Sylfaen" w:hAnsi="Sylfaen"/>
          <w:lang w:val="ka-GE"/>
        </w:rPr>
        <w:t xml:space="preserve"> ან/და განაშენიანების გეგმას ან/და განაშენიანების დეტალურ გეგმას</w:t>
      </w:r>
      <w:proofErr w:type="gramStart"/>
      <w:r w:rsidRPr="00581C4F">
        <w:rPr>
          <w:rFonts w:ascii="Sylfaen" w:hAnsi="Sylfaen"/>
        </w:rPr>
        <w:t>.</w:t>
      </w:r>
      <w:r w:rsidRPr="00581C4F">
        <w:rPr>
          <w:rFonts w:ascii="Sylfaen" w:hAnsi="Sylfaen"/>
          <w:lang w:val="ka-GE"/>
        </w:rPr>
        <w:t>“</w:t>
      </w:r>
      <w:proofErr w:type="gramEnd"/>
      <w:r w:rsidRPr="00581C4F">
        <w:rPr>
          <w:rFonts w:ascii="Sylfaen" w:hAnsi="Sylfaen"/>
          <w:lang w:val="ka-GE"/>
        </w:rPr>
        <w:t xml:space="preserve">. </w:t>
      </w:r>
    </w:p>
    <w:p w14:paraId="4E1B40A1"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p>
    <w:p w14:paraId="068B3ADB"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11. 42-ე მუხლის:</w:t>
      </w:r>
    </w:p>
    <w:p w14:paraId="265D9949"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rPr>
      </w:pPr>
      <w:r w:rsidRPr="00581C4F">
        <w:rPr>
          <w:rFonts w:ascii="Sylfaen" w:eastAsia="Calibri" w:hAnsi="Sylfaen" w:cs="Times New Roman"/>
          <w:b/>
          <w:color w:val="000000" w:themeColor="text1"/>
          <w:lang w:val="ka-GE"/>
        </w:rPr>
        <w:t>ა) მე-</w:t>
      </w:r>
      <w:r w:rsidRPr="00581C4F">
        <w:rPr>
          <w:rFonts w:ascii="Sylfaen" w:eastAsia="Calibri" w:hAnsi="Sylfaen" w:cs="Times New Roman"/>
          <w:b/>
          <w:color w:val="000000" w:themeColor="text1"/>
        </w:rPr>
        <w:t xml:space="preserve">3 ნაწილი </w:t>
      </w:r>
      <w:r w:rsidRPr="00581C4F">
        <w:rPr>
          <w:rFonts w:ascii="Sylfaen" w:eastAsia="Calibri" w:hAnsi="Sylfaen" w:cs="Times New Roman"/>
          <w:b/>
          <w:color w:val="000000" w:themeColor="text1"/>
          <w:lang w:val="ka-GE"/>
        </w:rPr>
        <w:t>ჩამოყალიბდეს შემდეგი რედაქციით:</w:t>
      </w:r>
      <w:r w:rsidRPr="00581C4F">
        <w:rPr>
          <w:rFonts w:ascii="Sylfaen" w:eastAsia="Calibri" w:hAnsi="Sylfaen" w:cs="Times New Roman"/>
          <w:b/>
          <w:color w:val="000000" w:themeColor="text1"/>
        </w:rPr>
        <w:t xml:space="preserve"> </w:t>
      </w:r>
    </w:p>
    <w:p w14:paraId="6FCE420F"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 xml:space="preserve">„3. </w:t>
      </w:r>
      <w:r w:rsidRPr="00581C4F">
        <w:rPr>
          <w:rFonts w:ascii="Sylfaen" w:eastAsia="Calibri" w:hAnsi="Sylfaen" w:cs="Times New Roman"/>
          <w:color w:val="000000" w:themeColor="text1"/>
        </w:rPr>
        <w:t xml:space="preserve">I სტადია იწყება გენერალური გეგმის კონცეფციის შემუშავების შემდეგ, რომლის დროსაც წინასაპროექტო კვლევების საფუძველზე უნდა განხორციელდეს გენერალური გეგმის კონცეფციის განხილვა და დამტკიცება. გენერალური გეგმის კონცეფციაში ასახული უნდა იყოს ქალაქთმშენებლობითი დაგეგმვის ძირითადი მიზნები და ამოცანები, მათი მიღწევისა და გადაწყვეტის </w:t>
      </w:r>
      <w:proofErr w:type="gramStart"/>
      <w:r w:rsidRPr="00581C4F">
        <w:rPr>
          <w:rFonts w:ascii="Sylfaen" w:eastAsia="Calibri" w:hAnsi="Sylfaen" w:cs="Times New Roman"/>
          <w:color w:val="000000" w:themeColor="text1"/>
        </w:rPr>
        <w:t>გზები</w:t>
      </w:r>
      <w:r w:rsidRPr="00581C4F">
        <w:rPr>
          <w:rFonts w:ascii="Sylfaen" w:eastAsia="Calibri" w:hAnsi="Sylfaen" w:cs="Times New Roman"/>
          <w:color w:val="000000" w:themeColor="text1"/>
          <w:lang w:val="ka-GE"/>
        </w:rPr>
        <w:t>.“</w:t>
      </w:r>
      <w:proofErr w:type="gramEnd"/>
      <w:r w:rsidRPr="00581C4F">
        <w:rPr>
          <w:rFonts w:ascii="Sylfaen" w:eastAsia="Calibri" w:hAnsi="Sylfaen" w:cs="Times New Roman"/>
          <w:color w:val="000000" w:themeColor="text1"/>
          <w:lang w:val="ka-GE"/>
        </w:rPr>
        <w:t>;</w:t>
      </w:r>
    </w:p>
    <w:p w14:paraId="56C930A9"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ბ) მე-3 ნაწილის შემდეგ დაემატოს შემდეგი შინაარსის 3</w:t>
      </w:r>
      <w:r w:rsidRPr="00581C4F">
        <w:rPr>
          <w:rFonts w:ascii="Sylfaen" w:eastAsia="Calibri" w:hAnsi="Sylfaen" w:cs="Times New Roman"/>
          <w:b/>
          <w:color w:val="000000" w:themeColor="text1"/>
          <w:vertAlign w:val="superscript"/>
          <w:lang w:val="ka-GE"/>
        </w:rPr>
        <w:t xml:space="preserve">1 </w:t>
      </w:r>
      <w:r w:rsidRPr="00581C4F">
        <w:rPr>
          <w:rFonts w:ascii="Sylfaen" w:eastAsia="Calibri" w:hAnsi="Sylfaen" w:cs="Times New Roman"/>
          <w:b/>
          <w:color w:val="000000" w:themeColor="text1"/>
          <w:lang w:val="ka-GE"/>
        </w:rPr>
        <w:t>ნაწილი:</w:t>
      </w:r>
    </w:p>
    <w:p w14:paraId="7F5C9CEE"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„3</w:t>
      </w:r>
      <w:r w:rsidRPr="00581C4F">
        <w:rPr>
          <w:rFonts w:ascii="Sylfaen" w:eastAsia="Calibri" w:hAnsi="Sylfaen" w:cs="Times New Roman"/>
          <w:color w:val="000000" w:themeColor="text1"/>
          <w:vertAlign w:val="superscript"/>
          <w:lang w:val="ka-GE"/>
        </w:rPr>
        <w:t>1</w:t>
      </w:r>
      <w:r w:rsidRPr="00581C4F">
        <w:rPr>
          <w:rFonts w:ascii="Sylfaen" w:eastAsia="Calibri" w:hAnsi="Sylfaen" w:cs="Times New Roman"/>
          <w:color w:val="000000" w:themeColor="text1"/>
          <w:lang w:val="ka-GE"/>
        </w:rPr>
        <w:t xml:space="preserve">. </w:t>
      </w:r>
      <w:r w:rsidRPr="00581C4F">
        <w:rPr>
          <w:rFonts w:ascii="Sylfaen" w:eastAsia="Calibri" w:hAnsi="Sylfaen" w:cs="Times New Roman"/>
          <w:color w:val="000000" w:themeColor="text1"/>
        </w:rPr>
        <w:t xml:space="preserve">გენერალური გეგმის კონცეფცია შესაბამისმა მუნიციპალიტეტმა </w:t>
      </w:r>
      <w:r w:rsidRPr="00581C4F">
        <w:rPr>
          <w:rFonts w:ascii="Sylfaen" w:eastAsia="Calibri" w:hAnsi="Sylfaen" w:cs="Times New Roman"/>
          <w:color w:val="000000" w:themeColor="text1"/>
          <w:lang w:val="ka-GE"/>
        </w:rPr>
        <w:t>დასკვნის მისაღებად</w:t>
      </w:r>
      <w:r w:rsidRPr="00581C4F">
        <w:rPr>
          <w:rFonts w:ascii="Sylfaen" w:eastAsia="Calibri" w:hAnsi="Sylfaen" w:cs="Times New Roman"/>
          <w:color w:val="000000" w:themeColor="text1"/>
        </w:rPr>
        <w:t xml:space="preserve"> უნდა წარუდგინოს სააგენტოს</w:t>
      </w:r>
      <w:r w:rsidRPr="00581C4F">
        <w:rPr>
          <w:rFonts w:ascii="Sylfaen" w:eastAsia="Calibri" w:hAnsi="Sylfaen" w:cs="Times New Roman"/>
          <w:color w:val="000000" w:themeColor="text1"/>
          <w:lang w:val="ka-GE"/>
        </w:rPr>
        <w:t xml:space="preserve">. </w:t>
      </w:r>
      <w:r w:rsidRPr="00581C4F">
        <w:rPr>
          <w:rFonts w:ascii="Sylfaen" w:eastAsia="Calibri" w:hAnsi="Sylfaen" w:cs="Times New Roman"/>
          <w:color w:val="000000" w:themeColor="text1"/>
        </w:rPr>
        <w:t>სააგენტო</w:t>
      </w:r>
      <w:r w:rsidRPr="00581C4F">
        <w:rPr>
          <w:rFonts w:ascii="Sylfaen" w:eastAsia="Calibri" w:hAnsi="Sylfaen" w:cs="Times New Roman"/>
          <w:color w:val="000000" w:themeColor="text1"/>
          <w:lang w:val="ka-GE"/>
        </w:rPr>
        <w:t xml:space="preserve"> </w:t>
      </w:r>
      <w:r w:rsidRPr="00581C4F">
        <w:rPr>
          <w:rFonts w:ascii="Sylfaen" w:eastAsia="Calibri" w:hAnsi="Sylfaen" w:cs="Times New Roman"/>
          <w:color w:val="000000" w:themeColor="text1"/>
        </w:rPr>
        <w:t>უზრუნველყოფს სხვა, დაინტერესებული სამინისტროების</w:t>
      </w:r>
      <w:r w:rsidRPr="00581C4F">
        <w:rPr>
          <w:rFonts w:ascii="Sylfaen" w:eastAsia="Calibri" w:hAnsi="Sylfaen" w:cs="Times New Roman"/>
          <w:color w:val="000000" w:themeColor="text1"/>
          <w:lang w:val="ka-GE"/>
        </w:rPr>
        <w:t xml:space="preserve">/უწყებების </w:t>
      </w:r>
      <w:r w:rsidRPr="00581C4F">
        <w:rPr>
          <w:rFonts w:ascii="Sylfaen" w:eastAsia="Calibri" w:hAnsi="Sylfaen" w:cs="Times New Roman"/>
          <w:color w:val="000000" w:themeColor="text1"/>
        </w:rPr>
        <w:t>მონაწილეობას, აგრეთვე მათ მიერ საკუთარი შენიშვნებისა და მოსაზრებების საფუ</w:t>
      </w:r>
      <w:r w:rsidRPr="00581C4F">
        <w:rPr>
          <w:rFonts w:ascii="Sylfaen" w:eastAsia="Calibri" w:hAnsi="Sylfaen" w:cs="Times New Roman"/>
          <w:color w:val="000000" w:themeColor="text1"/>
          <w:lang w:val="ka-GE"/>
        </w:rPr>
        <w:t xml:space="preserve">ძველზე </w:t>
      </w:r>
      <w:r w:rsidRPr="00581C4F">
        <w:rPr>
          <w:rFonts w:ascii="Sylfaen" w:eastAsia="Calibri" w:hAnsi="Sylfaen" w:cs="Times New Roman"/>
          <w:color w:val="000000" w:themeColor="text1"/>
        </w:rPr>
        <w:t xml:space="preserve">შესაბამისი </w:t>
      </w:r>
      <w:r w:rsidRPr="00581C4F">
        <w:rPr>
          <w:rFonts w:ascii="Sylfaen" w:eastAsia="Calibri" w:hAnsi="Sylfaen" w:cs="Times New Roman"/>
          <w:color w:val="000000" w:themeColor="text1"/>
          <w:lang w:val="ka-GE"/>
        </w:rPr>
        <w:t xml:space="preserve">დასკვნის </w:t>
      </w:r>
      <w:r w:rsidRPr="00581C4F">
        <w:rPr>
          <w:rFonts w:ascii="Sylfaen" w:eastAsia="Calibri" w:hAnsi="Sylfaen" w:cs="Times New Roman"/>
          <w:color w:val="000000" w:themeColor="text1"/>
        </w:rPr>
        <w:t>მუნიციპალიტეტისათვის წარდგენას</w:t>
      </w:r>
      <w:proofErr w:type="gramStart"/>
      <w:r w:rsidRPr="00581C4F">
        <w:rPr>
          <w:rFonts w:ascii="Sylfaen" w:eastAsia="Calibri" w:hAnsi="Sylfaen" w:cs="Times New Roman"/>
          <w:color w:val="000000" w:themeColor="text1"/>
        </w:rPr>
        <w:t>.</w:t>
      </w:r>
      <w:r w:rsidRPr="00581C4F">
        <w:rPr>
          <w:rFonts w:ascii="Sylfaen" w:eastAsia="Calibri" w:hAnsi="Sylfaen" w:cs="Times New Roman"/>
          <w:color w:val="000000" w:themeColor="text1"/>
          <w:lang w:val="ka-GE"/>
        </w:rPr>
        <w:t>“</w:t>
      </w:r>
      <w:proofErr w:type="gramEnd"/>
      <w:r w:rsidRPr="00581C4F">
        <w:rPr>
          <w:rFonts w:ascii="Sylfaen" w:eastAsia="Calibri" w:hAnsi="Sylfaen" w:cs="Times New Roman"/>
          <w:color w:val="000000" w:themeColor="text1"/>
          <w:lang w:val="ka-GE"/>
        </w:rPr>
        <w:t>.</w:t>
      </w:r>
    </w:p>
    <w:p w14:paraId="1EFD58FD" w14:textId="77777777" w:rsidR="00581C4F" w:rsidRPr="00581C4F" w:rsidRDefault="00581C4F" w:rsidP="00581C4F">
      <w:pPr>
        <w:jc w:val="both"/>
        <w:rPr>
          <w:rFonts w:ascii="Sylfaen" w:hAnsi="Sylfaen"/>
          <w:b/>
          <w:bCs/>
          <w:lang w:val="ka-GE"/>
        </w:rPr>
      </w:pPr>
      <w:r w:rsidRPr="00581C4F">
        <w:rPr>
          <w:rFonts w:ascii="Sylfaen" w:hAnsi="Sylfaen"/>
          <w:b/>
          <w:bCs/>
          <w:lang w:val="ka-GE"/>
        </w:rPr>
        <w:t xml:space="preserve">12. </w:t>
      </w:r>
      <w:r w:rsidRPr="00581C4F">
        <w:rPr>
          <w:rFonts w:ascii="Sylfaen" w:hAnsi="Sylfaen"/>
          <w:b/>
          <w:bCs/>
        </w:rPr>
        <w:t xml:space="preserve">43-ე მუხლს დაემატოს </w:t>
      </w:r>
      <w:r w:rsidRPr="00581C4F">
        <w:rPr>
          <w:rFonts w:ascii="Sylfaen" w:hAnsi="Sylfaen"/>
          <w:b/>
          <w:bCs/>
          <w:lang w:val="ka-GE"/>
        </w:rPr>
        <w:t>შემდეგი შინაარსის 1</w:t>
      </w:r>
      <w:r w:rsidRPr="00581C4F">
        <w:rPr>
          <w:rFonts w:ascii="Sylfaen" w:hAnsi="Sylfaen"/>
          <w:b/>
          <w:bCs/>
          <w:vertAlign w:val="superscript"/>
          <w:lang w:val="ka-GE"/>
        </w:rPr>
        <w:t>1</w:t>
      </w:r>
      <w:r w:rsidRPr="00581C4F">
        <w:rPr>
          <w:rFonts w:ascii="Sylfaen" w:hAnsi="Sylfaen"/>
          <w:b/>
          <w:bCs/>
          <w:lang w:val="ka-GE"/>
        </w:rPr>
        <w:t xml:space="preserve"> ნაწილი:</w:t>
      </w:r>
      <w:r w:rsidRPr="00581C4F">
        <w:rPr>
          <w:rFonts w:ascii="Sylfaen" w:hAnsi="Sylfaen"/>
          <w:b/>
          <w:bCs/>
        </w:rPr>
        <w:t xml:space="preserve"> </w:t>
      </w:r>
    </w:p>
    <w:p w14:paraId="784BA591" w14:textId="77777777" w:rsidR="00581C4F" w:rsidRPr="00581C4F" w:rsidRDefault="00581C4F" w:rsidP="00581C4F">
      <w:pPr>
        <w:jc w:val="both"/>
        <w:rPr>
          <w:rFonts w:ascii="Sylfaen" w:hAnsi="Sylfaen"/>
          <w:lang w:val="ka-GE"/>
        </w:rPr>
      </w:pPr>
      <w:r w:rsidRPr="00581C4F">
        <w:rPr>
          <w:rFonts w:ascii="Sylfaen" w:hAnsi="Sylfaen"/>
        </w:rPr>
        <w:t xml:space="preserve"> </w:t>
      </w:r>
      <w:r w:rsidRPr="00581C4F">
        <w:rPr>
          <w:rFonts w:ascii="Sylfaen" w:hAnsi="Sylfaen"/>
          <w:lang w:val="ka-GE"/>
        </w:rPr>
        <w:t>„1</w:t>
      </w:r>
      <w:r w:rsidRPr="00581C4F">
        <w:rPr>
          <w:rFonts w:ascii="Sylfaen" w:hAnsi="Sylfaen"/>
          <w:vertAlign w:val="superscript"/>
          <w:lang w:val="ka-GE"/>
        </w:rPr>
        <w:t>1</w:t>
      </w:r>
      <w:r w:rsidRPr="00581C4F">
        <w:rPr>
          <w:rFonts w:ascii="Sylfaen" w:hAnsi="Sylfaen"/>
          <w:lang w:val="ka-GE"/>
        </w:rPr>
        <w:t xml:space="preserve">. </w:t>
      </w:r>
      <w:r w:rsidRPr="00581C4F">
        <w:rPr>
          <w:rFonts w:ascii="Sylfaen" w:eastAsia="Calibri" w:hAnsi="Sylfaen" w:cs="Times New Roman"/>
          <w:color w:val="000000" w:themeColor="text1"/>
        </w:rPr>
        <w:t xml:space="preserve">ამ კოდექსის 36-ე მუხლით გათვალისწინებულ ტერიტორიაზე/ზონაში განაშენიანების გეგმის/განაშენიანების დეტალური გეგმის განხილვასა და დამტკიცებასთან დაკავშირებული ადმინისტრაციული წარმოება </w:t>
      </w:r>
      <w:r w:rsidRPr="00581C4F">
        <w:rPr>
          <w:rFonts w:ascii="Sylfaen" w:eastAsia="Calibri" w:hAnsi="Sylfaen" w:cs="Times New Roman"/>
          <w:color w:val="000000" w:themeColor="text1"/>
          <w:lang w:val="ka-GE"/>
        </w:rPr>
        <w:t xml:space="preserve">სააგენტოს მიერ </w:t>
      </w:r>
      <w:r w:rsidRPr="00581C4F">
        <w:rPr>
          <w:rFonts w:ascii="Sylfaen" w:eastAsia="Calibri" w:hAnsi="Sylfaen" w:cs="Times New Roman"/>
          <w:color w:val="000000" w:themeColor="text1"/>
        </w:rPr>
        <w:t>ხორციელდება ამ კოდექსის 42-ე მუხლით (გარდა 42-ე მუხლის 3</w:t>
      </w:r>
      <w:r w:rsidRPr="00581C4F">
        <w:rPr>
          <w:rFonts w:ascii="Sylfaen" w:eastAsia="Calibri" w:hAnsi="Sylfaen" w:cs="Times New Roman"/>
          <w:color w:val="000000" w:themeColor="text1"/>
          <w:vertAlign w:val="superscript"/>
        </w:rPr>
        <w:t>1</w:t>
      </w:r>
      <w:r w:rsidRPr="00581C4F">
        <w:rPr>
          <w:rFonts w:ascii="Sylfaen" w:eastAsia="Calibri" w:hAnsi="Sylfaen" w:cs="Times New Roman"/>
          <w:color w:val="000000" w:themeColor="text1"/>
        </w:rPr>
        <w:t xml:space="preserve"> და მე-7 ნაწილებისა) დადგენილი წესით</w:t>
      </w:r>
      <w:proofErr w:type="gramStart"/>
      <w:r w:rsidRPr="00581C4F">
        <w:rPr>
          <w:rFonts w:ascii="Sylfaen" w:eastAsia="Calibri" w:hAnsi="Sylfaen" w:cs="Times New Roman"/>
          <w:color w:val="000000" w:themeColor="text1"/>
        </w:rPr>
        <w:t>.</w:t>
      </w:r>
      <w:r w:rsidRPr="00581C4F">
        <w:rPr>
          <w:rFonts w:ascii="Sylfaen" w:eastAsia="Calibri" w:hAnsi="Sylfaen" w:cs="Times New Roman"/>
          <w:color w:val="000000" w:themeColor="text1"/>
          <w:lang w:val="ka-GE"/>
        </w:rPr>
        <w:t>“</w:t>
      </w:r>
      <w:proofErr w:type="gramEnd"/>
      <w:r w:rsidRPr="00581C4F">
        <w:rPr>
          <w:rFonts w:ascii="Sylfaen" w:eastAsia="Calibri" w:hAnsi="Sylfaen" w:cs="Times New Roman"/>
          <w:color w:val="000000" w:themeColor="text1"/>
          <w:lang w:val="ka-GE"/>
        </w:rPr>
        <w:t xml:space="preserve">. </w:t>
      </w:r>
    </w:p>
    <w:p w14:paraId="091BACB5"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13. 46-ე მუხლის მე-4 ნაწილი ჩამოყალიბდეს შემდეგი რედაქციით:</w:t>
      </w:r>
    </w:p>
    <w:p w14:paraId="05BD4724"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lastRenderedPageBreak/>
        <w:t>„</w:t>
      </w:r>
      <w:r w:rsidRPr="00581C4F">
        <w:rPr>
          <w:rFonts w:ascii="Sylfaen" w:eastAsia="Calibri" w:hAnsi="Sylfaen" w:cs="Times New Roman"/>
          <w:color w:val="000000" w:themeColor="text1"/>
        </w:rPr>
        <w:t>4. სააგენტო</w:t>
      </w:r>
      <w:r w:rsidRPr="00581C4F">
        <w:rPr>
          <w:rFonts w:ascii="Sylfaen" w:eastAsia="Calibri" w:hAnsi="Sylfaen" w:cs="Times New Roman"/>
          <w:color w:val="000000" w:themeColor="text1"/>
          <w:lang w:val="ka-GE"/>
        </w:rPr>
        <w:t xml:space="preserve">ს მიერ შემუშავებულ </w:t>
      </w:r>
      <w:r w:rsidRPr="00581C4F">
        <w:rPr>
          <w:rFonts w:ascii="Sylfaen" w:eastAsia="Calibri" w:hAnsi="Sylfaen" w:cs="Times New Roman"/>
          <w:color w:val="000000" w:themeColor="text1"/>
        </w:rPr>
        <w:t xml:space="preserve">ძირითადი დებულებების პროექტს </w:t>
      </w:r>
      <w:r w:rsidRPr="00581C4F">
        <w:rPr>
          <w:rFonts w:ascii="Sylfaen" w:eastAsia="Calibri" w:hAnsi="Sylfaen" w:cs="Times New Roman"/>
          <w:color w:val="000000" w:themeColor="text1"/>
          <w:lang w:val="ka-GE"/>
        </w:rPr>
        <w:t xml:space="preserve">საქართველოს ეკონომიკისა და მდგრადი განვითარების სამინისტრო </w:t>
      </w:r>
      <w:r w:rsidRPr="00581C4F">
        <w:rPr>
          <w:rFonts w:ascii="Sylfaen" w:eastAsia="Calibri" w:hAnsi="Sylfaen" w:cs="Times New Roman"/>
          <w:color w:val="000000" w:themeColor="text1"/>
        </w:rPr>
        <w:t>  დასამტკიცებლად წარუდგენს საქართველოს მთავრობას</w:t>
      </w:r>
      <w:proofErr w:type="gramStart"/>
      <w:r w:rsidRPr="00581C4F">
        <w:rPr>
          <w:rFonts w:ascii="Sylfaen" w:eastAsia="Calibri" w:hAnsi="Sylfaen" w:cs="Times New Roman"/>
          <w:color w:val="000000" w:themeColor="text1"/>
        </w:rPr>
        <w:t>.</w:t>
      </w:r>
      <w:r w:rsidRPr="00581C4F">
        <w:rPr>
          <w:rFonts w:ascii="Sylfaen" w:eastAsia="Calibri" w:hAnsi="Sylfaen" w:cs="Times New Roman"/>
          <w:color w:val="000000" w:themeColor="text1"/>
          <w:lang w:val="ka-GE"/>
        </w:rPr>
        <w:t>“</w:t>
      </w:r>
      <w:proofErr w:type="gramEnd"/>
      <w:r w:rsidRPr="00581C4F">
        <w:rPr>
          <w:rFonts w:ascii="Sylfaen" w:eastAsia="Calibri" w:hAnsi="Sylfaen" w:cs="Times New Roman"/>
          <w:color w:val="000000" w:themeColor="text1"/>
          <w:lang w:val="ka-GE"/>
        </w:rPr>
        <w:t xml:space="preserve">. </w:t>
      </w:r>
    </w:p>
    <w:p w14:paraId="495EEA13"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14. 141-ე მუხლის მე-3 ნაწილი ჩამოყალიბდეს შემდეგი რედაქციით:</w:t>
      </w:r>
    </w:p>
    <w:p w14:paraId="5946A501"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Times New Roman"/>
          <w:color w:val="000000" w:themeColor="text1"/>
          <w:lang w:val="ka-GE"/>
        </w:rPr>
        <w:t xml:space="preserve">„3. სააგენტო 2025 წლის 1 იანვრამდე უფლებამოსილია მუნიციპალიტეტის ინიციატივითა და საქართველოს მთავრობის დავალებით უზრუნველყოს შესაბამისი მუნიციპალიტეტის სივრცის დაგეგმარების გეგმის ან/და ქალაქთმშენებლობითი გეგმის პროექტის შემუშავება. აღნიშნული პროექტი მოწონებული უნდა იქნეს სააგენტოს ადმინისტრაციულ-სამართლებრივი აქტით, რის შემდეგაც მუნიციპალიტეტის სივრცის დაგეგმარების გეგმის ან/და ქალაქთმშენებლობითი გეგმის პროექტს ამტკიცებს შესაბამისი მუნიციპალიტეტის საკრებულო.“. </w:t>
      </w:r>
    </w:p>
    <w:p w14:paraId="063509DC"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p>
    <w:p w14:paraId="3BC7DF04" w14:textId="77777777" w:rsidR="00581C4F" w:rsidRPr="00581C4F" w:rsidRDefault="00581C4F" w:rsidP="00581C4F">
      <w:pPr>
        <w:spacing w:after="120" w:line="240" w:lineRule="auto"/>
        <w:ind w:firstLine="360"/>
        <w:jc w:val="both"/>
        <w:rPr>
          <w:rFonts w:ascii="Sylfaen" w:eastAsia="Calibri" w:hAnsi="Sylfaen" w:cs="Times New Roman"/>
          <w:b/>
          <w:color w:val="000000" w:themeColor="text1"/>
          <w:lang w:val="ka-GE"/>
        </w:rPr>
      </w:pPr>
      <w:r w:rsidRPr="00581C4F">
        <w:rPr>
          <w:rFonts w:ascii="Sylfaen" w:eastAsia="Calibri" w:hAnsi="Sylfaen" w:cs="Times New Roman"/>
          <w:b/>
          <w:color w:val="000000" w:themeColor="text1"/>
          <w:lang w:val="ka-GE"/>
        </w:rPr>
        <w:t>მუხლი 2.</w:t>
      </w:r>
    </w:p>
    <w:p w14:paraId="7DC368BA" w14:textId="77777777" w:rsidR="00581C4F" w:rsidRPr="00581C4F" w:rsidRDefault="00581C4F" w:rsidP="00581C4F">
      <w:pPr>
        <w:spacing w:after="120" w:line="240" w:lineRule="auto"/>
        <w:ind w:firstLine="360"/>
        <w:jc w:val="both"/>
        <w:rPr>
          <w:rFonts w:ascii="Sylfaen" w:eastAsia="Calibri" w:hAnsi="Sylfaen" w:cs="Sylfaen"/>
          <w:color w:val="000000" w:themeColor="text1"/>
          <w:lang w:val="ka-GE"/>
        </w:rPr>
      </w:pPr>
      <w:r w:rsidRPr="00581C4F">
        <w:rPr>
          <w:rFonts w:ascii="Sylfaen" w:eastAsia="Calibri" w:hAnsi="Sylfaen" w:cs="Times New Roman"/>
          <w:color w:val="000000" w:themeColor="text1"/>
          <w:lang w:val="ka-GE"/>
        </w:rPr>
        <w:t xml:space="preserve">1. </w:t>
      </w:r>
      <w:r w:rsidRPr="00581C4F">
        <w:rPr>
          <w:rFonts w:ascii="Sylfaen" w:eastAsia="Calibri" w:hAnsi="Sylfaen" w:cs="Sylfaen"/>
          <w:color w:val="000000" w:themeColor="text1"/>
          <w:lang w:val="ka-GE"/>
        </w:rPr>
        <w:t xml:space="preserve"> საქართველოს რეგიონული განვითარებისა და ინფრასტრუქტურის სამინისტროს ფუნქციები და უფლებამოსილებანი  (სივრცის დაგეგმარების და ქალაქთმშენებლობითი დაგეგმვის მიმართულებით</w:t>
      </w:r>
      <w:r w:rsidRPr="00581C4F">
        <w:rPr>
          <w:rFonts w:ascii="Sylfaen" w:eastAsia="Arial" w:hAnsi="Sylfaen" w:cs="Arial"/>
          <w:color w:val="000000" w:themeColor="text1"/>
          <w:lang w:val="ka-GE" w:eastAsia="ka-GE"/>
        </w:rPr>
        <w:t>)</w:t>
      </w:r>
      <w:r w:rsidRPr="00581C4F">
        <w:rPr>
          <w:rFonts w:ascii="Sylfaen" w:eastAsia="Calibri" w:hAnsi="Sylfaen" w:cs="Sylfaen"/>
          <w:color w:val="000000" w:themeColor="text1"/>
          <w:lang w:val="ka-GE"/>
        </w:rPr>
        <w:t xml:space="preserve"> გადაეცეს საქართველოს საქართველოს ეკონომიკისა და მდგრადი განვითარების სამინისტროს სისტემაში შემავალ საჯარო სამართლის იურიდიულ პირს  -  სივრცითი და ქალაქმშენებლობითი განვითარების სააგენტოს და იგი  ჩაითვალოს საქართველოს რეგიონული განვითარებისა და ინფრასტრუქტურის სამინისტროს უფლებამონაცვლედ (სივრცის დაგეგმარების და ქალაქთმშენებლობითი დაგეგმვის მიმართულებით</w:t>
      </w:r>
      <w:r w:rsidRPr="00581C4F">
        <w:rPr>
          <w:rFonts w:ascii="Sylfaen" w:eastAsia="Arial" w:hAnsi="Sylfaen" w:cs="Arial"/>
          <w:color w:val="000000" w:themeColor="text1"/>
          <w:lang w:val="ka-GE" w:eastAsia="ka-GE"/>
        </w:rPr>
        <w:t xml:space="preserve">) </w:t>
      </w:r>
      <w:r w:rsidRPr="00581C4F">
        <w:rPr>
          <w:rFonts w:ascii="Sylfaen" w:eastAsia="Calibri" w:hAnsi="Sylfaen" w:cs="Sylfaen"/>
          <w:color w:val="000000" w:themeColor="text1"/>
          <w:lang w:val="ka-GE"/>
        </w:rPr>
        <w:t>საქართველოს კანონმდებლობით მისთვის მინიჭებულ უფლებამოსილებათა ფარგლებში.</w:t>
      </w:r>
    </w:p>
    <w:p w14:paraId="4C95A453" w14:textId="77777777" w:rsidR="00581C4F" w:rsidRPr="00581C4F" w:rsidRDefault="00581C4F" w:rsidP="00581C4F">
      <w:pPr>
        <w:spacing w:after="120" w:line="240" w:lineRule="auto"/>
        <w:ind w:firstLine="360"/>
        <w:jc w:val="both"/>
        <w:rPr>
          <w:rFonts w:ascii="Sylfaen" w:eastAsia="Calibri" w:hAnsi="Sylfaen" w:cs="Sylfaen"/>
          <w:color w:val="000000" w:themeColor="text1"/>
          <w:lang w:val="ka-GE"/>
        </w:rPr>
      </w:pPr>
      <w:r w:rsidRPr="00581C4F">
        <w:rPr>
          <w:rFonts w:ascii="Sylfaen" w:eastAsia="Calibri" w:hAnsi="Sylfaen" w:cs="Sylfaen"/>
          <w:color w:val="000000" w:themeColor="text1"/>
          <w:lang w:val="ka-GE"/>
        </w:rPr>
        <w:t>2. საქართველოს რეგიონული განვითარებისა და ინფრასტრუქტურის სამინისტროს საქმიანობასთან დაკავშირებით მიღებული/გამოცემული სამართლებრივი აქტები (სივრცის დაგეგმარების და ქალაქთმშენებლობითი დაგეგმვის მიმართულებით</w:t>
      </w:r>
      <w:r w:rsidRPr="00581C4F">
        <w:rPr>
          <w:rFonts w:ascii="Sylfaen" w:eastAsia="Arial" w:hAnsi="Sylfaen" w:cs="Arial"/>
          <w:color w:val="000000" w:themeColor="text1"/>
          <w:lang w:val="ka-GE" w:eastAsia="ka-GE"/>
        </w:rPr>
        <w:t>)</w:t>
      </w:r>
      <w:r w:rsidRPr="00581C4F">
        <w:rPr>
          <w:rFonts w:ascii="Sylfaen" w:eastAsia="Calibri" w:hAnsi="Sylfaen" w:cs="Sylfaen"/>
          <w:color w:val="000000" w:themeColor="text1"/>
          <w:lang w:val="ka-GE"/>
        </w:rPr>
        <w:t xml:space="preserve"> ინარჩუნებს იურიდიულ ძალას ამ კანონით გათვალისწინებული შესაბამისი უფლებამონაცვლე უწყების მიერ ახალი სამართლებრივი აქტების მიღებამდე/გამოცემამდე.  </w:t>
      </w:r>
    </w:p>
    <w:p w14:paraId="23CDEEA1" w14:textId="77777777" w:rsidR="00581C4F" w:rsidRPr="00581C4F" w:rsidRDefault="00581C4F" w:rsidP="00581C4F">
      <w:pPr>
        <w:spacing w:after="120" w:line="240" w:lineRule="auto"/>
        <w:ind w:firstLine="360"/>
        <w:jc w:val="both"/>
        <w:rPr>
          <w:rFonts w:ascii="Sylfaen" w:eastAsia="Calibri" w:hAnsi="Sylfaen" w:cs="Sylfaen"/>
          <w:color w:val="000000" w:themeColor="text1"/>
          <w:lang w:val="ka-GE"/>
        </w:rPr>
      </w:pPr>
      <w:r w:rsidRPr="00581C4F">
        <w:rPr>
          <w:rFonts w:ascii="Sylfaen" w:eastAsia="Calibri" w:hAnsi="Sylfaen" w:cs="Sylfaen"/>
          <w:color w:val="000000" w:themeColor="text1"/>
          <w:lang w:val="ka-GE"/>
        </w:rPr>
        <w:t>3. ამ კანონის ამოქმედებამდე საქართველოს მთავრობის მიერ დამტკიცებულ  ქალაქთმშენებლობით გეგმებსა და მათთან დაკავშირებულ დოკუმენტაციაში  ცვლილების შეტანას ან ძალადაკარგულად გამოცხადების შესახებ საკითხს   შეიმუშავებს სააგენტო და საქართველოს ეკონომიკისა და მდგრადი განვითარების სამინისტროს   წარდგინებით   ახორციელებს საქართველოს მთავრობა.</w:t>
      </w:r>
    </w:p>
    <w:p w14:paraId="2E484E3D" w14:textId="77777777" w:rsidR="00581C4F" w:rsidRPr="00581C4F" w:rsidRDefault="00581C4F" w:rsidP="00581C4F">
      <w:pPr>
        <w:spacing w:after="120" w:line="240" w:lineRule="auto"/>
        <w:ind w:firstLine="360"/>
        <w:jc w:val="both"/>
        <w:rPr>
          <w:rFonts w:ascii="Sylfaen" w:eastAsia="Calibri" w:hAnsi="Sylfaen" w:cs="Sylfaen"/>
          <w:color w:val="000000" w:themeColor="text1"/>
          <w:lang w:val="ka-GE"/>
        </w:rPr>
      </w:pPr>
      <w:r w:rsidRPr="00581C4F">
        <w:rPr>
          <w:rFonts w:ascii="Sylfaen" w:eastAsia="Calibri" w:hAnsi="Sylfaen" w:cs="Sylfaen"/>
          <w:color w:val="000000" w:themeColor="text1"/>
          <w:lang w:val="ka-GE"/>
        </w:rPr>
        <w:t>4. ამ კანონის ამოქმედებამდე საქართველოს რეგიონული განვითარებისა და ინფრასტრუქტურის სამინისტროს ან საქართველოს ეკონომიკისა და მდგრადი განვითარების სამინისტროს მიერ დამტკიცებულ განაშენიანების რეგულირების გეგმის გეგმარებით დავალებაში   ცვლილების შეტანას ან ძალადაკარგულად გამოცხადებას ახორციელებს სააგენტო.</w:t>
      </w:r>
    </w:p>
    <w:p w14:paraId="26EE3308" w14:textId="77777777" w:rsidR="00581C4F" w:rsidRPr="00581C4F" w:rsidRDefault="00581C4F" w:rsidP="00581C4F">
      <w:pPr>
        <w:spacing w:after="120" w:line="240" w:lineRule="auto"/>
        <w:ind w:firstLine="360"/>
        <w:jc w:val="both"/>
        <w:rPr>
          <w:rFonts w:ascii="Sylfaen" w:eastAsia="Calibri" w:hAnsi="Sylfaen" w:cs="Sylfaen"/>
          <w:color w:val="000000" w:themeColor="text1"/>
          <w:lang w:val="ka-GE"/>
        </w:rPr>
      </w:pPr>
      <w:r w:rsidRPr="00581C4F">
        <w:rPr>
          <w:rFonts w:ascii="Sylfaen" w:eastAsia="Calibri" w:hAnsi="Sylfaen" w:cs="Sylfaen"/>
          <w:color w:val="000000" w:themeColor="text1"/>
          <w:lang w:val="ka-GE"/>
        </w:rPr>
        <w:t>5. ამ კანონის ამოქმედებამდე საქართველოს მთავრობის მიერ დამტკიცებული განაშენიანების დეტალური გეგმის კონცეფციის საფუძველზე განაშენიანების დეტალური გეგმის დამტკიცებას ახორციელებს სააგენტო.</w:t>
      </w:r>
    </w:p>
    <w:p w14:paraId="1B288E94" w14:textId="77777777" w:rsidR="00581C4F" w:rsidRPr="00581C4F" w:rsidRDefault="00581C4F" w:rsidP="00581C4F">
      <w:pPr>
        <w:spacing w:after="120" w:line="240" w:lineRule="auto"/>
        <w:ind w:firstLine="360"/>
        <w:jc w:val="both"/>
        <w:rPr>
          <w:rFonts w:ascii="Sylfaen" w:eastAsia="Calibri" w:hAnsi="Sylfaen" w:cs="Sylfaen"/>
          <w:color w:val="000000" w:themeColor="text1"/>
          <w:lang w:val="ka-GE"/>
        </w:rPr>
      </w:pPr>
      <w:r w:rsidRPr="00581C4F">
        <w:rPr>
          <w:rFonts w:ascii="Sylfaen" w:eastAsia="Calibri" w:hAnsi="Sylfaen" w:cs="Sylfaen"/>
          <w:color w:val="000000" w:themeColor="text1"/>
          <w:lang w:val="ka-GE"/>
        </w:rPr>
        <w:t>6. საქართველოს რეგიონული განვითარებისა და ინფრასტრუქტურის სამინისტრომ უზრუნველყოს „საქართველოს 2022 წლის სახელმწიფო ბიუჯეტის შესახებ“ საქართველოს კანონით მის განკარგვაში არსებული სივრცის დაგეგმარების პოლიტიკის განსახორციელებლად განსაზღვრული შესაბამისი პროგრამული კოდებით გათვალისწინებული ასიგნებების მიმართვა სააგენტოს საკუთარ ანგარიშზე.</w:t>
      </w:r>
    </w:p>
    <w:p w14:paraId="7DF280FB" w14:textId="77777777" w:rsidR="00581C4F" w:rsidRPr="00581C4F" w:rsidRDefault="00581C4F" w:rsidP="00581C4F">
      <w:pPr>
        <w:spacing w:after="120" w:line="240" w:lineRule="auto"/>
        <w:ind w:firstLine="360"/>
        <w:jc w:val="both"/>
        <w:rPr>
          <w:rFonts w:ascii="Sylfaen" w:eastAsia="Calibri" w:hAnsi="Sylfaen" w:cs="Sylfaen"/>
          <w:color w:val="000000" w:themeColor="text1"/>
          <w:lang w:val="ka-GE"/>
        </w:rPr>
      </w:pPr>
      <w:r w:rsidRPr="00581C4F">
        <w:rPr>
          <w:rFonts w:ascii="Sylfaen" w:eastAsia="Calibri" w:hAnsi="Sylfaen" w:cs="Sylfaen"/>
          <w:color w:val="000000" w:themeColor="text1"/>
          <w:lang w:val="ka-GE"/>
        </w:rPr>
        <w:lastRenderedPageBreak/>
        <w:t>7.</w:t>
      </w:r>
      <w:r w:rsidRPr="00581C4F">
        <w:rPr>
          <w:rFonts w:ascii="Sylfaen" w:eastAsia="Calibri" w:hAnsi="Sylfaen" w:cs="Times New Roman"/>
          <w:b/>
          <w:bCs/>
          <w:color w:val="000000"/>
          <w:lang w:val="ka-GE"/>
        </w:rPr>
        <w:t xml:space="preserve"> </w:t>
      </w:r>
      <w:r w:rsidRPr="00581C4F">
        <w:rPr>
          <w:rFonts w:ascii="Sylfaen" w:eastAsia="Calibri" w:hAnsi="Sylfaen" w:cs="Times New Roman"/>
          <w:bCs/>
          <w:color w:val="000000"/>
          <w:lang w:val="ka-GE"/>
        </w:rPr>
        <w:t>ამ კანონის ამოქმედებიდან 1 თვის ვადაში</w:t>
      </w:r>
      <w:r w:rsidRPr="00581C4F">
        <w:rPr>
          <w:rFonts w:ascii="Sylfaen" w:eastAsia="Calibri" w:hAnsi="Sylfaen" w:cs="Times New Roman"/>
          <w:b/>
          <w:bCs/>
          <w:color w:val="000000"/>
          <w:lang w:val="ka-GE"/>
        </w:rPr>
        <w:t xml:space="preserve"> </w:t>
      </w:r>
      <w:r w:rsidRPr="00581C4F">
        <w:rPr>
          <w:rFonts w:ascii="Sylfaen" w:eastAsia="Calibri" w:hAnsi="Sylfaen" w:cs="Times New Roman"/>
          <w:bCs/>
          <w:color w:val="000000"/>
          <w:lang w:val="ka-GE"/>
        </w:rPr>
        <w:t xml:space="preserve">საქართველოს ეკონომიკისა და მდგრადი განვითარების </w:t>
      </w:r>
      <w:r w:rsidRPr="00581C4F">
        <w:rPr>
          <w:rFonts w:ascii="Sylfaen" w:eastAsia="Calibri" w:hAnsi="Sylfaen" w:cs="Times New Roman"/>
          <w:bCs/>
          <w:color w:val="000000" w:themeColor="text1"/>
          <w:lang w:val="ka-GE"/>
        </w:rPr>
        <w:t xml:space="preserve">სამინისტრომ ან/და სააგენტომ უზრუნველყონ საქართველოს რეგიონული განვითარებისა და ინფრასტრუქტურის სამინისტროში ამ კანონის ამოქმედებამდე  დასაქმებული იმ საჯარო მოსამსახურეების უკონკურსოდ გადაყვანა შესაბამის (ტოლფას) თანამდებობებზე,  რომელთა  ფუნქცია-მოვალეობებიც პირდაპირ დაკავშირებულია </w:t>
      </w:r>
      <w:r w:rsidRPr="00581C4F">
        <w:rPr>
          <w:rFonts w:ascii="Sylfaen" w:eastAsia="Calibri" w:hAnsi="Sylfaen" w:cs="Sylfaen"/>
          <w:color w:val="000000" w:themeColor="text1"/>
          <w:lang w:val="ka-GE"/>
        </w:rPr>
        <w:t xml:space="preserve">სივრცის დაგეგმარების და ქალაქთმშენებლობითი დაგეგმვის </w:t>
      </w:r>
      <w:r w:rsidRPr="00581C4F">
        <w:rPr>
          <w:rFonts w:ascii="Sylfaen" w:eastAsia="Calibri" w:hAnsi="Sylfaen" w:cs="Times New Roman"/>
          <w:bCs/>
          <w:color w:val="000000" w:themeColor="text1"/>
          <w:lang w:val="ka-GE"/>
        </w:rPr>
        <w:t>მიმართულებასთან.</w:t>
      </w:r>
      <w:r w:rsidRPr="00581C4F">
        <w:rPr>
          <w:rFonts w:ascii="Sylfaen" w:eastAsia="Calibri" w:hAnsi="Sylfaen" w:cs="Times New Roman"/>
          <w:b/>
          <w:bCs/>
          <w:color w:val="000000" w:themeColor="text1"/>
          <w:lang w:val="ka-GE"/>
        </w:rPr>
        <w:t xml:space="preserve"> </w:t>
      </w:r>
    </w:p>
    <w:p w14:paraId="5B4B0662" w14:textId="77777777" w:rsidR="00581C4F" w:rsidRPr="00581C4F" w:rsidRDefault="00581C4F" w:rsidP="00581C4F">
      <w:pPr>
        <w:spacing w:after="120" w:line="240" w:lineRule="auto"/>
        <w:jc w:val="both"/>
        <w:rPr>
          <w:rFonts w:ascii="Sylfaen" w:eastAsia="Calibri" w:hAnsi="Sylfaen" w:cs="Sylfaen"/>
          <w:color w:val="000000" w:themeColor="text1"/>
          <w:lang w:val="ka-GE"/>
        </w:rPr>
      </w:pPr>
      <w:r w:rsidRPr="00581C4F">
        <w:rPr>
          <w:rFonts w:ascii="Sylfaen" w:eastAsia="Calibri" w:hAnsi="Sylfaen" w:cs="Sylfaen"/>
          <w:color w:val="000000" w:themeColor="text1"/>
          <w:lang w:val="ka-GE"/>
        </w:rPr>
        <w:tab/>
        <w:t>8. ამ კანონის მოთხოვნების გათვალისწინებით, საქართველოს ეკონომიკისა და მდგრადი განვითარების სამინისტროს მიერ 2022 წელს განსაზღვრული საშტატო რიცხოვნობა შესაძლებელია აჭარბებდეს „საქართველოს 2022 წლის სახელმწიფო ბიუჯეტის შესახებ“ საქართველოს კანონით მე-16 მუხლით დადგენილ მომუშავეთა რიცხოვნობას.</w:t>
      </w:r>
    </w:p>
    <w:p w14:paraId="6840B856" w14:textId="77777777" w:rsidR="00581C4F" w:rsidRPr="00581C4F" w:rsidRDefault="00581C4F" w:rsidP="00581C4F">
      <w:pPr>
        <w:spacing w:after="120" w:line="240" w:lineRule="auto"/>
        <w:ind w:firstLine="360"/>
        <w:jc w:val="both"/>
        <w:rPr>
          <w:rFonts w:ascii="Sylfaen" w:eastAsia="Calibri" w:hAnsi="Sylfaen" w:cs="Times New Roman"/>
          <w:color w:val="000000" w:themeColor="text1"/>
          <w:lang w:val="ka-GE"/>
        </w:rPr>
      </w:pPr>
      <w:r w:rsidRPr="00581C4F">
        <w:rPr>
          <w:rFonts w:ascii="Sylfaen" w:eastAsia="Calibri" w:hAnsi="Sylfaen" w:cs="Sylfaen"/>
          <w:color w:val="000000" w:themeColor="text1"/>
          <w:lang w:val="ka-GE"/>
        </w:rPr>
        <w:t xml:space="preserve">9. </w:t>
      </w:r>
      <w:r w:rsidRPr="00581C4F">
        <w:rPr>
          <w:rFonts w:ascii="Sylfaen" w:eastAsia="Calibri" w:hAnsi="Sylfaen" w:cs="Times New Roman"/>
          <w:color w:val="000000" w:themeColor="text1"/>
          <w:lang w:val="ka-GE"/>
        </w:rPr>
        <w:t>ამ კანონის ამოქმედებიდან 1 თვის ვადაში საქართველოს მთავრობამ საქართველოს ეკონომიკისა და მდგრადი განვითარების სამინისტროს  წარდგინებით უზრუნველყონ შესაბამისი კანონქვემდებარე აქტების ამ კანონთან შესაბამისობა.</w:t>
      </w:r>
    </w:p>
    <w:p w14:paraId="15ECBA2C" w14:textId="77777777" w:rsidR="00581C4F" w:rsidRPr="00581C4F" w:rsidRDefault="00581C4F" w:rsidP="00581C4F">
      <w:pPr>
        <w:spacing w:after="120" w:line="240" w:lineRule="auto"/>
        <w:ind w:firstLine="360"/>
        <w:jc w:val="both"/>
        <w:rPr>
          <w:rFonts w:ascii="Sylfaen" w:eastAsia="Calibri" w:hAnsi="Sylfaen" w:cs="Times New Roman"/>
          <w:lang w:val="ka-GE"/>
        </w:rPr>
      </w:pPr>
      <w:r w:rsidRPr="00581C4F">
        <w:rPr>
          <w:rFonts w:ascii="Sylfaen" w:eastAsia="Calibri" w:hAnsi="Sylfaen" w:cs="Times New Roman"/>
          <w:color w:val="000000" w:themeColor="text1"/>
          <w:lang w:val="ka-GE"/>
        </w:rPr>
        <w:t xml:space="preserve">10. </w:t>
      </w:r>
      <w:r w:rsidRPr="00581C4F">
        <w:rPr>
          <w:rFonts w:ascii="Sylfaen" w:eastAsia="Calibri" w:hAnsi="Sylfaen" w:cs="Sylfaen"/>
          <w:color w:val="000000" w:themeColor="text1"/>
          <w:lang w:val="ka-GE"/>
        </w:rPr>
        <w:t xml:space="preserve">საქართველოს ეკონომიკისა და მდგრადი განვითარების </w:t>
      </w:r>
      <w:r w:rsidRPr="00581C4F">
        <w:rPr>
          <w:rFonts w:ascii="Sylfaen" w:eastAsia="Calibri" w:hAnsi="Sylfaen" w:cs="Times New Roman"/>
          <w:color w:val="000000" w:themeColor="text1"/>
          <w:lang w:val="ka-GE"/>
        </w:rPr>
        <w:t xml:space="preserve">სამინისტრომ ამ კანონის ამოქმედებიდან 1 თვის ვადაში უზრუნველყოს სააგენტოს დებულების დამტკიცება </w:t>
      </w:r>
      <w:r w:rsidRPr="00581C4F">
        <w:rPr>
          <w:rFonts w:ascii="Sylfaen" w:eastAsia="Calibri" w:hAnsi="Sylfaen" w:cs="Times New Roman"/>
          <w:lang w:val="ka-GE"/>
        </w:rPr>
        <w:t>და  სააგენტოს ხელმძღვანელის (დირექტორის) უკონკურსოდ დანიშვნა.</w:t>
      </w:r>
    </w:p>
    <w:p w14:paraId="35AEF849" w14:textId="77777777" w:rsidR="00581C4F" w:rsidRPr="00581C4F" w:rsidRDefault="00581C4F" w:rsidP="00581C4F">
      <w:pPr>
        <w:spacing w:after="120" w:line="240" w:lineRule="auto"/>
        <w:ind w:firstLine="360"/>
        <w:jc w:val="both"/>
        <w:rPr>
          <w:rFonts w:ascii="Sylfaen" w:eastAsia="Calibri" w:hAnsi="Sylfaen" w:cs="Sylfaen"/>
          <w:b/>
          <w:color w:val="000000" w:themeColor="text1"/>
          <w:lang w:val="ka-GE"/>
        </w:rPr>
      </w:pPr>
    </w:p>
    <w:p w14:paraId="1477DB3E" w14:textId="77777777" w:rsidR="00581C4F" w:rsidRPr="00581C4F" w:rsidRDefault="00581C4F" w:rsidP="00581C4F">
      <w:pPr>
        <w:spacing w:after="120" w:line="240" w:lineRule="auto"/>
        <w:ind w:firstLine="360"/>
        <w:jc w:val="both"/>
        <w:rPr>
          <w:rFonts w:ascii="Sylfaen" w:eastAsia="Calibri" w:hAnsi="Sylfaen" w:cs="Sylfaen"/>
          <w:b/>
          <w:color w:val="000000" w:themeColor="text1"/>
          <w:lang w:val="ka-GE"/>
        </w:rPr>
      </w:pPr>
      <w:r w:rsidRPr="00581C4F">
        <w:rPr>
          <w:rFonts w:ascii="Sylfaen" w:eastAsia="Calibri" w:hAnsi="Sylfaen" w:cs="Sylfaen"/>
          <w:b/>
          <w:color w:val="000000" w:themeColor="text1"/>
          <w:lang w:val="ka-GE"/>
        </w:rPr>
        <w:t>მუხლი 3.</w:t>
      </w:r>
    </w:p>
    <w:p w14:paraId="5522A161" w14:textId="77777777" w:rsidR="00581C4F" w:rsidRPr="00581C4F" w:rsidRDefault="00581C4F" w:rsidP="00581C4F">
      <w:pPr>
        <w:numPr>
          <w:ilvl w:val="0"/>
          <w:numId w:val="28"/>
        </w:numPr>
        <w:spacing w:after="120" w:line="240" w:lineRule="auto"/>
        <w:contextualSpacing/>
        <w:jc w:val="both"/>
        <w:rPr>
          <w:rFonts w:ascii="Sylfaen" w:eastAsia="Calibri" w:hAnsi="Sylfaen" w:cs="Sylfaen"/>
          <w:color w:val="000000" w:themeColor="text1"/>
          <w:lang w:val="ka-GE"/>
        </w:rPr>
      </w:pPr>
      <w:r w:rsidRPr="00581C4F">
        <w:rPr>
          <w:rFonts w:ascii="Sylfaen" w:eastAsia="Calibri" w:hAnsi="Sylfaen" w:cs="Sylfaen"/>
          <w:color w:val="000000" w:themeColor="text1"/>
          <w:lang w:val="ka-GE"/>
        </w:rPr>
        <w:t>ეს კანონი, გარდა ამ კანონის პირველი მუხლისა, ამოქმედდეს გამოქვეყნებისთანავე.</w:t>
      </w:r>
    </w:p>
    <w:p w14:paraId="2C95E77F" w14:textId="77777777" w:rsidR="00581C4F" w:rsidRPr="00581C4F" w:rsidRDefault="00581C4F" w:rsidP="00581C4F">
      <w:pPr>
        <w:numPr>
          <w:ilvl w:val="0"/>
          <w:numId w:val="28"/>
        </w:numPr>
        <w:spacing w:after="120" w:line="240" w:lineRule="auto"/>
        <w:contextualSpacing/>
        <w:jc w:val="both"/>
        <w:rPr>
          <w:rFonts w:ascii="Sylfaen" w:eastAsia="Calibri" w:hAnsi="Sylfaen" w:cs="Sylfaen"/>
          <w:color w:val="000000" w:themeColor="text1"/>
          <w:lang w:val="ka-GE"/>
        </w:rPr>
      </w:pPr>
      <w:r w:rsidRPr="00581C4F">
        <w:rPr>
          <w:rFonts w:ascii="Sylfaen" w:eastAsia="Calibri" w:hAnsi="Sylfaen" w:cs="Sylfaen"/>
          <w:color w:val="000000" w:themeColor="text1"/>
          <w:lang w:val="ka-GE"/>
        </w:rPr>
        <w:t>ამ კანონის პირველი მუხლი ამოქმედდეს გამოქვეყნებიდან 30 დღის ვადაში.</w:t>
      </w:r>
    </w:p>
    <w:p w14:paraId="0DDEC423" w14:textId="77777777" w:rsidR="00581C4F" w:rsidRPr="00581C4F" w:rsidRDefault="00581C4F" w:rsidP="00581C4F">
      <w:pPr>
        <w:spacing w:after="120" w:line="240" w:lineRule="auto"/>
        <w:ind w:firstLine="360"/>
        <w:jc w:val="both"/>
        <w:rPr>
          <w:rFonts w:ascii="Sylfaen" w:eastAsia="Calibri" w:hAnsi="Sylfaen" w:cs="Sylfaen"/>
          <w:color w:val="000000" w:themeColor="text1"/>
          <w:lang w:val="ka-GE"/>
        </w:rPr>
      </w:pPr>
    </w:p>
    <w:p w14:paraId="361733C1" w14:textId="77777777" w:rsidR="00581C4F" w:rsidRPr="00581C4F" w:rsidRDefault="00581C4F" w:rsidP="00581C4F">
      <w:pPr>
        <w:spacing w:after="120" w:line="240" w:lineRule="auto"/>
        <w:ind w:firstLine="360"/>
        <w:jc w:val="both"/>
        <w:rPr>
          <w:rFonts w:ascii="Sylfaen" w:eastAsia="Calibri" w:hAnsi="Sylfaen" w:cs="Sylfaen"/>
          <w:color w:val="000000" w:themeColor="text1"/>
          <w:lang w:val="ka-GE"/>
        </w:rPr>
      </w:pPr>
    </w:p>
    <w:p w14:paraId="33294011" w14:textId="77777777" w:rsidR="00581C4F" w:rsidRPr="00581C4F" w:rsidRDefault="00581C4F" w:rsidP="00581C4F">
      <w:pPr>
        <w:spacing w:after="120" w:line="240" w:lineRule="auto"/>
        <w:ind w:firstLine="360"/>
        <w:jc w:val="both"/>
        <w:rPr>
          <w:rFonts w:ascii="Sylfaen" w:eastAsia="Arial Unicode MS" w:hAnsi="Sylfaen" w:cs="Arial Unicode MS"/>
          <w:b/>
          <w:color w:val="000000" w:themeColor="text1"/>
          <w:lang w:val="ka-GE"/>
        </w:rPr>
      </w:pPr>
      <w:r w:rsidRPr="00581C4F">
        <w:rPr>
          <w:rFonts w:ascii="Sylfaen" w:eastAsia="Arial Unicode MS" w:hAnsi="Sylfaen" w:cs="Sylfaen"/>
          <w:b/>
          <w:color w:val="000000" w:themeColor="text1"/>
          <w:lang w:val="ka-GE"/>
        </w:rPr>
        <w:t>საქართველოს</w:t>
      </w:r>
      <w:r w:rsidRPr="00581C4F">
        <w:rPr>
          <w:rFonts w:ascii="Sylfaen" w:eastAsia="Arial Unicode MS" w:hAnsi="Sylfaen" w:cs="Arial Unicode MS"/>
          <w:b/>
          <w:color w:val="000000" w:themeColor="text1"/>
          <w:lang w:val="ka-GE"/>
        </w:rPr>
        <w:t xml:space="preserve"> </w:t>
      </w:r>
      <w:r w:rsidRPr="00581C4F">
        <w:rPr>
          <w:rFonts w:ascii="Sylfaen" w:eastAsia="Arial Unicode MS" w:hAnsi="Sylfaen" w:cs="Sylfaen"/>
          <w:b/>
          <w:color w:val="000000" w:themeColor="text1"/>
          <w:lang w:val="ka-GE"/>
        </w:rPr>
        <w:t>პრეზიდენტი</w:t>
      </w:r>
      <w:r w:rsidRPr="00581C4F">
        <w:rPr>
          <w:rFonts w:ascii="Sylfaen" w:eastAsia="Arial Unicode MS" w:hAnsi="Sylfaen" w:cs="Arial Unicode MS"/>
          <w:b/>
          <w:color w:val="000000" w:themeColor="text1"/>
          <w:lang w:val="ka-GE"/>
        </w:rPr>
        <w:t xml:space="preserve">                                                                               </w:t>
      </w:r>
      <w:r w:rsidRPr="00581C4F">
        <w:rPr>
          <w:rFonts w:ascii="Sylfaen" w:eastAsia="Arial Unicode MS" w:hAnsi="Sylfaen" w:cs="Sylfaen"/>
          <w:b/>
          <w:color w:val="000000" w:themeColor="text1"/>
          <w:lang w:val="ka-GE"/>
        </w:rPr>
        <w:t>სალომე</w:t>
      </w:r>
      <w:r w:rsidRPr="00581C4F">
        <w:rPr>
          <w:rFonts w:ascii="Sylfaen" w:eastAsia="Arial Unicode MS" w:hAnsi="Sylfaen" w:cs="Arial Unicode MS"/>
          <w:b/>
          <w:color w:val="000000" w:themeColor="text1"/>
          <w:lang w:val="ka-GE"/>
        </w:rPr>
        <w:t xml:space="preserve"> </w:t>
      </w:r>
      <w:r w:rsidRPr="00581C4F">
        <w:rPr>
          <w:rFonts w:ascii="Sylfaen" w:eastAsia="Arial Unicode MS" w:hAnsi="Sylfaen" w:cs="Sylfaen"/>
          <w:b/>
          <w:color w:val="000000" w:themeColor="text1"/>
          <w:lang w:val="ka-GE"/>
        </w:rPr>
        <w:t>ზურაბიშვილი</w:t>
      </w:r>
      <w:r w:rsidRPr="00581C4F">
        <w:rPr>
          <w:rFonts w:ascii="Sylfaen" w:eastAsia="Arial Unicode MS" w:hAnsi="Sylfaen" w:cs="Arial Unicode MS"/>
          <w:b/>
          <w:color w:val="000000" w:themeColor="text1"/>
          <w:lang w:val="ka-GE"/>
        </w:rPr>
        <w:t xml:space="preserve">                            </w:t>
      </w:r>
    </w:p>
    <w:p w14:paraId="508B948E"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15CEF743"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3FF0797E"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07719A70"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2C3E6EFD"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7234B181"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6A8A9AA5"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625BA4A6"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70C8660B"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52FFA9DC"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35242C1F"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5C9CED52" w14:textId="77777777" w:rsidR="00581C4F" w:rsidRDefault="00581C4F" w:rsidP="00581C4F">
      <w:pPr>
        <w:spacing w:before="100" w:beforeAutospacing="1" w:after="120" w:line="240" w:lineRule="auto"/>
        <w:contextualSpacing/>
        <w:rPr>
          <w:rFonts w:ascii="Sylfaen" w:eastAsia="Calibri" w:hAnsi="Sylfaen" w:cs="Times New Roman"/>
          <w:color w:val="000000" w:themeColor="text1"/>
          <w:lang w:val="ka-GE"/>
        </w:rPr>
      </w:pPr>
    </w:p>
    <w:p w14:paraId="045C654F" w14:textId="77777777" w:rsidR="00724B2D" w:rsidRPr="00581C4F" w:rsidRDefault="00724B2D" w:rsidP="00581C4F">
      <w:pPr>
        <w:spacing w:before="100" w:beforeAutospacing="1" w:after="120" w:line="240" w:lineRule="auto"/>
        <w:contextualSpacing/>
        <w:rPr>
          <w:rFonts w:ascii="Sylfaen" w:eastAsia="Calibri" w:hAnsi="Sylfaen" w:cs="Times New Roman"/>
          <w:color w:val="000000" w:themeColor="text1"/>
          <w:lang w:val="ka-GE"/>
        </w:rPr>
      </w:pPr>
    </w:p>
    <w:p w14:paraId="0B4945C6" w14:textId="77777777" w:rsidR="00581C4F" w:rsidRPr="00581C4F" w:rsidRDefault="00581C4F" w:rsidP="00581C4F">
      <w:pPr>
        <w:spacing w:before="100" w:beforeAutospacing="1" w:after="120" w:line="240" w:lineRule="auto"/>
        <w:contextualSpacing/>
        <w:jc w:val="center"/>
        <w:rPr>
          <w:rFonts w:ascii="Sylfaen" w:eastAsia="Calibri" w:hAnsi="Sylfaen" w:cs="Times New Roman"/>
          <w:color w:val="000000" w:themeColor="text1"/>
          <w:lang w:val="ka-GE"/>
        </w:rPr>
      </w:pPr>
    </w:p>
    <w:p w14:paraId="4E994AFF" w14:textId="4A52788B" w:rsidR="00F16D63" w:rsidRDefault="00F16D63">
      <w:pPr>
        <w:rPr>
          <w:rFonts w:ascii="Sylfaen" w:eastAsia="Times New Roman" w:hAnsi="Sylfaen" w:cs="Sylfaen"/>
          <w:b/>
          <w:bCs/>
          <w:color w:val="000000" w:themeColor="text1"/>
          <w:lang w:val="ka-GE" w:eastAsia="ru-RU"/>
        </w:rPr>
      </w:pPr>
      <w:bookmarkStart w:id="0" w:name="_GoBack"/>
      <w:bookmarkEnd w:id="0"/>
    </w:p>
    <w:sectPr w:rsidR="00F16D63" w:rsidSect="00281677">
      <w:pgSz w:w="12240" w:h="15840"/>
      <w:pgMar w:top="1170" w:right="810" w:bottom="108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3163D"/>
    <w:multiLevelType w:val="hybridMultilevel"/>
    <w:tmpl w:val="6C80C2CA"/>
    <w:lvl w:ilvl="0" w:tplc="26503C2A">
      <w:start w:val="1"/>
      <w:numFmt w:val="decimal"/>
      <w:lvlText w:val="%1."/>
      <w:lvlJc w:val="left"/>
      <w:pPr>
        <w:ind w:left="703" w:hanging="360"/>
      </w:pPr>
      <w:rPr>
        <w:rFonts w:hint="default"/>
      </w:rPr>
    </w:lvl>
    <w:lvl w:ilvl="1" w:tplc="08090019" w:tentative="1">
      <w:start w:val="1"/>
      <w:numFmt w:val="lowerLetter"/>
      <w:lvlText w:val="%2."/>
      <w:lvlJc w:val="left"/>
      <w:pPr>
        <w:ind w:left="1423" w:hanging="360"/>
      </w:pPr>
    </w:lvl>
    <w:lvl w:ilvl="2" w:tplc="0809001B" w:tentative="1">
      <w:start w:val="1"/>
      <w:numFmt w:val="lowerRoman"/>
      <w:lvlText w:val="%3."/>
      <w:lvlJc w:val="right"/>
      <w:pPr>
        <w:ind w:left="2143" w:hanging="180"/>
      </w:pPr>
    </w:lvl>
    <w:lvl w:ilvl="3" w:tplc="0809000F" w:tentative="1">
      <w:start w:val="1"/>
      <w:numFmt w:val="decimal"/>
      <w:lvlText w:val="%4."/>
      <w:lvlJc w:val="left"/>
      <w:pPr>
        <w:ind w:left="2863" w:hanging="360"/>
      </w:pPr>
    </w:lvl>
    <w:lvl w:ilvl="4" w:tplc="08090019" w:tentative="1">
      <w:start w:val="1"/>
      <w:numFmt w:val="lowerLetter"/>
      <w:lvlText w:val="%5."/>
      <w:lvlJc w:val="left"/>
      <w:pPr>
        <w:ind w:left="3583" w:hanging="360"/>
      </w:pPr>
    </w:lvl>
    <w:lvl w:ilvl="5" w:tplc="0809001B" w:tentative="1">
      <w:start w:val="1"/>
      <w:numFmt w:val="lowerRoman"/>
      <w:lvlText w:val="%6."/>
      <w:lvlJc w:val="right"/>
      <w:pPr>
        <w:ind w:left="4303" w:hanging="180"/>
      </w:pPr>
    </w:lvl>
    <w:lvl w:ilvl="6" w:tplc="0809000F" w:tentative="1">
      <w:start w:val="1"/>
      <w:numFmt w:val="decimal"/>
      <w:lvlText w:val="%7."/>
      <w:lvlJc w:val="left"/>
      <w:pPr>
        <w:ind w:left="5023" w:hanging="360"/>
      </w:pPr>
    </w:lvl>
    <w:lvl w:ilvl="7" w:tplc="08090019" w:tentative="1">
      <w:start w:val="1"/>
      <w:numFmt w:val="lowerLetter"/>
      <w:lvlText w:val="%8."/>
      <w:lvlJc w:val="left"/>
      <w:pPr>
        <w:ind w:left="5743" w:hanging="360"/>
      </w:pPr>
    </w:lvl>
    <w:lvl w:ilvl="8" w:tplc="0809001B" w:tentative="1">
      <w:start w:val="1"/>
      <w:numFmt w:val="lowerRoman"/>
      <w:lvlText w:val="%9."/>
      <w:lvlJc w:val="right"/>
      <w:pPr>
        <w:ind w:left="6463" w:hanging="180"/>
      </w:pPr>
    </w:lvl>
  </w:abstractNum>
  <w:abstractNum w:abstractNumId="1" w15:restartNumberingAfterBreak="0">
    <w:nsid w:val="0408569E"/>
    <w:multiLevelType w:val="hybridMultilevel"/>
    <w:tmpl w:val="56F2D74C"/>
    <w:lvl w:ilvl="0" w:tplc="3ED6FD6E">
      <w:start w:val="1"/>
      <w:numFmt w:val="bullet"/>
      <w:lvlText w:val="•"/>
      <w:lvlJc w:val="left"/>
      <w:pPr>
        <w:tabs>
          <w:tab w:val="num" w:pos="720"/>
        </w:tabs>
        <w:ind w:left="720" w:hanging="360"/>
      </w:pPr>
      <w:rPr>
        <w:rFonts w:ascii="Arial" w:hAnsi="Arial" w:hint="default"/>
      </w:rPr>
    </w:lvl>
    <w:lvl w:ilvl="1" w:tplc="1390CD62" w:tentative="1">
      <w:start w:val="1"/>
      <w:numFmt w:val="bullet"/>
      <w:lvlText w:val="•"/>
      <w:lvlJc w:val="left"/>
      <w:pPr>
        <w:tabs>
          <w:tab w:val="num" w:pos="1440"/>
        </w:tabs>
        <w:ind w:left="1440" w:hanging="360"/>
      </w:pPr>
      <w:rPr>
        <w:rFonts w:ascii="Arial" w:hAnsi="Arial" w:hint="default"/>
      </w:rPr>
    </w:lvl>
    <w:lvl w:ilvl="2" w:tplc="C6D69270" w:tentative="1">
      <w:start w:val="1"/>
      <w:numFmt w:val="bullet"/>
      <w:lvlText w:val="•"/>
      <w:lvlJc w:val="left"/>
      <w:pPr>
        <w:tabs>
          <w:tab w:val="num" w:pos="2160"/>
        </w:tabs>
        <w:ind w:left="2160" w:hanging="360"/>
      </w:pPr>
      <w:rPr>
        <w:rFonts w:ascii="Arial" w:hAnsi="Arial" w:hint="default"/>
      </w:rPr>
    </w:lvl>
    <w:lvl w:ilvl="3" w:tplc="7160CD60" w:tentative="1">
      <w:start w:val="1"/>
      <w:numFmt w:val="bullet"/>
      <w:lvlText w:val="•"/>
      <w:lvlJc w:val="left"/>
      <w:pPr>
        <w:tabs>
          <w:tab w:val="num" w:pos="2880"/>
        </w:tabs>
        <w:ind w:left="2880" w:hanging="360"/>
      </w:pPr>
      <w:rPr>
        <w:rFonts w:ascii="Arial" w:hAnsi="Arial" w:hint="default"/>
      </w:rPr>
    </w:lvl>
    <w:lvl w:ilvl="4" w:tplc="6E3437B8" w:tentative="1">
      <w:start w:val="1"/>
      <w:numFmt w:val="bullet"/>
      <w:lvlText w:val="•"/>
      <w:lvlJc w:val="left"/>
      <w:pPr>
        <w:tabs>
          <w:tab w:val="num" w:pos="3600"/>
        </w:tabs>
        <w:ind w:left="3600" w:hanging="360"/>
      </w:pPr>
      <w:rPr>
        <w:rFonts w:ascii="Arial" w:hAnsi="Arial" w:hint="default"/>
      </w:rPr>
    </w:lvl>
    <w:lvl w:ilvl="5" w:tplc="0988FD34" w:tentative="1">
      <w:start w:val="1"/>
      <w:numFmt w:val="bullet"/>
      <w:lvlText w:val="•"/>
      <w:lvlJc w:val="left"/>
      <w:pPr>
        <w:tabs>
          <w:tab w:val="num" w:pos="4320"/>
        </w:tabs>
        <w:ind w:left="4320" w:hanging="360"/>
      </w:pPr>
      <w:rPr>
        <w:rFonts w:ascii="Arial" w:hAnsi="Arial" w:hint="default"/>
      </w:rPr>
    </w:lvl>
    <w:lvl w:ilvl="6" w:tplc="4EA470DC" w:tentative="1">
      <w:start w:val="1"/>
      <w:numFmt w:val="bullet"/>
      <w:lvlText w:val="•"/>
      <w:lvlJc w:val="left"/>
      <w:pPr>
        <w:tabs>
          <w:tab w:val="num" w:pos="5040"/>
        </w:tabs>
        <w:ind w:left="5040" w:hanging="360"/>
      </w:pPr>
      <w:rPr>
        <w:rFonts w:ascii="Arial" w:hAnsi="Arial" w:hint="default"/>
      </w:rPr>
    </w:lvl>
    <w:lvl w:ilvl="7" w:tplc="4A8A07C8" w:tentative="1">
      <w:start w:val="1"/>
      <w:numFmt w:val="bullet"/>
      <w:lvlText w:val="•"/>
      <w:lvlJc w:val="left"/>
      <w:pPr>
        <w:tabs>
          <w:tab w:val="num" w:pos="5760"/>
        </w:tabs>
        <w:ind w:left="5760" w:hanging="360"/>
      </w:pPr>
      <w:rPr>
        <w:rFonts w:ascii="Arial" w:hAnsi="Arial" w:hint="default"/>
      </w:rPr>
    </w:lvl>
    <w:lvl w:ilvl="8" w:tplc="C834173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68F3EC7"/>
    <w:multiLevelType w:val="multilevel"/>
    <w:tmpl w:val="1C18274C"/>
    <w:lvl w:ilvl="0">
      <w:start w:val="9"/>
      <w:numFmt w:val="decimal"/>
      <w:lvlText w:val="%1."/>
      <w:lvlJc w:val="left"/>
      <w:pPr>
        <w:ind w:left="360" w:hanging="360"/>
      </w:pPr>
      <w:rPr>
        <w:rFonts w:cs="Sylfaen" w:hint="default"/>
      </w:rPr>
    </w:lvl>
    <w:lvl w:ilvl="1">
      <w:start w:val="3"/>
      <w:numFmt w:val="decimal"/>
      <w:lvlText w:val="%1.%2."/>
      <w:lvlJc w:val="left"/>
      <w:pPr>
        <w:ind w:left="360" w:hanging="360"/>
      </w:pPr>
      <w:rPr>
        <w:rFonts w:cs="Sylfaen" w:hint="default"/>
      </w:rPr>
    </w:lvl>
    <w:lvl w:ilvl="2">
      <w:start w:val="1"/>
      <w:numFmt w:val="decimal"/>
      <w:lvlText w:val="%1.%2.%3."/>
      <w:lvlJc w:val="left"/>
      <w:pPr>
        <w:ind w:left="720" w:hanging="720"/>
      </w:pPr>
      <w:rPr>
        <w:rFonts w:cs="Sylfaen" w:hint="default"/>
      </w:rPr>
    </w:lvl>
    <w:lvl w:ilvl="3">
      <w:start w:val="1"/>
      <w:numFmt w:val="decimal"/>
      <w:lvlText w:val="%1.%2.%3.%4."/>
      <w:lvlJc w:val="left"/>
      <w:pPr>
        <w:ind w:left="720" w:hanging="720"/>
      </w:pPr>
      <w:rPr>
        <w:rFonts w:cs="Sylfaen" w:hint="default"/>
      </w:rPr>
    </w:lvl>
    <w:lvl w:ilvl="4">
      <w:start w:val="1"/>
      <w:numFmt w:val="decimal"/>
      <w:lvlText w:val="%1.%2.%3.%4.%5."/>
      <w:lvlJc w:val="left"/>
      <w:pPr>
        <w:ind w:left="1080" w:hanging="1080"/>
      </w:pPr>
      <w:rPr>
        <w:rFonts w:cs="Sylfaen" w:hint="default"/>
      </w:rPr>
    </w:lvl>
    <w:lvl w:ilvl="5">
      <w:start w:val="1"/>
      <w:numFmt w:val="decimal"/>
      <w:lvlText w:val="%1.%2.%3.%4.%5.%6."/>
      <w:lvlJc w:val="left"/>
      <w:pPr>
        <w:ind w:left="1080" w:hanging="1080"/>
      </w:pPr>
      <w:rPr>
        <w:rFonts w:cs="Sylfaen" w:hint="default"/>
      </w:rPr>
    </w:lvl>
    <w:lvl w:ilvl="6">
      <w:start w:val="1"/>
      <w:numFmt w:val="decimal"/>
      <w:lvlText w:val="%1.%2.%3.%4.%5.%6.%7."/>
      <w:lvlJc w:val="left"/>
      <w:pPr>
        <w:ind w:left="1440" w:hanging="1440"/>
      </w:pPr>
      <w:rPr>
        <w:rFonts w:cs="Sylfaen" w:hint="default"/>
      </w:rPr>
    </w:lvl>
    <w:lvl w:ilvl="7">
      <w:start w:val="1"/>
      <w:numFmt w:val="decimal"/>
      <w:lvlText w:val="%1.%2.%3.%4.%5.%6.%7.%8."/>
      <w:lvlJc w:val="left"/>
      <w:pPr>
        <w:ind w:left="1440" w:hanging="1440"/>
      </w:pPr>
      <w:rPr>
        <w:rFonts w:cs="Sylfaen" w:hint="default"/>
      </w:rPr>
    </w:lvl>
    <w:lvl w:ilvl="8">
      <w:start w:val="1"/>
      <w:numFmt w:val="decimal"/>
      <w:lvlText w:val="%1.%2.%3.%4.%5.%6.%7.%8.%9."/>
      <w:lvlJc w:val="left"/>
      <w:pPr>
        <w:ind w:left="1800" w:hanging="1800"/>
      </w:pPr>
      <w:rPr>
        <w:rFonts w:cs="Sylfaen" w:hint="default"/>
      </w:rPr>
    </w:lvl>
  </w:abstractNum>
  <w:abstractNum w:abstractNumId="3" w15:restartNumberingAfterBreak="0">
    <w:nsid w:val="15175425"/>
    <w:multiLevelType w:val="hybridMultilevel"/>
    <w:tmpl w:val="C9A8B692"/>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 w15:restartNumberingAfterBreak="0">
    <w:nsid w:val="16183A18"/>
    <w:multiLevelType w:val="hybridMultilevel"/>
    <w:tmpl w:val="F92E1946"/>
    <w:lvl w:ilvl="0" w:tplc="86E8F20A">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15:restartNumberingAfterBreak="0">
    <w:nsid w:val="1693385B"/>
    <w:multiLevelType w:val="hybridMultilevel"/>
    <w:tmpl w:val="915AC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E30081"/>
    <w:multiLevelType w:val="hybridMultilevel"/>
    <w:tmpl w:val="E16EC6E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15:restartNumberingAfterBreak="0">
    <w:nsid w:val="1B7E5CC6"/>
    <w:multiLevelType w:val="hybridMultilevel"/>
    <w:tmpl w:val="A024303C"/>
    <w:lvl w:ilvl="0" w:tplc="897855CA">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 w15:restartNumberingAfterBreak="0">
    <w:nsid w:val="1C535ADA"/>
    <w:multiLevelType w:val="hybridMultilevel"/>
    <w:tmpl w:val="7368DE68"/>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15:restartNumberingAfterBreak="0">
    <w:nsid w:val="1CA6515D"/>
    <w:multiLevelType w:val="hybridMultilevel"/>
    <w:tmpl w:val="8C9CA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4D354E"/>
    <w:multiLevelType w:val="hybridMultilevel"/>
    <w:tmpl w:val="CF1E6014"/>
    <w:lvl w:ilvl="0" w:tplc="102A82B4">
      <w:start w:val="1"/>
      <w:numFmt w:val="decimal"/>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1" w15:restartNumberingAfterBreak="0">
    <w:nsid w:val="22EF71B3"/>
    <w:multiLevelType w:val="hybridMultilevel"/>
    <w:tmpl w:val="473E7256"/>
    <w:lvl w:ilvl="0" w:tplc="0409000F">
      <w:start w:val="9"/>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4234E0"/>
    <w:multiLevelType w:val="hybridMultilevel"/>
    <w:tmpl w:val="5FCC8C6E"/>
    <w:lvl w:ilvl="0" w:tplc="FB7C5D4C">
      <w:start w:val="1"/>
      <w:numFmt w:val="bullet"/>
      <w:lvlText w:val="•"/>
      <w:lvlJc w:val="left"/>
      <w:pPr>
        <w:tabs>
          <w:tab w:val="num" w:pos="720"/>
        </w:tabs>
        <w:ind w:left="720" w:hanging="360"/>
      </w:pPr>
      <w:rPr>
        <w:rFonts w:ascii="Arial" w:hAnsi="Arial" w:hint="default"/>
      </w:rPr>
    </w:lvl>
    <w:lvl w:ilvl="1" w:tplc="868AC7FA" w:tentative="1">
      <w:start w:val="1"/>
      <w:numFmt w:val="bullet"/>
      <w:lvlText w:val="•"/>
      <w:lvlJc w:val="left"/>
      <w:pPr>
        <w:tabs>
          <w:tab w:val="num" w:pos="1440"/>
        </w:tabs>
        <w:ind w:left="1440" w:hanging="360"/>
      </w:pPr>
      <w:rPr>
        <w:rFonts w:ascii="Arial" w:hAnsi="Arial" w:hint="default"/>
      </w:rPr>
    </w:lvl>
    <w:lvl w:ilvl="2" w:tplc="43D224BE" w:tentative="1">
      <w:start w:val="1"/>
      <w:numFmt w:val="bullet"/>
      <w:lvlText w:val="•"/>
      <w:lvlJc w:val="left"/>
      <w:pPr>
        <w:tabs>
          <w:tab w:val="num" w:pos="2160"/>
        </w:tabs>
        <w:ind w:left="2160" w:hanging="360"/>
      </w:pPr>
      <w:rPr>
        <w:rFonts w:ascii="Arial" w:hAnsi="Arial" w:hint="default"/>
      </w:rPr>
    </w:lvl>
    <w:lvl w:ilvl="3" w:tplc="F22645CE" w:tentative="1">
      <w:start w:val="1"/>
      <w:numFmt w:val="bullet"/>
      <w:lvlText w:val="•"/>
      <w:lvlJc w:val="left"/>
      <w:pPr>
        <w:tabs>
          <w:tab w:val="num" w:pos="2880"/>
        </w:tabs>
        <w:ind w:left="2880" w:hanging="360"/>
      </w:pPr>
      <w:rPr>
        <w:rFonts w:ascii="Arial" w:hAnsi="Arial" w:hint="default"/>
      </w:rPr>
    </w:lvl>
    <w:lvl w:ilvl="4" w:tplc="5EB02166" w:tentative="1">
      <w:start w:val="1"/>
      <w:numFmt w:val="bullet"/>
      <w:lvlText w:val="•"/>
      <w:lvlJc w:val="left"/>
      <w:pPr>
        <w:tabs>
          <w:tab w:val="num" w:pos="3600"/>
        </w:tabs>
        <w:ind w:left="3600" w:hanging="360"/>
      </w:pPr>
      <w:rPr>
        <w:rFonts w:ascii="Arial" w:hAnsi="Arial" w:hint="default"/>
      </w:rPr>
    </w:lvl>
    <w:lvl w:ilvl="5" w:tplc="B2108FB4" w:tentative="1">
      <w:start w:val="1"/>
      <w:numFmt w:val="bullet"/>
      <w:lvlText w:val="•"/>
      <w:lvlJc w:val="left"/>
      <w:pPr>
        <w:tabs>
          <w:tab w:val="num" w:pos="4320"/>
        </w:tabs>
        <w:ind w:left="4320" w:hanging="360"/>
      </w:pPr>
      <w:rPr>
        <w:rFonts w:ascii="Arial" w:hAnsi="Arial" w:hint="default"/>
      </w:rPr>
    </w:lvl>
    <w:lvl w:ilvl="6" w:tplc="88EC2E4E" w:tentative="1">
      <w:start w:val="1"/>
      <w:numFmt w:val="bullet"/>
      <w:lvlText w:val="•"/>
      <w:lvlJc w:val="left"/>
      <w:pPr>
        <w:tabs>
          <w:tab w:val="num" w:pos="5040"/>
        </w:tabs>
        <w:ind w:left="5040" w:hanging="360"/>
      </w:pPr>
      <w:rPr>
        <w:rFonts w:ascii="Arial" w:hAnsi="Arial" w:hint="default"/>
      </w:rPr>
    </w:lvl>
    <w:lvl w:ilvl="7" w:tplc="BF2ECC8E" w:tentative="1">
      <w:start w:val="1"/>
      <w:numFmt w:val="bullet"/>
      <w:lvlText w:val="•"/>
      <w:lvlJc w:val="left"/>
      <w:pPr>
        <w:tabs>
          <w:tab w:val="num" w:pos="5760"/>
        </w:tabs>
        <w:ind w:left="5760" w:hanging="360"/>
      </w:pPr>
      <w:rPr>
        <w:rFonts w:ascii="Arial" w:hAnsi="Arial" w:hint="default"/>
      </w:rPr>
    </w:lvl>
    <w:lvl w:ilvl="8" w:tplc="13B09E8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E5D6A54"/>
    <w:multiLevelType w:val="hybridMultilevel"/>
    <w:tmpl w:val="5A10B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664C03"/>
    <w:multiLevelType w:val="hybridMultilevel"/>
    <w:tmpl w:val="8DD24776"/>
    <w:lvl w:ilvl="0" w:tplc="CC7086CC">
      <w:start w:val="1"/>
      <w:numFmt w:val="bullet"/>
      <w:lvlText w:val="•"/>
      <w:lvlJc w:val="left"/>
      <w:pPr>
        <w:tabs>
          <w:tab w:val="num" w:pos="720"/>
        </w:tabs>
        <w:ind w:left="720" w:hanging="360"/>
      </w:pPr>
      <w:rPr>
        <w:rFonts w:ascii="Arial" w:hAnsi="Arial" w:hint="default"/>
      </w:rPr>
    </w:lvl>
    <w:lvl w:ilvl="1" w:tplc="D87EF10A" w:tentative="1">
      <w:start w:val="1"/>
      <w:numFmt w:val="bullet"/>
      <w:lvlText w:val="•"/>
      <w:lvlJc w:val="left"/>
      <w:pPr>
        <w:tabs>
          <w:tab w:val="num" w:pos="1440"/>
        </w:tabs>
        <w:ind w:left="1440" w:hanging="360"/>
      </w:pPr>
      <w:rPr>
        <w:rFonts w:ascii="Arial" w:hAnsi="Arial" w:hint="default"/>
      </w:rPr>
    </w:lvl>
    <w:lvl w:ilvl="2" w:tplc="CB5CFEA4" w:tentative="1">
      <w:start w:val="1"/>
      <w:numFmt w:val="bullet"/>
      <w:lvlText w:val="•"/>
      <w:lvlJc w:val="left"/>
      <w:pPr>
        <w:tabs>
          <w:tab w:val="num" w:pos="2160"/>
        </w:tabs>
        <w:ind w:left="2160" w:hanging="360"/>
      </w:pPr>
      <w:rPr>
        <w:rFonts w:ascii="Arial" w:hAnsi="Arial" w:hint="default"/>
      </w:rPr>
    </w:lvl>
    <w:lvl w:ilvl="3" w:tplc="A664F1E2" w:tentative="1">
      <w:start w:val="1"/>
      <w:numFmt w:val="bullet"/>
      <w:lvlText w:val="•"/>
      <w:lvlJc w:val="left"/>
      <w:pPr>
        <w:tabs>
          <w:tab w:val="num" w:pos="2880"/>
        </w:tabs>
        <w:ind w:left="2880" w:hanging="360"/>
      </w:pPr>
      <w:rPr>
        <w:rFonts w:ascii="Arial" w:hAnsi="Arial" w:hint="default"/>
      </w:rPr>
    </w:lvl>
    <w:lvl w:ilvl="4" w:tplc="EEBAD5B0" w:tentative="1">
      <w:start w:val="1"/>
      <w:numFmt w:val="bullet"/>
      <w:lvlText w:val="•"/>
      <w:lvlJc w:val="left"/>
      <w:pPr>
        <w:tabs>
          <w:tab w:val="num" w:pos="3600"/>
        </w:tabs>
        <w:ind w:left="3600" w:hanging="360"/>
      </w:pPr>
      <w:rPr>
        <w:rFonts w:ascii="Arial" w:hAnsi="Arial" w:hint="default"/>
      </w:rPr>
    </w:lvl>
    <w:lvl w:ilvl="5" w:tplc="6BC879B8" w:tentative="1">
      <w:start w:val="1"/>
      <w:numFmt w:val="bullet"/>
      <w:lvlText w:val="•"/>
      <w:lvlJc w:val="left"/>
      <w:pPr>
        <w:tabs>
          <w:tab w:val="num" w:pos="4320"/>
        </w:tabs>
        <w:ind w:left="4320" w:hanging="360"/>
      </w:pPr>
      <w:rPr>
        <w:rFonts w:ascii="Arial" w:hAnsi="Arial" w:hint="default"/>
      </w:rPr>
    </w:lvl>
    <w:lvl w:ilvl="6" w:tplc="EEC47D3E" w:tentative="1">
      <w:start w:val="1"/>
      <w:numFmt w:val="bullet"/>
      <w:lvlText w:val="•"/>
      <w:lvlJc w:val="left"/>
      <w:pPr>
        <w:tabs>
          <w:tab w:val="num" w:pos="5040"/>
        </w:tabs>
        <w:ind w:left="5040" w:hanging="360"/>
      </w:pPr>
      <w:rPr>
        <w:rFonts w:ascii="Arial" w:hAnsi="Arial" w:hint="default"/>
      </w:rPr>
    </w:lvl>
    <w:lvl w:ilvl="7" w:tplc="57548C68" w:tentative="1">
      <w:start w:val="1"/>
      <w:numFmt w:val="bullet"/>
      <w:lvlText w:val="•"/>
      <w:lvlJc w:val="left"/>
      <w:pPr>
        <w:tabs>
          <w:tab w:val="num" w:pos="5760"/>
        </w:tabs>
        <w:ind w:left="5760" w:hanging="360"/>
      </w:pPr>
      <w:rPr>
        <w:rFonts w:ascii="Arial" w:hAnsi="Arial" w:hint="default"/>
      </w:rPr>
    </w:lvl>
    <w:lvl w:ilvl="8" w:tplc="FCF4BB3C"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21518C8"/>
    <w:multiLevelType w:val="hybridMultilevel"/>
    <w:tmpl w:val="B8727668"/>
    <w:lvl w:ilvl="0" w:tplc="D62288E2">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A922CF9"/>
    <w:multiLevelType w:val="hybridMultilevel"/>
    <w:tmpl w:val="FE8E1FB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7" w15:restartNumberingAfterBreak="0">
    <w:nsid w:val="42142C3A"/>
    <w:multiLevelType w:val="hybridMultilevel"/>
    <w:tmpl w:val="F390744A"/>
    <w:lvl w:ilvl="0" w:tplc="9D1E1092">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8" w15:restartNumberingAfterBreak="0">
    <w:nsid w:val="43060114"/>
    <w:multiLevelType w:val="hybridMultilevel"/>
    <w:tmpl w:val="8BE2CA5E"/>
    <w:lvl w:ilvl="0" w:tplc="597C706E">
      <w:start w:val="1"/>
      <w:numFmt w:val="decimal"/>
      <w:lvlText w:val="%1."/>
      <w:lvlJc w:val="left"/>
      <w:pPr>
        <w:ind w:left="720" w:hanging="360"/>
      </w:pPr>
      <w:rPr>
        <w:rFonts w:eastAsia="Arial" w:cs="Arial"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6EB6574"/>
    <w:multiLevelType w:val="hybridMultilevel"/>
    <w:tmpl w:val="2BDA8F12"/>
    <w:lvl w:ilvl="0" w:tplc="4A7E26AE">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0" w15:restartNumberingAfterBreak="0">
    <w:nsid w:val="471B2556"/>
    <w:multiLevelType w:val="hybridMultilevel"/>
    <w:tmpl w:val="024C6848"/>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1" w15:restartNumberingAfterBreak="0">
    <w:nsid w:val="47595AAE"/>
    <w:multiLevelType w:val="hybridMultilevel"/>
    <w:tmpl w:val="FBA6BF3C"/>
    <w:lvl w:ilvl="0" w:tplc="D37A6E9E">
      <w:start w:val="1"/>
      <w:numFmt w:val="bullet"/>
      <w:lvlText w:val="•"/>
      <w:lvlJc w:val="left"/>
      <w:pPr>
        <w:tabs>
          <w:tab w:val="num" w:pos="720"/>
        </w:tabs>
        <w:ind w:left="720" w:hanging="360"/>
      </w:pPr>
      <w:rPr>
        <w:rFonts w:ascii="Arial" w:hAnsi="Arial" w:hint="default"/>
      </w:rPr>
    </w:lvl>
    <w:lvl w:ilvl="1" w:tplc="076C0B8C" w:tentative="1">
      <w:start w:val="1"/>
      <w:numFmt w:val="bullet"/>
      <w:lvlText w:val="•"/>
      <w:lvlJc w:val="left"/>
      <w:pPr>
        <w:tabs>
          <w:tab w:val="num" w:pos="1440"/>
        </w:tabs>
        <w:ind w:left="1440" w:hanging="360"/>
      </w:pPr>
      <w:rPr>
        <w:rFonts w:ascii="Arial" w:hAnsi="Arial" w:hint="default"/>
      </w:rPr>
    </w:lvl>
    <w:lvl w:ilvl="2" w:tplc="4AD41606" w:tentative="1">
      <w:start w:val="1"/>
      <w:numFmt w:val="bullet"/>
      <w:lvlText w:val="•"/>
      <w:lvlJc w:val="left"/>
      <w:pPr>
        <w:tabs>
          <w:tab w:val="num" w:pos="2160"/>
        </w:tabs>
        <w:ind w:left="2160" w:hanging="360"/>
      </w:pPr>
      <w:rPr>
        <w:rFonts w:ascii="Arial" w:hAnsi="Arial" w:hint="default"/>
      </w:rPr>
    </w:lvl>
    <w:lvl w:ilvl="3" w:tplc="24A05F7A" w:tentative="1">
      <w:start w:val="1"/>
      <w:numFmt w:val="bullet"/>
      <w:lvlText w:val="•"/>
      <w:lvlJc w:val="left"/>
      <w:pPr>
        <w:tabs>
          <w:tab w:val="num" w:pos="2880"/>
        </w:tabs>
        <w:ind w:left="2880" w:hanging="360"/>
      </w:pPr>
      <w:rPr>
        <w:rFonts w:ascii="Arial" w:hAnsi="Arial" w:hint="default"/>
      </w:rPr>
    </w:lvl>
    <w:lvl w:ilvl="4" w:tplc="50982EB4" w:tentative="1">
      <w:start w:val="1"/>
      <w:numFmt w:val="bullet"/>
      <w:lvlText w:val="•"/>
      <w:lvlJc w:val="left"/>
      <w:pPr>
        <w:tabs>
          <w:tab w:val="num" w:pos="3600"/>
        </w:tabs>
        <w:ind w:left="3600" w:hanging="360"/>
      </w:pPr>
      <w:rPr>
        <w:rFonts w:ascii="Arial" w:hAnsi="Arial" w:hint="default"/>
      </w:rPr>
    </w:lvl>
    <w:lvl w:ilvl="5" w:tplc="1576D134" w:tentative="1">
      <w:start w:val="1"/>
      <w:numFmt w:val="bullet"/>
      <w:lvlText w:val="•"/>
      <w:lvlJc w:val="left"/>
      <w:pPr>
        <w:tabs>
          <w:tab w:val="num" w:pos="4320"/>
        </w:tabs>
        <w:ind w:left="4320" w:hanging="360"/>
      </w:pPr>
      <w:rPr>
        <w:rFonts w:ascii="Arial" w:hAnsi="Arial" w:hint="default"/>
      </w:rPr>
    </w:lvl>
    <w:lvl w:ilvl="6" w:tplc="3F3EA2EC" w:tentative="1">
      <w:start w:val="1"/>
      <w:numFmt w:val="bullet"/>
      <w:lvlText w:val="•"/>
      <w:lvlJc w:val="left"/>
      <w:pPr>
        <w:tabs>
          <w:tab w:val="num" w:pos="5040"/>
        </w:tabs>
        <w:ind w:left="5040" w:hanging="360"/>
      </w:pPr>
      <w:rPr>
        <w:rFonts w:ascii="Arial" w:hAnsi="Arial" w:hint="default"/>
      </w:rPr>
    </w:lvl>
    <w:lvl w:ilvl="7" w:tplc="D472BC1A" w:tentative="1">
      <w:start w:val="1"/>
      <w:numFmt w:val="bullet"/>
      <w:lvlText w:val="•"/>
      <w:lvlJc w:val="left"/>
      <w:pPr>
        <w:tabs>
          <w:tab w:val="num" w:pos="5760"/>
        </w:tabs>
        <w:ind w:left="5760" w:hanging="360"/>
      </w:pPr>
      <w:rPr>
        <w:rFonts w:ascii="Arial" w:hAnsi="Arial" w:hint="default"/>
      </w:rPr>
    </w:lvl>
    <w:lvl w:ilvl="8" w:tplc="C36C7AA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C8C4D17"/>
    <w:multiLevelType w:val="hybridMultilevel"/>
    <w:tmpl w:val="B46AD1E4"/>
    <w:lvl w:ilvl="0" w:tplc="3886CBD2">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3" w15:restartNumberingAfterBreak="0">
    <w:nsid w:val="4D63201E"/>
    <w:multiLevelType w:val="hybridMultilevel"/>
    <w:tmpl w:val="277E7D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5B42F5"/>
    <w:multiLevelType w:val="hybridMultilevel"/>
    <w:tmpl w:val="58369900"/>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5" w15:restartNumberingAfterBreak="0">
    <w:nsid w:val="528C19BF"/>
    <w:multiLevelType w:val="hybridMultilevel"/>
    <w:tmpl w:val="65CE0B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F82C06"/>
    <w:multiLevelType w:val="hybridMultilevel"/>
    <w:tmpl w:val="5E4E4C60"/>
    <w:lvl w:ilvl="0" w:tplc="4E3E2340">
      <w:start w:val="1"/>
      <w:numFmt w:val="bullet"/>
      <w:lvlText w:val="•"/>
      <w:lvlJc w:val="left"/>
      <w:pPr>
        <w:tabs>
          <w:tab w:val="num" w:pos="720"/>
        </w:tabs>
        <w:ind w:left="720" w:hanging="360"/>
      </w:pPr>
      <w:rPr>
        <w:rFonts w:ascii="Arial" w:hAnsi="Arial" w:hint="default"/>
      </w:rPr>
    </w:lvl>
    <w:lvl w:ilvl="1" w:tplc="8F7E5B70" w:tentative="1">
      <w:start w:val="1"/>
      <w:numFmt w:val="bullet"/>
      <w:lvlText w:val="•"/>
      <w:lvlJc w:val="left"/>
      <w:pPr>
        <w:tabs>
          <w:tab w:val="num" w:pos="1440"/>
        </w:tabs>
        <w:ind w:left="1440" w:hanging="360"/>
      </w:pPr>
      <w:rPr>
        <w:rFonts w:ascii="Arial" w:hAnsi="Arial" w:hint="default"/>
      </w:rPr>
    </w:lvl>
    <w:lvl w:ilvl="2" w:tplc="2CF4E51C" w:tentative="1">
      <w:start w:val="1"/>
      <w:numFmt w:val="bullet"/>
      <w:lvlText w:val="•"/>
      <w:lvlJc w:val="left"/>
      <w:pPr>
        <w:tabs>
          <w:tab w:val="num" w:pos="2160"/>
        </w:tabs>
        <w:ind w:left="2160" w:hanging="360"/>
      </w:pPr>
      <w:rPr>
        <w:rFonts w:ascii="Arial" w:hAnsi="Arial" w:hint="default"/>
      </w:rPr>
    </w:lvl>
    <w:lvl w:ilvl="3" w:tplc="0A00E56A" w:tentative="1">
      <w:start w:val="1"/>
      <w:numFmt w:val="bullet"/>
      <w:lvlText w:val="•"/>
      <w:lvlJc w:val="left"/>
      <w:pPr>
        <w:tabs>
          <w:tab w:val="num" w:pos="2880"/>
        </w:tabs>
        <w:ind w:left="2880" w:hanging="360"/>
      </w:pPr>
      <w:rPr>
        <w:rFonts w:ascii="Arial" w:hAnsi="Arial" w:hint="default"/>
      </w:rPr>
    </w:lvl>
    <w:lvl w:ilvl="4" w:tplc="AD7CDF38" w:tentative="1">
      <w:start w:val="1"/>
      <w:numFmt w:val="bullet"/>
      <w:lvlText w:val="•"/>
      <w:lvlJc w:val="left"/>
      <w:pPr>
        <w:tabs>
          <w:tab w:val="num" w:pos="3600"/>
        </w:tabs>
        <w:ind w:left="3600" w:hanging="360"/>
      </w:pPr>
      <w:rPr>
        <w:rFonts w:ascii="Arial" w:hAnsi="Arial" w:hint="default"/>
      </w:rPr>
    </w:lvl>
    <w:lvl w:ilvl="5" w:tplc="0010A6F2" w:tentative="1">
      <w:start w:val="1"/>
      <w:numFmt w:val="bullet"/>
      <w:lvlText w:val="•"/>
      <w:lvlJc w:val="left"/>
      <w:pPr>
        <w:tabs>
          <w:tab w:val="num" w:pos="4320"/>
        </w:tabs>
        <w:ind w:left="4320" w:hanging="360"/>
      </w:pPr>
      <w:rPr>
        <w:rFonts w:ascii="Arial" w:hAnsi="Arial" w:hint="default"/>
      </w:rPr>
    </w:lvl>
    <w:lvl w:ilvl="6" w:tplc="01A8F6A8" w:tentative="1">
      <w:start w:val="1"/>
      <w:numFmt w:val="bullet"/>
      <w:lvlText w:val="•"/>
      <w:lvlJc w:val="left"/>
      <w:pPr>
        <w:tabs>
          <w:tab w:val="num" w:pos="5040"/>
        </w:tabs>
        <w:ind w:left="5040" w:hanging="360"/>
      </w:pPr>
      <w:rPr>
        <w:rFonts w:ascii="Arial" w:hAnsi="Arial" w:hint="default"/>
      </w:rPr>
    </w:lvl>
    <w:lvl w:ilvl="7" w:tplc="1AFA3B56" w:tentative="1">
      <w:start w:val="1"/>
      <w:numFmt w:val="bullet"/>
      <w:lvlText w:val="•"/>
      <w:lvlJc w:val="left"/>
      <w:pPr>
        <w:tabs>
          <w:tab w:val="num" w:pos="5760"/>
        </w:tabs>
        <w:ind w:left="5760" w:hanging="360"/>
      </w:pPr>
      <w:rPr>
        <w:rFonts w:ascii="Arial" w:hAnsi="Arial" w:hint="default"/>
      </w:rPr>
    </w:lvl>
    <w:lvl w:ilvl="8" w:tplc="E4367632"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63F7BFC"/>
    <w:multiLevelType w:val="multilevel"/>
    <w:tmpl w:val="07081962"/>
    <w:lvl w:ilvl="0">
      <w:start w:val="1"/>
      <w:numFmt w:val="decimal"/>
      <w:lvlText w:val="%1."/>
      <w:lvlJc w:val="left"/>
      <w:pPr>
        <w:ind w:left="720" w:hanging="360"/>
      </w:pPr>
      <w:rPr>
        <w:rFonts w:ascii="Sylfaen" w:hAnsi="Sylfaen" w:hint="default"/>
        <w:u w:val="singl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57F3518E"/>
    <w:multiLevelType w:val="hybridMultilevel"/>
    <w:tmpl w:val="0FDE378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5FEB7448"/>
    <w:multiLevelType w:val="hybridMultilevel"/>
    <w:tmpl w:val="8BE2CA5E"/>
    <w:lvl w:ilvl="0" w:tplc="597C706E">
      <w:start w:val="1"/>
      <w:numFmt w:val="decimal"/>
      <w:lvlText w:val="%1."/>
      <w:lvlJc w:val="left"/>
      <w:pPr>
        <w:ind w:left="720" w:hanging="360"/>
      </w:pPr>
      <w:rPr>
        <w:rFonts w:eastAsia="Arial" w:cs="Arial"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2594D84"/>
    <w:multiLevelType w:val="hybridMultilevel"/>
    <w:tmpl w:val="B2F4E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2F76C8"/>
    <w:multiLevelType w:val="hybridMultilevel"/>
    <w:tmpl w:val="BED22D96"/>
    <w:lvl w:ilvl="0" w:tplc="6D06FF60">
      <w:start w:val="1"/>
      <w:numFmt w:val="decimal"/>
      <w:lvlText w:val="%1."/>
      <w:lvlJc w:val="left"/>
      <w:pPr>
        <w:ind w:left="1120" w:hanging="40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7142ED8"/>
    <w:multiLevelType w:val="hybridMultilevel"/>
    <w:tmpl w:val="854E932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96B7644"/>
    <w:multiLevelType w:val="hybridMultilevel"/>
    <w:tmpl w:val="A0E28258"/>
    <w:lvl w:ilvl="0" w:tplc="D788FC26">
      <w:start w:val="1"/>
      <w:numFmt w:val="bullet"/>
      <w:lvlText w:val="•"/>
      <w:lvlJc w:val="left"/>
      <w:pPr>
        <w:tabs>
          <w:tab w:val="num" w:pos="720"/>
        </w:tabs>
        <w:ind w:left="720" w:hanging="360"/>
      </w:pPr>
      <w:rPr>
        <w:rFonts w:ascii="Arial" w:hAnsi="Arial" w:hint="default"/>
      </w:rPr>
    </w:lvl>
    <w:lvl w:ilvl="1" w:tplc="F96C30DA" w:tentative="1">
      <w:start w:val="1"/>
      <w:numFmt w:val="bullet"/>
      <w:lvlText w:val="•"/>
      <w:lvlJc w:val="left"/>
      <w:pPr>
        <w:tabs>
          <w:tab w:val="num" w:pos="1440"/>
        </w:tabs>
        <w:ind w:left="1440" w:hanging="360"/>
      </w:pPr>
      <w:rPr>
        <w:rFonts w:ascii="Arial" w:hAnsi="Arial" w:hint="default"/>
      </w:rPr>
    </w:lvl>
    <w:lvl w:ilvl="2" w:tplc="83B2A482" w:tentative="1">
      <w:start w:val="1"/>
      <w:numFmt w:val="bullet"/>
      <w:lvlText w:val="•"/>
      <w:lvlJc w:val="left"/>
      <w:pPr>
        <w:tabs>
          <w:tab w:val="num" w:pos="2160"/>
        </w:tabs>
        <w:ind w:left="2160" w:hanging="360"/>
      </w:pPr>
      <w:rPr>
        <w:rFonts w:ascii="Arial" w:hAnsi="Arial" w:hint="default"/>
      </w:rPr>
    </w:lvl>
    <w:lvl w:ilvl="3" w:tplc="B8D2D0C0" w:tentative="1">
      <w:start w:val="1"/>
      <w:numFmt w:val="bullet"/>
      <w:lvlText w:val="•"/>
      <w:lvlJc w:val="left"/>
      <w:pPr>
        <w:tabs>
          <w:tab w:val="num" w:pos="2880"/>
        </w:tabs>
        <w:ind w:left="2880" w:hanging="360"/>
      </w:pPr>
      <w:rPr>
        <w:rFonts w:ascii="Arial" w:hAnsi="Arial" w:hint="default"/>
      </w:rPr>
    </w:lvl>
    <w:lvl w:ilvl="4" w:tplc="02DC113E" w:tentative="1">
      <w:start w:val="1"/>
      <w:numFmt w:val="bullet"/>
      <w:lvlText w:val="•"/>
      <w:lvlJc w:val="left"/>
      <w:pPr>
        <w:tabs>
          <w:tab w:val="num" w:pos="3600"/>
        </w:tabs>
        <w:ind w:left="3600" w:hanging="360"/>
      </w:pPr>
      <w:rPr>
        <w:rFonts w:ascii="Arial" w:hAnsi="Arial" w:hint="default"/>
      </w:rPr>
    </w:lvl>
    <w:lvl w:ilvl="5" w:tplc="C86429C8" w:tentative="1">
      <w:start w:val="1"/>
      <w:numFmt w:val="bullet"/>
      <w:lvlText w:val="•"/>
      <w:lvlJc w:val="left"/>
      <w:pPr>
        <w:tabs>
          <w:tab w:val="num" w:pos="4320"/>
        </w:tabs>
        <w:ind w:left="4320" w:hanging="360"/>
      </w:pPr>
      <w:rPr>
        <w:rFonts w:ascii="Arial" w:hAnsi="Arial" w:hint="default"/>
      </w:rPr>
    </w:lvl>
    <w:lvl w:ilvl="6" w:tplc="691E35B6" w:tentative="1">
      <w:start w:val="1"/>
      <w:numFmt w:val="bullet"/>
      <w:lvlText w:val="•"/>
      <w:lvlJc w:val="left"/>
      <w:pPr>
        <w:tabs>
          <w:tab w:val="num" w:pos="5040"/>
        </w:tabs>
        <w:ind w:left="5040" w:hanging="360"/>
      </w:pPr>
      <w:rPr>
        <w:rFonts w:ascii="Arial" w:hAnsi="Arial" w:hint="default"/>
      </w:rPr>
    </w:lvl>
    <w:lvl w:ilvl="7" w:tplc="1944CEE4" w:tentative="1">
      <w:start w:val="1"/>
      <w:numFmt w:val="bullet"/>
      <w:lvlText w:val="•"/>
      <w:lvlJc w:val="left"/>
      <w:pPr>
        <w:tabs>
          <w:tab w:val="num" w:pos="5760"/>
        </w:tabs>
        <w:ind w:left="5760" w:hanging="360"/>
      </w:pPr>
      <w:rPr>
        <w:rFonts w:ascii="Arial" w:hAnsi="Arial" w:hint="default"/>
      </w:rPr>
    </w:lvl>
    <w:lvl w:ilvl="8" w:tplc="B8B812B6"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C0E2E0D"/>
    <w:multiLevelType w:val="hybridMultilevel"/>
    <w:tmpl w:val="0824C1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E5F12FC"/>
    <w:multiLevelType w:val="hybridMultilevel"/>
    <w:tmpl w:val="F61C3AD2"/>
    <w:lvl w:ilvl="0" w:tplc="F342E32E">
      <w:start w:val="1"/>
      <w:numFmt w:val="bullet"/>
      <w:lvlText w:val="•"/>
      <w:lvlJc w:val="left"/>
      <w:pPr>
        <w:tabs>
          <w:tab w:val="num" w:pos="720"/>
        </w:tabs>
        <w:ind w:left="720" w:hanging="360"/>
      </w:pPr>
      <w:rPr>
        <w:rFonts w:ascii="Arial" w:hAnsi="Arial" w:hint="default"/>
      </w:rPr>
    </w:lvl>
    <w:lvl w:ilvl="1" w:tplc="F036F998" w:tentative="1">
      <w:start w:val="1"/>
      <w:numFmt w:val="bullet"/>
      <w:lvlText w:val="•"/>
      <w:lvlJc w:val="left"/>
      <w:pPr>
        <w:tabs>
          <w:tab w:val="num" w:pos="1440"/>
        </w:tabs>
        <w:ind w:left="1440" w:hanging="360"/>
      </w:pPr>
      <w:rPr>
        <w:rFonts w:ascii="Arial" w:hAnsi="Arial" w:hint="default"/>
      </w:rPr>
    </w:lvl>
    <w:lvl w:ilvl="2" w:tplc="EEFAB6C2" w:tentative="1">
      <w:start w:val="1"/>
      <w:numFmt w:val="bullet"/>
      <w:lvlText w:val="•"/>
      <w:lvlJc w:val="left"/>
      <w:pPr>
        <w:tabs>
          <w:tab w:val="num" w:pos="2160"/>
        </w:tabs>
        <w:ind w:left="2160" w:hanging="360"/>
      </w:pPr>
      <w:rPr>
        <w:rFonts w:ascii="Arial" w:hAnsi="Arial" w:hint="default"/>
      </w:rPr>
    </w:lvl>
    <w:lvl w:ilvl="3" w:tplc="CAC8D1EE" w:tentative="1">
      <w:start w:val="1"/>
      <w:numFmt w:val="bullet"/>
      <w:lvlText w:val="•"/>
      <w:lvlJc w:val="left"/>
      <w:pPr>
        <w:tabs>
          <w:tab w:val="num" w:pos="2880"/>
        </w:tabs>
        <w:ind w:left="2880" w:hanging="360"/>
      </w:pPr>
      <w:rPr>
        <w:rFonts w:ascii="Arial" w:hAnsi="Arial" w:hint="default"/>
      </w:rPr>
    </w:lvl>
    <w:lvl w:ilvl="4" w:tplc="4300A76A" w:tentative="1">
      <w:start w:val="1"/>
      <w:numFmt w:val="bullet"/>
      <w:lvlText w:val="•"/>
      <w:lvlJc w:val="left"/>
      <w:pPr>
        <w:tabs>
          <w:tab w:val="num" w:pos="3600"/>
        </w:tabs>
        <w:ind w:left="3600" w:hanging="360"/>
      </w:pPr>
      <w:rPr>
        <w:rFonts w:ascii="Arial" w:hAnsi="Arial" w:hint="default"/>
      </w:rPr>
    </w:lvl>
    <w:lvl w:ilvl="5" w:tplc="3F10D01C" w:tentative="1">
      <w:start w:val="1"/>
      <w:numFmt w:val="bullet"/>
      <w:lvlText w:val="•"/>
      <w:lvlJc w:val="left"/>
      <w:pPr>
        <w:tabs>
          <w:tab w:val="num" w:pos="4320"/>
        </w:tabs>
        <w:ind w:left="4320" w:hanging="360"/>
      </w:pPr>
      <w:rPr>
        <w:rFonts w:ascii="Arial" w:hAnsi="Arial" w:hint="default"/>
      </w:rPr>
    </w:lvl>
    <w:lvl w:ilvl="6" w:tplc="4D4CBD5A" w:tentative="1">
      <w:start w:val="1"/>
      <w:numFmt w:val="bullet"/>
      <w:lvlText w:val="•"/>
      <w:lvlJc w:val="left"/>
      <w:pPr>
        <w:tabs>
          <w:tab w:val="num" w:pos="5040"/>
        </w:tabs>
        <w:ind w:left="5040" w:hanging="360"/>
      </w:pPr>
      <w:rPr>
        <w:rFonts w:ascii="Arial" w:hAnsi="Arial" w:hint="default"/>
      </w:rPr>
    </w:lvl>
    <w:lvl w:ilvl="7" w:tplc="A092A702" w:tentative="1">
      <w:start w:val="1"/>
      <w:numFmt w:val="bullet"/>
      <w:lvlText w:val="•"/>
      <w:lvlJc w:val="left"/>
      <w:pPr>
        <w:tabs>
          <w:tab w:val="num" w:pos="5760"/>
        </w:tabs>
        <w:ind w:left="5760" w:hanging="360"/>
      </w:pPr>
      <w:rPr>
        <w:rFonts w:ascii="Arial" w:hAnsi="Arial" w:hint="default"/>
      </w:rPr>
    </w:lvl>
    <w:lvl w:ilvl="8" w:tplc="86C81336"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E866B74"/>
    <w:multiLevelType w:val="hybridMultilevel"/>
    <w:tmpl w:val="166EDCB0"/>
    <w:lvl w:ilvl="0" w:tplc="FB101806">
      <w:start w:val="1"/>
      <w:numFmt w:val="bullet"/>
      <w:lvlText w:val="•"/>
      <w:lvlJc w:val="left"/>
      <w:pPr>
        <w:tabs>
          <w:tab w:val="num" w:pos="720"/>
        </w:tabs>
        <w:ind w:left="720" w:hanging="360"/>
      </w:pPr>
      <w:rPr>
        <w:rFonts w:ascii="Arial" w:hAnsi="Arial" w:hint="default"/>
      </w:rPr>
    </w:lvl>
    <w:lvl w:ilvl="1" w:tplc="DCBE029E" w:tentative="1">
      <w:start w:val="1"/>
      <w:numFmt w:val="bullet"/>
      <w:lvlText w:val="•"/>
      <w:lvlJc w:val="left"/>
      <w:pPr>
        <w:tabs>
          <w:tab w:val="num" w:pos="1440"/>
        </w:tabs>
        <w:ind w:left="1440" w:hanging="360"/>
      </w:pPr>
      <w:rPr>
        <w:rFonts w:ascii="Arial" w:hAnsi="Arial" w:hint="default"/>
      </w:rPr>
    </w:lvl>
    <w:lvl w:ilvl="2" w:tplc="9FF03724" w:tentative="1">
      <w:start w:val="1"/>
      <w:numFmt w:val="bullet"/>
      <w:lvlText w:val="•"/>
      <w:lvlJc w:val="left"/>
      <w:pPr>
        <w:tabs>
          <w:tab w:val="num" w:pos="2160"/>
        </w:tabs>
        <w:ind w:left="2160" w:hanging="360"/>
      </w:pPr>
      <w:rPr>
        <w:rFonts w:ascii="Arial" w:hAnsi="Arial" w:hint="default"/>
      </w:rPr>
    </w:lvl>
    <w:lvl w:ilvl="3" w:tplc="E38AA73E" w:tentative="1">
      <w:start w:val="1"/>
      <w:numFmt w:val="bullet"/>
      <w:lvlText w:val="•"/>
      <w:lvlJc w:val="left"/>
      <w:pPr>
        <w:tabs>
          <w:tab w:val="num" w:pos="2880"/>
        </w:tabs>
        <w:ind w:left="2880" w:hanging="360"/>
      </w:pPr>
      <w:rPr>
        <w:rFonts w:ascii="Arial" w:hAnsi="Arial" w:hint="default"/>
      </w:rPr>
    </w:lvl>
    <w:lvl w:ilvl="4" w:tplc="89666DFA" w:tentative="1">
      <w:start w:val="1"/>
      <w:numFmt w:val="bullet"/>
      <w:lvlText w:val="•"/>
      <w:lvlJc w:val="left"/>
      <w:pPr>
        <w:tabs>
          <w:tab w:val="num" w:pos="3600"/>
        </w:tabs>
        <w:ind w:left="3600" w:hanging="360"/>
      </w:pPr>
      <w:rPr>
        <w:rFonts w:ascii="Arial" w:hAnsi="Arial" w:hint="default"/>
      </w:rPr>
    </w:lvl>
    <w:lvl w:ilvl="5" w:tplc="A9AA8740" w:tentative="1">
      <w:start w:val="1"/>
      <w:numFmt w:val="bullet"/>
      <w:lvlText w:val="•"/>
      <w:lvlJc w:val="left"/>
      <w:pPr>
        <w:tabs>
          <w:tab w:val="num" w:pos="4320"/>
        </w:tabs>
        <w:ind w:left="4320" w:hanging="360"/>
      </w:pPr>
      <w:rPr>
        <w:rFonts w:ascii="Arial" w:hAnsi="Arial" w:hint="default"/>
      </w:rPr>
    </w:lvl>
    <w:lvl w:ilvl="6" w:tplc="1274417E" w:tentative="1">
      <w:start w:val="1"/>
      <w:numFmt w:val="bullet"/>
      <w:lvlText w:val="•"/>
      <w:lvlJc w:val="left"/>
      <w:pPr>
        <w:tabs>
          <w:tab w:val="num" w:pos="5040"/>
        </w:tabs>
        <w:ind w:left="5040" w:hanging="360"/>
      </w:pPr>
      <w:rPr>
        <w:rFonts w:ascii="Arial" w:hAnsi="Arial" w:hint="default"/>
      </w:rPr>
    </w:lvl>
    <w:lvl w:ilvl="7" w:tplc="FC6A3628" w:tentative="1">
      <w:start w:val="1"/>
      <w:numFmt w:val="bullet"/>
      <w:lvlText w:val="•"/>
      <w:lvlJc w:val="left"/>
      <w:pPr>
        <w:tabs>
          <w:tab w:val="num" w:pos="5760"/>
        </w:tabs>
        <w:ind w:left="5760" w:hanging="360"/>
      </w:pPr>
      <w:rPr>
        <w:rFonts w:ascii="Arial" w:hAnsi="Arial" w:hint="default"/>
      </w:rPr>
    </w:lvl>
    <w:lvl w:ilvl="8" w:tplc="F148ED9E"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77A5A69"/>
    <w:multiLevelType w:val="hybridMultilevel"/>
    <w:tmpl w:val="5EF2FABA"/>
    <w:lvl w:ilvl="0" w:tplc="5E2077A0">
      <w:start w:val="1"/>
      <w:numFmt w:val="bullet"/>
      <w:lvlText w:val=""/>
      <w:lvlJc w:val="left"/>
      <w:pPr>
        <w:tabs>
          <w:tab w:val="num" w:pos="720"/>
        </w:tabs>
        <w:ind w:left="720" w:hanging="360"/>
      </w:pPr>
      <w:rPr>
        <w:rFonts w:ascii="Wingdings" w:hAnsi="Wingdings" w:hint="default"/>
      </w:rPr>
    </w:lvl>
    <w:lvl w:ilvl="1" w:tplc="B9D6E3AA">
      <w:start w:val="1"/>
      <w:numFmt w:val="bullet"/>
      <w:lvlText w:val=""/>
      <w:lvlJc w:val="left"/>
      <w:pPr>
        <w:tabs>
          <w:tab w:val="num" w:pos="1440"/>
        </w:tabs>
        <w:ind w:left="1440" w:hanging="360"/>
      </w:pPr>
      <w:rPr>
        <w:rFonts w:ascii="Wingdings" w:hAnsi="Wingdings" w:hint="default"/>
      </w:rPr>
    </w:lvl>
    <w:lvl w:ilvl="2" w:tplc="83AE160C" w:tentative="1">
      <w:start w:val="1"/>
      <w:numFmt w:val="bullet"/>
      <w:lvlText w:val=""/>
      <w:lvlJc w:val="left"/>
      <w:pPr>
        <w:tabs>
          <w:tab w:val="num" w:pos="2160"/>
        </w:tabs>
        <w:ind w:left="2160" w:hanging="360"/>
      </w:pPr>
      <w:rPr>
        <w:rFonts w:ascii="Wingdings" w:hAnsi="Wingdings" w:hint="default"/>
      </w:rPr>
    </w:lvl>
    <w:lvl w:ilvl="3" w:tplc="253A9C72" w:tentative="1">
      <w:start w:val="1"/>
      <w:numFmt w:val="bullet"/>
      <w:lvlText w:val=""/>
      <w:lvlJc w:val="left"/>
      <w:pPr>
        <w:tabs>
          <w:tab w:val="num" w:pos="2880"/>
        </w:tabs>
        <w:ind w:left="2880" w:hanging="360"/>
      </w:pPr>
      <w:rPr>
        <w:rFonts w:ascii="Wingdings" w:hAnsi="Wingdings" w:hint="default"/>
      </w:rPr>
    </w:lvl>
    <w:lvl w:ilvl="4" w:tplc="2AC4E978" w:tentative="1">
      <w:start w:val="1"/>
      <w:numFmt w:val="bullet"/>
      <w:lvlText w:val=""/>
      <w:lvlJc w:val="left"/>
      <w:pPr>
        <w:tabs>
          <w:tab w:val="num" w:pos="3600"/>
        </w:tabs>
        <w:ind w:left="3600" w:hanging="360"/>
      </w:pPr>
      <w:rPr>
        <w:rFonts w:ascii="Wingdings" w:hAnsi="Wingdings" w:hint="default"/>
      </w:rPr>
    </w:lvl>
    <w:lvl w:ilvl="5" w:tplc="4D9842F6" w:tentative="1">
      <w:start w:val="1"/>
      <w:numFmt w:val="bullet"/>
      <w:lvlText w:val=""/>
      <w:lvlJc w:val="left"/>
      <w:pPr>
        <w:tabs>
          <w:tab w:val="num" w:pos="4320"/>
        </w:tabs>
        <w:ind w:left="4320" w:hanging="360"/>
      </w:pPr>
      <w:rPr>
        <w:rFonts w:ascii="Wingdings" w:hAnsi="Wingdings" w:hint="default"/>
      </w:rPr>
    </w:lvl>
    <w:lvl w:ilvl="6" w:tplc="3ADA45FC" w:tentative="1">
      <w:start w:val="1"/>
      <w:numFmt w:val="bullet"/>
      <w:lvlText w:val=""/>
      <w:lvlJc w:val="left"/>
      <w:pPr>
        <w:tabs>
          <w:tab w:val="num" w:pos="5040"/>
        </w:tabs>
        <w:ind w:left="5040" w:hanging="360"/>
      </w:pPr>
      <w:rPr>
        <w:rFonts w:ascii="Wingdings" w:hAnsi="Wingdings" w:hint="default"/>
      </w:rPr>
    </w:lvl>
    <w:lvl w:ilvl="7" w:tplc="367231DE" w:tentative="1">
      <w:start w:val="1"/>
      <w:numFmt w:val="bullet"/>
      <w:lvlText w:val=""/>
      <w:lvlJc w:val="left"/>
      <w:pPr>
        <w:tabs>
          <w:tab w:val="num" w:pos="5760"/>
        </w:tabs>
        <w:ind w:left="5760" w:hanging="360"/>
      </w:pPr>
      <w:rPr>
        <w:rFonts w:ascii="Wingdings" w:hAnsi="Wingdings" w:hint="default"/>
      </w:rPr>
    </w:lvl>
    <w:lvl w:ilvl="8" w:tplc="8F226CC0"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D6B5351"/>
    <w:multiLevelType w:val="hybridMultilevel"/>
    <w:tmpl w:val="0DF4C82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num w:numId="1">
    <w:abstractNumId w:val="35"/>
  </w:num>
  <w:num w:numId="2">
    <w:abstractNumId w:val="23"/>
  </w:num>
  <w:num w:numId="3">
    <w:abstractNumId w:val="12"/>
  </w:num>
  <w:num w:numId="4">
    <w:abstractNumId w:val="21"/>
  </w:num>
  <w:num w:numId="5">
    <w:abstractNumId w:val="33"/>
  </w:num>
  <w:num w:numId="6">
    <w:abstractNumId w:val="1"/>
  </w:num>
  <w:num w:numId="7">
    <w:abstractNumId w:val="14"/>
  </w:num>
  <w:num w:numId="8">
    <w:abstractNumId w:val="26"/>
  </w:num>
  <w:num w:numId="9">
    <w:abstractNumId w:val="17"/>
  </w:num>
  <w:num w:numId="10">
    <w:abstractNumId w:val="36"/>
  </w:num>
  <w:num w:numId="11">
    <w:abstractNumId w:val="37"/>
  </w:num>
  <w:num w:numId="12">
    <w:abstractNumId w:val="32"/>
  </w:num>
  <w:num w:numId="13">
    <w:abstractNumId w:val="4"/>
  </w:num>
  <w:num w:numId="14">
    <w:abstractNumId w:val="19"/>
  </w:num>
  <w:num w:numId="15">
    <w:abstractNumId w:val="25"/>
  </w:num>
  <w:num w:numId="16">
    <w:abstractNumId w:val="7"/>
  </w:num>
  <w:num w:numId="17">
    <w:abstractNumId w:val="18"/>
  </w:num>
  <w:num w:numId="18">
    <w:abstractNumId w:val="15"/>
  </w:num>
  <w:num w:numId="19">
    <w:abstractNumId w:val="31"/>
  </w:num>
  <w:num w:numId="20">
    <w:abstractNumId w:val="34"/>
  </w:num>
  <w:num w:numId="21">
    <w:abstractNumId w:val="9"/>
  </w:num>
  <w:num w:numId="22">
    <w:abstractNumId w:val="2"/>
  </w:num>
  <w:num w:numId="23">
    <w:abstractNumId w:val="29"/>
  </w:num>
  <w:num w:numId="24">
    <w:abstractNumId w:val="5"/>
  </w:num>
  <w:num w:numId="25">
    <w:abstractNumId w:val="0"/>
  </w:num>
  <w:num w:numId="26">
    <w:abstractNumId w:val="10"/>
  </w:num>
  <w:num w:numId="27">
    <w:abstractNumId w:val="30"/>
  </w:num>
  <w:num w:numId="28">
    <w:abstractNumId w:val="22"/>
  </w:num>
  <w:num w:numId="29">
    <w:abstractNumId w:val="11"/>
  </w:num>
  <w:num w:numId="30">
    <w:abstractNumId w:val="28"/>
  </w:num>
  <w:num w:numId="31">
    <w:abstractNumId w:val="27"/>
  </w:num>
  <w:num w:numId="32">
    <w:abstractNumId w:val="8"/>
  </w:num>
  <w:num w:numId="33">
    <w:abstractNumId w:val="38"/>
  </w:num>
  <w:num w:numId="34">
    <w:abstractNumId w:val="3"/>
  </w:num>
  <w:num w:numId="35">
    <w:abstractNumId w:val="16"/>
  </w:num>
  <w:num w:numId="36">
    <w:abstractNumId w:val="20"/>
  </w:num>
  <w:num w:numId="37">
    <w:abstractNumId w:val="6"/>
  </w:num>
  <w:num w:numId="38">
    <w:abstractNumId w:val="24"/>
  </w:num>
  <w:num w:numId="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hideSpellingError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FE0"/>
    <w:rsid w:val="00054BD6"/>
    <w:rsid w:val="00061871"/>
    <w:rsid w:val="000653C6"/>
    <w:rsid w:val="000759B8"/>
    <w:rsid w:val="000D257E"/>
    <w:rsid w:val="000E718F"/>
    <w:rsid w:val="00124CD2"/>
    <w:rsid w:val="00167A27"/>
    <w:rsid w:val="0018382A"/>
    <w:rsid w:val="001961E2"/>
    <w:rsid w:val="002004FD"/>
    <w:rsid w:val="00216E71"/>
    <w:rsid w:val="002215A5"/>
    <w:rsid w:val="002267C6"/>
    <w:rsid w:val="00234521"/>
    <w:rsid w:val="00250B29"/>
    <w:rsid w:val="00263966"/>
    <w:rsid w:val="0027351C"/>
    <w:rsid w:val="002755DA"/>
    <w:rsid w:val="00276750"/>
    <w:rsid w:val="00281677"/>
    <w:rsid w:val="00285F2B"/>
    <w:rsid w:val="002A65C6"/>
    <w:rsid w:val="002B670F"/>
    <w:rsid w:val="002C1FE0"/>
    <w:rsid w:val="002F238F"/>
    <w:rsid w:val="002F24FE"/>
    <w:rsid w:val="002F4A1B"/>
    <w:rsid w:val="00320133"/>
    <w:rsid w:val="0032151E"/>
    <w:rsid w:val="0032410A"/>
    <w:rsid w:val="00325C00"/>
    <w:rsid w:val="00353002"/>
    <w:rsid w:val="003562F0"/>
    <w:rsid w:val="0035774D"/>
    <w:rsid w:val="003C11E5"/>
    <w:rsid w:val="003E7332"/>
    <w:rsid w:val="0040478A"/>
    <w:rsid w:val="004076A1"/>
    <w:rsid w:val="00436F60"/>
    <w:rsid w:val="004A3A2B"/>
    <w:rsid w:val="004D05F2"/>
    <w:rsid w:val="00520E5F"/>
    <w:rsid w:val="00526B26"/>
    <w:rsid w:val="005408F2"/>
    <w:rsid w:val="005650B6"/>
    <w:rsid w:val="00566C1C"/>
    <w:rsid w:val="00581C4F"/>
    <w:rsid w:val="005C2CAF"/>
    <w:rsid w:val="005D301C"/>
    <w:rsid w:val="005F6893"/>
    <w:rsid w:val="00611537"/>
    <w:rsid w:val="00620D91"/>
    <w:rsid w:val="00651E60"/>
    <w:rsid w:val="006B5A02"/>
    <w:rsid w:val="006D44C5"/>
    <w:rsid w:val="00705B9F"/>
    <w:rsid w:val="0070700B"/>
    <w:rsid w:val="00724B2D"/>
    <w:rsid w:val="007352F5"/>
    <w:rsid w:val="00740A46"/>
    <w:rsid w:val="00747C68"/>
    <w:rsid w:val="00777E09"/>
    <w:rsid w:val="007970CF"/>
    <w:rsid w:val="007978CB"/>
    <w:rsid w:val="007C6F81"/>
    <w:rsid w:val="007D11F2"/>
    <w:rsid w:val="007F1C18"/>
    <w:rsid w:val="007F5E6D"/>
    <w:rsid w:val="0080536A"/>
    <w:rsid w:val="008337C7"/>
    <w:rsid w:val="008356D0"/>
    <w:rsid w:val="0087456A"/>
    <w:rsid w:val="00894A0E"/>
    <w:rsid w:val="008A079A"/>
    <w:rsid w:val="008A5950"/>
    <w:rsid w:val="008C157B"/>
    <w:rsid w:val="008D1428"/>
    <w:rsid w:val="008E6ADD"/>
    <w:rsid w:val="008F1C0E"/>
    <w:rsid w:val="008F36E6"/>
    <w:rsid w:val="00905F41"/>
    <w:rsid w:val="00923995"/>
    <w:rsid w:val="00925783"/>
    <w:rsid w:val="00930FB9"/>
    <w:rsid w:val="00932B81"/>
    <w:rsid w:val="00952608"/>
    <w:rsid w:val="00965328"/>
    <w:rsid w:val="00982A8B"/>
    <w:rsid w:val="00994F89"/>
    <w:rsid w:val="009A5F8A"/>
    <w:rsid w:val="009B6D0C"/>
    <w:rsid w:val="009F4EDE"/>
    <w:rsid w:val="00A1766E"/>
    <w:rsid w:val="00A61546"/>
    <w:rsid w:val="00A67B68"/>
    <w:rsid w:val="00A9180A"/>
    <w:rsid w:val="00AA1F71"/>
    <w:rsid w:val="00AA607C"/>
    <w:rsid w:val="00AB54D7"/>
    <w:rsid w:val="00B12FB8"/>
    <w:rsid w:val="00B138B6"/>
    <w:rsid w:val="00B605FA"/>
    <w:rsid w:val="00B624D8"/>
    <w:rsid w:val="00B7797F"/>
    <w:rsid w:val="00B919E7"/>
    <w:rsid w:val="00B92781"/>
    <w:rsid w:val="00BB27EC"/>
    <w:rsid w:val="00BB662B"/>
    <w:rsid w:val="00BD5574"/>
    <w:rsid w:val="00BD67BF"/>
    <w:rsid w:val="00BE494A"/>
    <w:rsid w:val="00C068F8"/>
    <w:rsid w:val="00C55A4F"/>
    <w:rsid w:val="00C66933"/>
    <w:rsid w:val="00C81199"/>
    <w:rsid w:val="00C83224"/>
    <w:rsid w:val="00D130E1"/>
    <w:rsid w:val="00D6285B"/>
    <w:rsid w:val="00DC2955"/>
    <w:rsid w:val="00DD510D"/>
    <w:rsid w:val="00DE4643"/>
    <w:rsid w:val="00DE64CE"/>
    <w:rsid w:val="00DF3479"/>
    <w:rsid w:val="00DF70FB"/>
    <w:rsid w:val="00DF713D"/>
    <w:rsid w:val="00E06C86"/>
    <w:rsid w:val="00E121B9"/>
    <w:rsid w:val="00E349F1"/>
    <w:rsid w:val="00E41D8C"/>
    <w:rsid w:val="00E57AA1"/>
    <w:rsid w:val="00E96E90"/>
    <w:rsid w:val="00EB6983"/>
    <w:rsid w:val="00F1651F"/>
    <w:rsid w:val="00F16D63"/>
    <w:rsid w:val="00F26F90"/>
    <w:rsid w:val="00F35148"/>
    <w:rsid w:val="00F50CBD"/>
    <w:rsid w:val="00F706E2"/>
    <w:rsid w:val="00F960FF"/>
    <w:rsid w:val="00FA5BB3"/>
    <w:rsid w:val="00FA651E"/>
    <w:rsid w:val="00FD04DF"/>
    <w:rsid w:val="00FD05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88402"/>
  <w15:docId w15:val="{BA81B4FC-8503-4784-AA40-1930E07247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A607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A607C"/>
    <w:pPr>
      <w:keepNext/>
      <w:keepLines/>
      <w:spacing w:before="40" w:after="0"/>
      <w:outlineLvl w:val="1"/>
    </w:pPr>
    <w:rPr>
      <w:rFonts w:asciiTheme="majorHAnsi" w:eastAsiaTheme="majorEastAsia" w:hAnsiTheme="majorHAnsi" w:cstheme="majorBidi"/>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607C"/>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A607C"/>
    <w:rPr>
      <w:rFonts w:asciiTheme="majorHAnsi" w:eastAsiaTheme="majorEastAsia" w:hAnsiTheme="majorHAnsi" w:cstheme="majorBidi"/>
      <w:b/>
      <w:sz w:val="24"/>
      <w:szCs w:val="26"/>
    </w:rPr>
  </w:style>
  <w:style w:type="numbering" w:customStyle="1" w:styleId="NoList1">
    <w:name w:val="No List1"/>
    <w:next w:val="NoList"/>
    <w:uiPriority w:val="99"/>
    <w:semiHidden/>
    <w:unhideWhenUsed/>
    <w:rsid w:val="00AA607C"/>
  </w:style>
  <w:style w:type="paragraph" w:customStyle="1" w:styleId="abzacixml">
    <w:name w:val="abzaci_xml"/>
    <w:basedOn w:val="PlainText"/>
    <w:autoRedefine/>
    <w:rsid w:val="00AA607C"/>
    <w:pPr>
      <w:ind w:firstLine="283"/>
      <w:jc w:val="both"/>
    </w:pPr>
    <w:rPr>
      <w:rFonts w:ascii="Sylfaen" w:eastAsia="Times New Roman" w:hAnsi="Sylfaen" w:cs="Sylfaen"/>
      <w:sz w:val="22"/>
      <w:szCs w:val="20"/>
    </w:rPr>
  </w:style>
  <w:style w:type="paragraph" w:styleId="PlainText">
    <w:name w:val="Plain Text"/>
    <w:basedOn w:val="Normal"/>
    <w:link w:val="PlainTextChar"/>
    <w:uiPriority w:val="99"/>
    <w:semiHidden/>
    <w:unhideWhenUsed/>
    <w:rsid w:val="00AA607C"/>
    <w:pPr>
      <w:spacing w:after="0" w:line="240" w:lineRule="auto"/>
    </w:pPr>
    <w:rPr>
      <w:rFonts w:ascii="Consolas" w:eastAsia="Calibri" w:hAnsi="Consolas" w:cs="Consolas"/>
      <w:sz w:val="21"/>
      <w:szCs w:val="21"/>
    </w:rPr>
  </w:style>
  <w:style w:type="character" w:customStyle="1" w:styleId="PlainTextChar">
    <w:name w:val="Plain Text Char"/>
    <w:basedOn w:val="DefaultParagraphFont"/>
    <w:link w:val="PlainText"/>
    <w:uiPriority w:val="99"/>
    <w:semiHidden/>
    <w:rsid w:val="00AA607C"/>
    <w:rPr>
      <w:rFonts w:ascii="Consolas" w:eastAsia="Calibri" w:hAnsi="Consolas" w:cs="Consolas"/>
      <w:sz w:val="21"/>
      <w:szCs w:val="21"/>
    </w:rPr>
  </w:style>
  <w:style w:type="character" w:styleId="CommentReference">
    <w:name w:val="annotation reference"/>
    <w:basedOn w:val="DefaultParagraphFont"/>
    <w:uiPriority w:val="99"/>
    <w:unhideWhenUsed/>
    <w:rsid w:val="00AA607C"/>
    <w:rPr>
      <w:sz w:val="16"/>
      <w:szCs w:val="16"/>
    </w:rPr>
  </w:style>
  <w:style w:type="paragraph" w:styleId="CommentText">
    <w:name w:val="annotation text"/>
    <w:basedOn w:val="Normal"/>
    <w:link w:val="CommentTextChar"/>
    <w:uiPriority w:val="99"/>
    <w:unhideWhenUsed/>
    <w:rsid w:val="00AA607C"/>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AA607C"/>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A607C"/>
    <w:rPr>
      <w:b/>
      <w:bCs/>
    </w:rPr>
  </w:style>
  <w:style w:type="character" w:customStyle="1" w:styleId="CommentSubjectChar">
    <w:name w:val="Comment Subject Char"/>
    <w:basedOn w:val="CommentTextChar"/>
    <w:link w:val="CommentSubject"/>
    <w:uiPriority w:val="99"/>
    <w:semiHidden/>
    <w:rsid w:val="00AA607C"/>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AA607C"/>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AA607C"/>
    <w:rPr>
      <w:rFonts w:ascii="Tahoma" w:eastAsia="Calibri" w:hAnsi="Tahoma" w:cs="Tahoma"/>
      <w:sz w:val="16"/>
      <w:szCs w:val="16"/>
    </w:rPr>
  </w:style>
  <w:style w:type="character" w:styleId="Hyperlink">
    <w:name w:val="Hyperlink"/>
    <w:basedOn w:val="DefaultParagraphFont"/>
    <w:uiPriority w:val="99"/>
    <w:unhideWhenUsed/>
    <w:rsid w:val="00AA607C"/>
    <w:rPr>
      <w:color w:val="0563C1" w:themeColor="hyperlink"/>
      <w:u w:val="single"/>
    </w:rPr>
  </w:style>
  <w:style w:type="paragraph" w:styleId="ListParagraph">
    <w:name w:val="List Paragraph"/>
    <w:basedOn w:val="Normal"/>
    <w:uiPriority w:val="34"/>
    <w:qFormat/>
    <w:rsid w:val="00AA607C"/>
    <w:pPr>
      <w:ind w:left="720"/>
      <w:contextualSpacing/>
    </w:pPr>
    <w:rPr>
      <w:rFonts w:ascii="Calibri" w:eastAsia="Calibri" w:hAnsi="Calibri" w:cs="Times New Roman"/>
      <w:szCs w:val="20"/>
    </w:rPr>
  </w:style>
  <w:style w:type="paragraph" w:styleId="NormalWeb">
    <w:name w:val="Normal (Web)"/>
    <w:basedOn w:val="Normal"/>
    <w:uiPriority w:val="99"/>
    <w:unhideWhenUsed/>
    <w:rsid w:val="00AA607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0">
    <w:name w:val="[Normal]"/>
    <w:rsid w:val="00AA607C"/>
    <w:pPr>
      <w:spacing w:after="0" w:line="240" w:lineRule="auto"/>
    </w:pPr>
    <w:rPr>
      <w:rFonts w:ascii="Arial" w:eastAsia="Arial" w:hAnsi="Arial" w:cs="Times New Roman"/>
      <w:sz w:val="24"/>
      <w:szCs w:val="20"/>
    </w:rPr>
  </w:style>
  <w:style w:type="paragraph" w:styleId="Header">
    <w:name w:val="header"/>
    <w:basedOn w:val="Normal"/>
    <w:link w:val="HeaderChar"/>
    <w:uiPriority w:val="99"/>
    <w:unhideWhenUsed/>
    <w:rsid w:val="00AA607C"/>
    <w:pPr>
      <w:tabs>
        <w:tab w:val="center" w:pos="4680"/>
        <w:tab w:val="right" w:pos="9360"/>
      </w:tabs>
      <w:spacing w:after="0" w:line="240" w:lineRule="auto"/>
    </w:pPr>
    <w:rPr>
      <w:rFonts w:ascii="Calibri" w:eastAsia="Calibri" w:hAnsi="Calibri" w:cs="Times New Roman"/>
      <w:szCs w:val="20"/>
    </w:rPr>
  </w:style>
  <w:style w:type="character" w:customStyle="1" w:styleId="HeaderChar">
    <w:name w:val="Header Char"/>
    <w:basedOn w:val="DefaultParagraphFont"/>
    <w:link w:val="Header"/>
    <w:uiPriority w:val="99"/>
    <w:rsid w:val="00AA607C"/>
    <w:rPr>
      <w:rFonts w:ascii="Calibri" w:eastAsia="Calibri" w:hAnsi="Calibri" w:cs="Times New Roman"/>
      <w:szCs w:val="20"/>
    </w:rPr>
  </w:style>
  <w:style w:type="paragraph" w:styleId="Footer">
    <w:name w:val="footer"/>
    <w:basedOn w:val="Normal"/>
    <w:link w:val="FooterChar"/>
    <w:uiPriority w:val="99"/>
    <w:unhideWhenUsed/>
    <w:rsid w:val="00AA607C"/>
    <w:pPr>
      <w:tabs>
        <w:tab w:val="center" w:pos="4680"/>
        <w:tab w:val="right" w:pos="9360"/>
      </w:tabs>
      <w:spacing w:after="0" w:line="240" w:lineRule="auto"/>
    </w:pPr>
    <w:rPr>
      <w:rFonts w:ascii="Calibri" w:eastAsia="Calibri" w:hAnsi="Calibri" w:cs="Times New Roman"/>
      <w:szCs w:val="20"/>
    </w:rPr>
  </w:style>
  <w:style w:type="character" w:customStyle="1" w:styleId="FooterChar">
    <w:name w:val="Footer Char"/>
    <w:basedOn w:val="DefaultParagraphFont"/>
    <w:link w:val="Footer"/>
    <w:uiPriority w:val="99"/>
    <w:rsid w:val="00AA607C"/>
    <w:rPr>
      <w:rFonts w:ascii="Calibri" w:eastAsia="Calibri" w:hAnsi="Calibri" w:cs="Times New Roman"/>
      <w:szCs w:val="20"/>
    </w:rPr>
  </w:style>
  <w:style w:type="paragraph" w:styleId="Revision">
    <w:name w:val="Revision"/>
    <w:hidden/>
    <w:uiPriority w:val="99"/>
    <w:semiHidden/>
    <w:rsid w:val="00AA607C"/>
    <w:pPr>
      <w:spacing w:after="0" w:line="240" w:lineRule="auto"/>
    </w:pPr>
    <w:rPr>
      <w:rFonts w:ascii="Calibri" w:eastAsia="Calibri" w:hAnsi="Calibri" w:cs="Times New Roman"/>
      <w:szCs w:val="20"/>
    </w:rPr>
  </w:style>
  <w:style w:type="paragraph" w:styleId="NoSpacing">
    <w:name w:val="No Spacing"/>
    <w:qFormat/>
    <w:rsid w:val="00AA607C"/>
    <w:pPr>
      <w:spacing w:after="0" w:line="240" w:lineRule="auto"/>
    </w:pPr>
    <w:rPr>
      <w:rFonts w:ascii="Calibri" w:eastAsia="Times New Roman" w:hAnsi="Calibri" w:cs="Times New Roman"/>
    </w:rPr>
  </w:style>
  <w:style w:type="character" w:customStyle="1" w:styleId="apple-converted-space">
    <w:name w:val="apple-converted-space"/>
    <w:basedOn w:val="DefaultParagraphFont"/>
    <w:rsid w:val="00AA607C"/>
  </w:style>
  <w:style w:type="paragraph" w:styleId="FootnoteText">
    <w:name w:val="footnote text"/>
    <w:basedOn w:val="Normal"/>
    <w:link w:val="FootnoteTextChar"/>
    <w:uiPriority w:val="99"/>
    <w:unhideWhenUsed/>
    <w:qFormat/>
    <w:rsid w:val="00AA607C"/>
    <w:pPr>
      <w:spacing w:after="0" w:line="240" w:lineRule="auto"/>
      <w:jc w:val="both"/>
    </w:pPr>
    <w:rPr>
      <w:rFonts w:eastAsiaTheme="minorEastAsia"/>
      <w:sz w:val="16"/>
      <w:szCs w:val="20"/>
      <w:lang w:val="ka-GE"/>
    </w:rPr>
  </w:style>
  <w:style w:type="character" w:customStyle="1" w:styleId="FootnoteTextChar">
    <w:name w:val="Footnote Text Char"/>
    <w:basedOn w:val="DefaultParagraphFont"/>
    <w:link w:val="FootnoteText"/>
    <w:uiPriority w:val="99"/>
    <w:rsid w:val="00AA607C"/>
    <w:rPr>
      <w:rFonts w:eastAsiaTheme="minorEastAsia"/>
      <w:sz w:val="16"/>
      <w:szCs w:val="20"/>
      <w:lang w:val="ka-GE"/>
    </w:rPr>
  </w:style>
  <w:style w:type="character" w:styleId="FootnoteReference">
    <w:name w:val="footnote reference"/>
    <w:basedOn w:val="DefaultParagraphFont"/>
    <w:uiPriority w:val="99"/>
    <w:unhideWhenUsed/>
    <w:rsid w:val="00AA607C"/>
    <w:rPr>
      <w:vertAlign w:val="superscript"/>
    </w:rPr>
  </w:style>
  <w:style w:type="paragraph" w:customStyle="1" w:styleId="muxlixml">
    <w:name w:val="muxlixml"/>
    <w:basedOn w:val="Normal"/>
    <w:rsid w:val="00AA607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abzacixml0">
    <w:name w:val="abzacixml"/>
    <w:basedOn w:val="Normal"/>
    <w:rsid w:val="00AA607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yiv9286158658s1">
    <w:name w:val="yiv9286158658s1"/>
    <w:basedOn w:val="DefaultParagraphFont"/>
    <w:rsid w:val="00AA607C"/>
  </w:style>
  <w:style w:type="table" w:styleId="TableGrid">
    <w:name w:val="Table Grid"/>
    <w:basedOn w:val="TableNormal"/>
    <w:uiPriority w:val="39"/>
    <w:rsid w:val="00F26F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020351">
      <w:bodyDiv w:val="1"/>
      <w:marLeft w:val="0"/>
      <w:marRight w:val="0"/>
      <w:marTop w:val="0"/>
      <w:marBottom w:val="0"/>
      <w:divBdr>
        <w:top w:val="none" w:sz="0" w:space="0" w:color="auto"/>
        <w:left w:val="none" w:sz="0" w:space="0" w:color="auto"/>
        <w:bottom w:val="none" w:sz="0" w:space="0" w:color="auto"/>
        <w:right w:val="none" w:sz="0" w:space="0" w:color="auto"/>
      </w:divBdr>
    </w:div>
    <w:div w:id="922029706">
      <w:bodyDiv w:val="1"/>
      <w:marLeft w:val="0"/>
      <w:marRight w:val="0"/>
      <w:marTop w:val="0"/>
      <w:marBottom w:val="0"/>
      <w:divBdr>
        <w:top w:val="none" w:sz="0" w:space="0" w:color="auto"/>
        <w:left w:val="none" w:sz="0" w:space="0" w:color="auto"/>
        <w:bottom w:val="none" w:sz="0" w:space="0" w:color="auto"/>
        <w:right w:val="none" w:sz="0" w:space="0" w:color="auto"/>
      </w:divBdr>
    </w:div>
    <w:div w:id="1439988576">
      <w:bodyDiv w:val="1"/>
      <w:marLeft w:val="0"/>
      <w:marRight w:val="0"/>
      <w:marTop w:val="0"/>
      <w:marBottom w:val="0"/>
      <w:divBdr>
        <w:top w:val="none" w:sz="0" w:space="0" w:color="auto"/>
        <w:left w:val="none" w:sz="0" w:space="0" w:color="auto"/>
        <w:bottom w:val="none" w:sz="0" w:space="0" w:color="auto"/>
        <w:right w:val="none" w:sz="0" w:space="0" w:color="auto"/>
      </w:divBdr>
    </w:div>
    <w:div w:id="1499032690">
      <w:bodyDiv w:val="1"/>
      <w:marLeft w:val="0"/>
      <w:marRight w:val="0"/>
      <w:marTop w:val="0"/>
      <w:marBottom w:val="0"/>
      <w:divBdr>
        <w:top w:val="none" w:sz="0" w:space="0" w:color="auto"/>
        <w:left w:val="none" w:sz="0" w:space="0" w:color="auto"/>
        <w:bottom w:val="none" w:sz="0" w:space="0" w:color="auto"/>
        <w:right w:val="none" w:sz="0" w:space="0" w:color="auto"/>
      </w:divBdr>
    </w:div>
    <w:div w:id="1752965372">
      <w:bodyDiv w:val="1"/>
      <w:marLeft w:val="0"/>
      <w:marRight w:val="0"/>
      <w:marTop w:val="0"/>
      <w:marBottom w:val="0"/>
      <w:divBdr>
        <w:top w:val="none" w:sz="0" w:space="0" w:color="auto"/>
        <w:left w:val="none" w:sz="0" w:space="0" w:color="auto"/>
        <w:bottom w:val="none" w:sz="0" w:space="0" w:color="auto"/>
        <w:right w:val="none" w:sz="0" w:space="0" w:color="auto"/>
      </w:divBdr>
    </w:div>
    <w:div w:id="2045400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2017</Words>
  <Characters>11497</Characters>
  <Application>Microsoft Office Word</Application>
  <DocSecurity>0</DocSecurity>
  <Lines>95</Lines>
  <Paragraphs>26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Inga Gabisonia</dc:creator>
  <cp:keywords/>
  <dc:description/>
  <cp:lastModifiedBy>kosmo</cp:lastModifiedBy>
  <cp:revision>5</cp:revision>
  <cp:lastPrinted>2022-01-31T13:16:00Z</cp:lastPrinted>
  <dcterms:created xsi:type="dcterms:W3CDTF">2022-02-23T14:35:00Z</dcterms:created>
  <dcterms:modified xsi:type="dcterms:W3CDTF">2022-02-24T10:04:00Z</dcterms:modified>
</cp:coreProperties>
</file>