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775B" w:rsidRPr="00E92062" w:rsidRDefault="00B4775B" w:rsidP="00B4775B">
      <w:pPr>
        <w:jc w:val="right"/>
        <w:rPr>
          <w:rFonts w:cstheme="minorHAnsi"/>
          <w:b/>
          <w:i/>
          <w:u w:val="single"/>
          <w:lang w:val="ka-GE"/>
        </w:rPr>
      </w:pPr>
      <w:r w:rsidRPr="00E92062">
        <w:rPr>
          <w:rFonts w:cstheme="minorHAnsi"/>
          <w:b/>
          <w:i/>
          <w:u w:val="single"/>
          <w:lang w:val="ka-GE"/>
        </w:rPr>
        <w:t>პროექტი</w:t>
      </w:r>
    </w:p>
    <w:p w:rsidR="00B4775B" w:rsidRPr="00E92062" w:rsidRDefault="00B4775B" w:rsidP="00B4775B">
      <w:pPr>
        <w:jc w:val="center"/>
        <w:rPr>
          <w:rFonts w:cstheme="minorHAnsi"/>
          <w:b/>
        </w:rPr>
      </w:pPr>
      <w:proofErr w:type="spellStart"/>
      <w:r w:rsidRPr="00E92062">
        <w:rPr>
          <w:rFonts w:cstheme="minorHAnsi"/>
          <w:b/>
        </w:rPr>
        <w:t>საქართველოს</w:t>
      </w:r>
      <w:proofErr w:type="spellEnd"/>
      <w:r w:rsidRPr="00E92062">
        <w:rPr>
          <w:rFonts w:cstheme="minorHAnsi"/>
          <w:b/>
        </w:rPr>
        <w:t xml:space="preserve"> </w:t>
      </w:r>
      <w:proofErr w:type="spellStart"/>
      <w:r w:rsidRPr="00E92062">
        <w:rPr>
          <w:rFonts w:cstheme="minorHAnsi"/>
          <w:b/>
        </w:rPr>
        <w:t>კანონი</w:t>
      </w:r>
      <w:proofErr w:type="spellEnd"/>
    </w:p>
    <w:p w:rsidR="00B4775B" w:rsidRPr="00E92062" w:rsidRDefault="00B4775B" w:rsidP="00B4775B">
      <w:pPr>
        <w:jc w:val="center"/>
        <w:rPr>
          <w:rFonts w:cstheme="minorHAnsi"/>
          <w:b/>
        </w:rPr>
      </w:pPr>
      <w:proofErr w:type="spellStart"/>
      <w:r w:rsidRPr="00E92062">
        <w:rPr>
          <w:rFonts w:cstheme="minorHAnsi"/>
          <w:b/>
        </w:rPr>
        <w:t>პატიმრობის</w:t>
      </w:r>
      <w:proofErr w:type="spellEnd"/>
      <w:r w:rsidRPr="00E92062">
        <w:rPr>
          <w:rFonts w:cstheme="minorHAnsi"/>
          <w:b/>
        </w:rPr>
        <w:t xml:space="preserve"> </w:t>
      </w:r>
      <w:proofErr w:type="spellStart"/>
      <w:r w:rsidRPr="00E92062">
        <w:rPr>
          <w:rFonts w:cstheme="minorHAnsi"/>
          <w:b/>
        </w:rPr>
        <w:t>კოდექსში</w:t>
      </w:r>
      <w:proofErr w:type="spellEnd"/>
      <w:r w:rsidRPr="00E92062">
        <w:rPr>
          <w:rFonts w:cstheme="minorHAnsi"/>
          <w:b/>
        </w:rPr>
        <w:t xml:space="preserve"> </w:t>
      </w:r>
      <w:proofErr w:type="spellStart"/>
      <w:r w:rsidRPr="00E92062">
        <w:rPr>
          <w:rFonts w:cstheme="minorHAnsi"/>
          <w:b/>
        </w:rPr>
        <w:t>ცვლილების</w:t>
      </w:r>
      <w:proofErr w:type="spellEnd"/>
      <w:r w:rsidRPr="00E92062">
        <w:rPr>
          <w:rFonts w:cstheme="minorHAnsi"/>
          <w:b/>
        </w:rPr>
        <w:t xml:space="preserve"> </w:t>
      </w:r>
      <w:proofErr w:type="spellStart"/>
      <w:r w:rsidRPr="00E92062">
        <w:rPr>
          <w:rFonts w:cstheme="minorHAnsi"/>
          <w:b/>
        </w:rPr>
        <w:t>შეტანის</w:t>
      </w:r>
      <w:proofErr w:type="spellEnd"/>
      <w:r w:rsidRPr="00E92062">
        <w:rPr>
          <w:rFonts w:cstheme="minorHAnsi"/>
          <w:b/>
        </w:rPr>
        <w:t xml:space="preserve"> </w:t>
      </w:r>
      <w:proofErr w:type="spellStart"/>
      <w:r w:rsidRPr="00E92062">
        <w:rPr>
          <w:rFonts w:cstheme="minorHAnsi"/>
          <w:b/>
        </w:rPr>
        <w:t>შესახებ</w:t>
      </w:r>
      <w:proofErr w:type="spellEnd"/>
    </w:p>
    <w:p w:rsidR="00B4775B" w:rsidRPr="00E92062" w:rsidRDefault="00B4775B" w:rsidP="00B4775B">
      <w:pPr>
        <w:jc w:val="both"/>
        <w:rPr>
          <w:rFonts w:cstheme="minorHAnsi"/>
        </w:rPr>
      </w:pPr>
    </w:p>
    <w:p w:rsidR="00B4775B" w:rsidRPr="00E92062" w:rsidRDefault="00B4775B" w:rsidP="00B4775B">
      <w:pPr>
        <w:jc w:val="both"/>
        <w:rPr>
          <w:rFonts w:cstheme="minorHAnsi"/>
        </w:rPr>
      </w:pPr>
      <w:proofErr w:type="spellStart"/>
      <w:r w:rsidRPr="00E92062">
        <w:rPr>
          <w:rFonts w:cstheme="minorHAnsi"/>
          <w:b/>
        </w:rPr>
        <w:t>მუხლი</w:t>
      </w:r>
      <w:proofErr w:type="spellEnd"/>
      <w:r w:rsidRPr="00E92062">
        <w:rPr>
          <w:rFonts w:cstheme="minorHAnsi"/>
          <w:b/>
        </w:rPr>
        <w:t xml:space="preserve"> 1.</w:t>
      </w:r>
      <w:r w:rsidRPr="00E92062">
        <w:rPr>
          <w:rFonts w:cstheme="minorHAnsi"/>
        </w:rPr>
        <w:t xml:space="preserve"> </w:t>
      </w:r>
      <w:proofErr w:type="spellStart"/>
      <w:r w:rsidRPr="00E92062">
        <w:rPr>
          <w:rFonts w:cstheme="minorHAnsi"/>
        </w:rPr>
        <w:t>პატიმრობის</w:t>
      </w:r>
      <w:proofErr w:type="spellEnd"/>
      <w:r w:rsidRPr="00E92062">
        <w:rPr>
          <w:rFonts w:cstheme="minorHAnsi"/>
        </w:rPr>
        <w:t xml:space="preserve"> </w:t>
      </w:r>
      <w:proofErr w:type="spellStart"/>
      <w:r w:rsidRPr="00E92062">
        <w:rPr>
          <w:rFonts w:cstheme="minorHAnsi"/>
        </w:rPr>
        <w:t>კოდექსში</w:t>
      </w:r>
      <w:proofErr w:type="spellEnd"/>
      <w:r w:rsidRPr="00E92062">
        <w:rPr>
          <w:rFonts w:cstheme="minorHAnsi"/>
        </w:rPr>
        <w:t xml:space="preserve"> (</w:t>
      </w:r>
      <w:proofErr w:type="spellStart"/>
      <w:r w:rsidRPr="00E92062">
        <w:rPr>
          <w:rFonts w:cstheme="minorHAnsi"/>
        </w:rPr>
        <w:t>საქართველოს</w:t>
      </w:r>
      <w:proofErr w:type="spellEnd"/>
      <w:r w:rsidRPr="00E92062">
        <w:rPr>
          <w:rFonts w:cstheme="minorHAnsi"/>
        </w:rPr>
        <w:t xml:space="preserve"> </w:t>
      </w:r>
      <w:proofErr w:type="spellStart"/>
      <w:r w:rsidRPr="00E92062">
        <w:rPr>
          <w:rFonts w:cstheme="minorHAnsi"/>
        </w:rPr>
        <w:t>საკანონმდებლო</w:t>
      </w:r>
      <w:proofErr w:type="spellEnd"/>
      <w:r w:rsidRPr="00E92062">
        <w:rPr>
          <w:rFonts w:cstheme="minorHAnsi"/>
        </w:rPr>
        <w:t xml:space="preserve"> </w:t>
      </w:r>
      <w:proofErr w:type="spellStart"/>
      <w:r w:rsidRPr="00E92062">
        <w:rPr>
          <w:rFonts w:cstheme="minorHAnsi"/>
        </w:rPr>
        <w:t>მაცნე</w:t>
      </w:r>
      <w:proofErr w:type="spellEnd"/>
      <w:r w:rsidRPr="00E92062">
        <w:rPr>
          <w:rFonts w:cstheme="minorHAnsi"/>
        </w:rPr>
        <w:t xml:space="preserve">, №12, 24.03.2010, </w:t>
      </w:r>
      <w:proofErr w:type="spellStart"/>
      <w:r w:rsidRPr="00E92062">
        <w:rPr>
          <w:rFonts w:cstheme="minorHAnsi"/>
        </w:rPr>
        <w:t>მუხ</w:t>
      </w:r>
      <w:proofErr w:type="spellEnd"/>
      <w:r w:rsidRPr="00E92062">
        <w:rPr>
          <w:rFonts w:cstheme="minorHAnsi"/>
        </w:rPr>
        <w:t xml:space="preserve">. 49) </w:t>
      </w:r>
      <w:proofErr w:type="spellStart"/>
      <w:r w:rsidRPr="00E92062">
        <w:rPr>
          <w:rFonts w:cstheme="minorHAnsi"/>
        </w:rPr>
        <w:t>შეტანილ</w:t>
      </w:r>
      <w:proofErr w:type="spellEnd"/>
      <w:r w:rsidRPr="00E92062">
        <w:rPr>
          <w:rFonts w:cstheme="minorHAnsi"/>
        </w:rPr>
        <w:t xml:space="preserve"> </w:t>
      </w:r>
      <w:proofErr w:type="spellStart"/>
      <w:r w:rsidRPr="00E92062">
        <w:rPr>
          <w:rFonts w:cstheme="minorHAnsi"/>
        </w:rPr>
        <w:t>იქნეს</w:t>
      </w:r>
      <w:proofErr w:type="spellEnd"/>
      <w:r w:rsidRPr="00E92062">
        <w:rPr>
          <w:rFonts w:cstheme="minorHAnsi"/>
        </w:rPr>
        <w:t xml:space="preserve"> </w:t>
      </w:r>
      <w:proofErr w:type="spellStart"/>
      <w:r w:rsidRPr="00E92062">
        <w:rPr>
          <w:rFonts w:cstheme="minorHAnsi"/>
        </w:rPr>
        <w:t>შემდეგი</w:t>
      </w:r>
      <w:proofErr w:type="spellEnd"/>
      <w:r w:rsidRPr="00E92062">
        <w:rPr>
          <w:rFonts w:cstheme="minorHAnsi"/>
        </w:rPr>
        <w:t xml:space="preserve"> </w:t>
      </w:r>
      <w:proofErr w:type="spellStart"/>
      <w:r w:rsidRPr="00E92062">
        <w:rPr>
          <w:rFonts w:cstheme="minorHAnsi"/>
        </w:rPr>
        <w:t>ცვლილება</w:t>
      </w:r>
      <w:proofErr w:type="spellEnd"/>
      <w:r w:rsidRPr="00E92062">
        <w:rPr>
          <w:rFonts w:cstheme="minorHAnsi"/>
        </w:rPr>
        <w:t>:</w:t>
      </w:r>
    </w:p>
    <w:p w:rsidR="00B4775B" w:rsidRPr="00E92062" w:rsidRDefault="00B4775B" w:rsidP="00B4775B">
      <w:pPr>
        <w:pStyle w:val="ListParagraph"/>
        <w:numPr>
          <w:ilvl w:val="0"/>
          <w:numId w:val="1"/>
        </w:numPr>
        <w:ind w:left="0" w:firstLine="0"/>
        <w:rPr>
          <w:rFonts w:cstheme="minorHAnsi"/>
          <w:lang w:val="ka-GE"/>
        </w:rPr>
      </w:pPr>
      <w:r w:rsidRPr="00E92062">
        <w:rPr>
          <w:rFonts w:cstheme="minorHAnsi"/>
          <w:lang w:val="ka-GE"/>
        </w:rPr>
        <w:t>მე-19 მუხლს დაემატოს შემდეგი შინაარსის 2</w:t>
      </w:r>
      <w:r w:rsidRPr="00E92062">
        <w:rPr>
          <w:rFonts w:cstheme="minorHAnsi"/>
          <w:vertAlign w:val="superscript"/>
          <w:lang w:val="ka-GE"/>
        </w:rPr>
        <w:t>1</w:t>
      </w:r>
      <w:r w:rsidRPr="00E92062">
        <w:rPr>
          <w:rFonts w:cstheme="minorHAnsi"/>
          <w:lang w:val="ka-GE"/>
        </w:rPr>
        <w:t xml:space="preserve"> ნაწილი:</w:t>
      </w:r>
    </w:p>
    <w:p w:rsidR="00B4775B" w:rsidRPr="00E92062" w:rsidRDefault="00B4775B" w:rsidP="00B4775B">
      <w:pPr>
        <w:jc w:val="both"/>
        <w:rPr>
          <w:rFonts w:cstheme="minorHAnsi"/>
          <w:lang w:val="ka-GE"/>
        </w:rPr>
      </w:pPr>
      <w:r w:rsidRPr="00E92062">
        <w:rPr>
          <w:rFonts w:cstheme="minorHAnsi"/>
          <w:lang w:val="ka-GE"/>
        </w:rPr>
        <w:t>„2</w:t>
      </w:r>
      <w:r w:rsidRPr="00E92062">
        <w:rPr>
          <w:rFonts w:cstheme="minorHAnsi"/>
          <w:vertAlign w:val="superscript"/>
          <w:lang w:val="ka-GE"/>
        </w:rPr>
        <w:t>1</w:t>
      </w:r>
      <w:r w:rsidRPr="00E92062">
        <w:rPr>
          <w:rFonts w:cstheme="minorHAnsi"/>
          <w:lang w:val="ka-GE"/>
        </w:rPr>
        <w:t>. ამ კოდექსის 60</w:t>
      </w:r>
      <w:r w:rsidRPr="00E92062">
        <w:rPr>
          <w:rFonts w:cstheme="minorHAnsi"/>
          <w:vertAlign w:val="superscript"/>
          <w:lang w:val="ka-GE"/>
        </w:rPr>
        <w:t>2</w:t>
      </w:r>
      <w:r w:rsidRPr="00E92062">
        <w:rPr>
          <w:rFonts w:cstheme="minorHAnsi"/>
          <w:lang w:val="ka-GE"/>
        </w:rPr>
        <w:t xml:space="preserve"> მუხლის მე-2 ნაწილის „გ“ ქვეპუნქტით, 62-ე მუხლის მე-2 ნაწილის „გ“ ქვეპუნქტით, 65-ე მუხლის პირველი ნაწილის „გ“ ქვეპუნქტით, 66</w:t>
      </w:r>
      <w:r w:rsidRPr="00E92062">
        <w:rPr>
          <w:rFonts w:cstheme="minorHAnsi"/>
          <w:vertAlign w:val="superscript"/>
          <w:lang w:val="ka-GE"/>
        </w:rPr>
        <w:t>3</w:t>
      </w:r>
      <w:r w:rsidRPr="00E92062">
        <w:rPr>
          <w:rFonts w:cstheme="minorHAnsi"/>
          <w:lang w:val="ka-GE"/>
        </w:rPr>
        <w:t xml:space="preserve"> მუხლის მე-2 ნაწილის „გ“ ქვეპუნქტით, 72-ე მუხლის მე-6 ნაწილითა და 79-ე მუხლის პირველი ნაწილის „გ“ ქვეპუნქტით განსაზღვრული სატელეფონო საუბრის ლიმიტები არ ვრცელდება ბრალდებულის/მსჯავრდებულის მიერ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დაკავშირების შემთხვევაზე.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ბრალდებულის/მსჯავრდებულის სატელეფონო საუბარი ხორციელდება პენიტენციური დაწესებულების ხარჯით. სატელეფონო საუბრის განხორციელების წესი და პირობები განისაზღვრება პენიტენციური დაწესებულების დებულებით. “.</w:t>
      </w:r>
    </w:p>
    <w:p w:rsidR="00B4775B" w:rsidRPr="00E92062" w:rsidRDefault="00B4775B" w:rsidP="00B4775B">
      <w:pPr>
        <w:pStyle w:val="ListParagraph"/>
        <w:numPr>
          <w:ilvl w:val="0"/>
          <w:numId w:val="1"/>
        </w:numPr>
        <w:ind w:left="0" w:firstLine="0"/>
        <w:jc w:val="both"/>
        <w:rPr>
          <w:rFonts w:cstheme="minorHAnsi"/>
          <w:lang w:val="ka-GE"/>
        </w:rPr>
      </w:pPr>
      <w:r w:rsidRPr="00E92062">
        <w:rPr>
          <w:rFonts w:cstheme="minorHAnsi"/>
          <w:lang w:val="ka-GE"/>
        </w:rPr>
        <w:t>55</w:t>
      </w:r>
      <w:r w:rsidRPr="00E92062">
        <w:rPr>
          <w:rFonts w:cstheme="minorHAnsi"/>
          <w:vertAlign w:val="superscript"/>
          <w:lang w:val="ka-GE"/>
        </w:rPr>
        <w:t>1</w:t>
      </w:r>
      <w:r w:rsidRPr="00E92062">
        <w:rPr>
          <w:rFonts w:cstheme="minorHAnsi"/>
          <w:lang w:val="ka-GE"/>
        </w:rPr>
        <w:t xml:space="preserve"> მუხლს დაემატოს შემდეგი შინაარსის მე-5 ნაწილი:</w:t>
      </w:r>
    </w:p>
    <w:p w:rsidR="00B4775B" w:rsidRPr="00E92062" w:rsidRDefault="00B4775B" w:rsidP="00B4775B">
      <w:pPr>
        <w:jc w:val="both"/>
        <w:rPr>
          <w:rFonts w:cstheme="minorHAnsi"/>
          <w:lang w:val="ka-GE"/>
        </w:rPr>
      </w:pPr>
      <w:r w:rsidRPr="00E92062">
        <w:rPr>
          <w:rFonts w:cstheme="minorHAnsi"/>
          <w:lang w:val="ka-GE"/>
        </w:rPr>
        <w:t>„5. გამომძიებლის/პროკურორის მიერ მსჯავრდებულისთვის სატელეფონო საუბრის უფლების შეზღუდვა არ ვრცელდება მსჯავრდებულის მიერ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დაკავშირების შემთხვევაზე.“.</w:t>
      </w:r>
    </w:p>
    <w:p w:rsidR="00B4775B" w:rsidRPr="00E92062" w:rsidRDefault="00B4775B" w:rsidP="00B4775B">
      <w:pPr>
        <w:pStyle w:val="ListParagraph"/>
        <w:numPr>
          <w:ilvl w:val="0"/>
          <w:numId w:val="1"/>
        </w:numPr>
        <w:ind w:left="0" w:firstLine="0"/>
        <w:jc w:val="both"/>
        <w:rPr>
          <w:rFonts w:cstheme="minorHAnsi"/>
          <w:lang w:val="ka-GE"/>
        </w:rPr>
      </w:pPr>
      <w:r w:rsidRPr="00E92062">
        <w:rPr>
          <w:rFonts w:cstheme="minorHAnsi"/>
          <w:lang w:val="ka-GE"/>
        </w:rPr>
        <w:t>66</w:t>
      </w:r>
      <w:r w:rsidRPr="00E92062">
        <w:rPr>
          <w:rFonts w:cstheme="minorHAnsi"/>
          <w:vertAlign w:val="superscript"/>
          <w:lang w:val="ka-GE"/>
        </w:rPr>
        <w:t>3</w:t>
      </w:r>
      <w:r w:rsidRPr="00E92062">
        <w:rPr>
          <w:rFonts w:cstheme="minorHAnsi"/>
          <w:lang w:val="ka-GE"/>
        </w:rPr>
        <w:t xml:space="preserve"> მუხლის მე-3 ნაწილი ჩამოყალიბდეს შემდეგი რედაქციით:</w:t>
      </w:r>
    </w:p>
    <w:p w:rsidR="00B4775B" w:rsidRPr="00E92062" w:rsidRDefault="00B4775B" w:rsidP="00B4775B">
      <w:pPr>
        <w:jc w:val="both"/>
        <w:rPr>
          <w:rFonts w:cstheme="minorHAnsi"/>
          <w:lang w:val="ka-GE"/>
        </w:rPr>
      </w:pPr>
      <w:r w:rsidRPr="00E92062">
        <w:rPr>
          <w:rFonts w:cstheme="minorHAnsi"/>
          <w:lang w:val="ka-GE"/>
        </w:rPr>
        <w:t>„3. ამ მუხლის მე-2 ნაწილის „გ“ ქვეპუნქტით გათვალისწინებული სატელეფონო საუბრები შეიძლება განხორციელდეს მხოლოდ წინასწარ განსაზღვრულ გარკვეული რაოდენობის სატელეფონო ნომერზე, რომლებშიც არ შედის სახელმწიფო ინსპექტორის სამსახურის, საქართველოს სახალხო დამცველის, საქართველოს იუსტიციის სამინისტროს გენერალური ინსპექციის ცხელი ხაზის და მსჯავრდებულის ადვოკატის სატელეფონო ნომრები. მსჯავრდებულის მიერ სატელეფონო საუბრის განხორციელების წესი და პირობები განისაზღვრება დაწესებულების დებულებით.“.</w:t>
      </w:r>
    </w:p>
    <w:p w:rsidR="00B4775B" w:rsidRPr="00E92062" w:rsidRDefault="00B4775B" w:rsidP="00B4775B">
      <w:pPr>
        <w:pStyle w:val="ListParagraph"/>
        <w:numPr>
          <w:ilvl w:val="0"/>
          <w:numId w:val="1"/>
        </w:numPr>
        <w:ind w:left="0" w:firstLine="0"/>
        <w:jc w:val="both"/>
        <w:rPr>
          <w:rFonts w:cstheme="minorHAnsi"/>
          <w:lang w:val="ka-GE"/>
        </w:rPr>
      </w:pPr>
      <w:r w:rsidRPr="00E92062">
        <w:rPr>
          <w:rFonts w:cstheme="minorHAnsi"/>
          <w:lang w:val="ka-GE"/>
        </w:rPr>
        <w:t>71​</w:t>
      </w:r>
      <w:r w:rsidRPr="00E92062">
        <w:rPr>
          <w:rFonts w:cstheme="minorHAnsi"/>
          <w:vertAlign w:val="superscript"/>
          <w:lang w:val="ka-GE"/>
        </w:rPr>
        <w:t>8</w:t>
      </w:r>
      <w:r w:rsidRPr="00E92062">
        <w:rPr>
          <w:rFonts w:cstheme="minorHAnsi"/>
          <w:lang w:val="ka-GE"/>
        </w:rPr>
        <w:t xml:space="preserve"> მუხლის პირველი ნაწილს დაემატოს შემდეგი შინაარსის 1​</w:t>
      </w:r>
      <w:r w:rsidRPr="00E92062">
        <w:rPr>
          <w:rFonts w:cstheme="minorHAnsi"/>
          <w:vertAlign w:val="superscript"/>
          <w:lang w:val="ka-GE"/>
        </w:rPr>
        <w:t>1</w:t>
      </w:r>
      <w:r w:rsidRPr="00E92062">
        <w:rPr>
          <w:rFonts w:cstheme="minorHAnsi"/>
          <w:lang w:val="ka-GE"/>
        </w:rPr>
        <w:t xml:space="preserve"> ნაწილი:</w:t>
      </w:r>
    </w:p>
    <w:p w:rsidR="00B4775B" w:rsidRPr="00E92062" w:rsidRDefault="00B4775B" w:rsidP="00B4775B">
      <w:pPr>
        <w:jc w:val="both"/>
        <w:rPr>
          <w:rFonts w:cstheme="minorHAnsi"/>
          <w:lang w:val="ka-GE"/>
        </w:rPr>
      </w:pPr>
      <w:r w:rsidRPr="00E92062">
        <w:rPr>
          <w:rFonts w:cstheme="minorHAnsi"/>
          <w:lang w:val="ka-GE"/>
        </w:rPr>
        <w:t>„1</w:t>
      </w:r>
      <w:r w:rsidRPr="00E92062">
        <w:rPr>
          <w:rFonts w:cstheme="minorHAnsi"/>
          <w:vertAlign w:val="superscript"/>
          <w:lang w:val="ka-GE"/>
        </w:rPr>
        <w:t>1</w:t>
      </w:r>
      <w:r w:rsidRPr="00E92062">
        <w:rPr>
          <w:rFonts w:cstheme="minorHAnsi"/>
          <w:lang w:val="ka-GE"/>
        </w:rPr>
        <w:t>.</w:t>
      </w:r>
      <w:r w:rsidRPr="00E92062">
        <w:rPr>
          <w:rFonts w:cstheme="minorHAnsi"/>
          <w:vertAlign w:val="superscript"/>
          <w:lang w:val="ka-GE"/>
        </w:rPr>
        <w:t xml:space="preserve"> </w:t>
      </w:r>
      <w:r w:rsidRPr="00E92062">
        <w:rPr>
          <w:rFonts w:cstheme="minorHAnsi"/>
          <w:lang w:val="ka-GE"/>
        </w:rPr>
        <w:t>ამ მუხლის პირველი ნაწილის „ზ“ ქვეპუნქტით გათვალისწინებული დისციპლინური სახდელის მოქმედების პერიოდში, მსჯავრდებულს უნარჩუნდება სატელეფონო საუბრის უფლება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დასაკავშირებლად.“.</w:t>
      </w:r>
    </w:p>
    <w:p w:rsidR="00B4775B" w:rsidRPr="00E92062" w:rsidRDefault="00B4775B" w:rsidP="00B4775B">
      <w:pPr>
        <w:pStyle w:val="ListParagraph"/>
        <w:numPr>
          <w:ilvl w:val="0"/>
          <w:numId w:val="1"/>
        </w:numPr>
        <w:ind w:left="0" w:firstLine="0"/>
        <w:jc w:val="both"/>
        <w:rPr>
          <w:rFonts w:cstheme="minorHAnsi"/>
          <w:lang w:val="ka-GE"/>
        </w:rPr>
      </w:pPr>
      <w:r w:rsidRPr="00E92062">
        <w:rPr>
          <w:rFonts w:cstheme="minorHAnsi"/>
          <w:lang w:val="ka-GE"/>
        </w:rPr>
        <w:lastRenderedPageBreak/>
        <w:t>79-ე მუხლს დაემატოს შემდეგი შინაარსის 2</w:t>
      </w:r>
      <w:r w:rsidRPr="00E92062">
        <w:rPr>
          <w:rFonts w:cstheme="minorHAnsi"/>
          <w:vertAlign w:val="superscript"/>
          <w:lang w:val="ka-GE"/>
        </w:rPr>
        <w:t>1</w:t>
      </w:r>
      <w:r w:rsidRPr="00E92062">
        <w:rPr>
          <w:rFonts w:cstheme="minorHAnsi"/>
          <w:lang w:val="ka-GE"/>
        </w:rPr>
        <w:t xml:space="preserve"> ნაწილი:</w:t>
      </w:r>
    </w:p>
    <w:p w:rsidR="00B4775B" w:rsidRPr="00E92062" w:rsidRDefault="00B4775B" w:rsidP="00B4775B">
      <w:pPr>
        <w:pStyle w:val="ListParagraph"/>
        <w:ind w:left="0"/>
        <w:jc w:val="both"/>
        <w:rPr>
          <w:rFonts w:cstheme="minorHAnsi"/>
          <w:lang w:val="ka-GE"/>
        </w:rPr>
      </w:pPr>
      <w:r w:rsidRPr="00E92062">
        <w:rPr>
          <w:rFonts w:cstheme="minorHAnsi"/>
          <w:lang w:val="ka-GE"/>
        </w:rPr>
        <w:t>„2</w:t>
      </w:r>
      <w:r w:rsidRPr="00E92062">
        <w:rPr>
          <w:rFonts w:cstheme="minorHAnsi"/>
          <w:vertAlign w:val="superscript"/>
          <w:lang w:val="ka-GE"/>
        </w:rPr>
        <w:t>1</w:t>
      </w:r>
      <w:r w:rsidRPr="00E92062">
        <w:rPr>
          <w:rFonts w:cstheme="minorHAnsi"/>
          <w:lang w:val="ka-GE"/>
        </w:rPr>
        <w:t>. გამომძიებლის ან პროკურორის მიერ ბრალდებულისთვის სატელეფონო საუბრის უფლების შეზღუდვა არ ვრცელდება ბრალდებულის მიერ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დაკავშირების შემთხვევაზე.“.</w:t>
      </w:r>
    </w:p>
    <w:p w:rsidR="00B4775B" w:rsidRPr="00E92062" w:rsidRDefault="00B4775B" w:rsidP="00B4775B">
      <w:pPr>
        <w:pStyle w:val="ListParagraph"/>
        <w:ind w:left="0"/>
        <w:jc w:val="both"/>
        <w:rPr>
          <w:rFonts w:cstheme="minorHAnsi"/>
          <w:lang w:val="ka-GE"/>
        </w:rPr>
      </w:pPr>
    </w:p>
    <w:p w:rsidR="00B4775B" w:rsidRPr="00E92062" w:rsidRDefault="00B4775B" w:rsidP="00B4775B">
      <w:pPr>
        <w:pStyle w:val="ListParagraph"/>
        <w:numPr>
          <w:ilvl w:val="0"/>
          <w:numId w:val="1"/>
        </w:numPr>
        <w:ind w:left="0" w:firstLine="0"/>
        <w:jc w:val="both"/>
        <w:rPr>
          <w:rFonts w:cstheme="minorHAnsi"/>
          <w:lang w:val="ka-GE"/>
        </w:rPr>
      </w:pPr>
      <w:r w:rsidRPr="00E92062">
        <w:rPr>
          <w:rFonts w:cstheme="minorHAnsi"/>
          <w:lang w:val="ka-GE"/>
        </w:rPr>
        <w:t xml:space="preserve">82-ე მუხლს დაემატოს შემდეგი შინაარსის მე-6 ნაწილი: </w:t>
      </w:r>
    </w:p>
    <w:p w:rsidR="00B4775B" w:rsidRPr="00E92062" w:rsidRDefault="00B4775B" w:rsidP="00B4775B">
      <w:pPr>
        <w:jc w:val="both"/>
        <w:rPr>
          <w:rFonts w:cstheme="minorHAnsi"/>
          <w:lang w:val="ka-GE"/>
        </w:rPr>
      </w:pPr>
      <w:r w:rsidRPr="00E92062">
        <w:rPr>
          <w:rFonts w:cstheme="minorHAnsi"/>
          <w:lang w:val="ka-GE"/>
        </w:rPr>
        <w:t xml:space="preserve">„6. ამ მუხლის პირველი ნაწილის „თ“ ქვეპუნქტით გათვალისწინებული დისციპლინური სახდელის მოქმედების პერიოდში, ბრალდებულს/მსჯავრდებულს უნარჩუნდება სატელეფონო საუბრის უფლება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დასაკავშირებლად.“. </w:t>
      </w:r>
    </w:p>
    <w:p w:rsidR="00B4775B" w:rsidRPr="00E92062" w:rsidRDefault="00B4775B" w:rsidP="00B4775B">
      <w:pPr>
        <w:jc w:val="both"/>
        <w:rPr>
          <w:rFonts w:cstheme="minorHAnsi"/>
          <w:lang w:val="ka-GE"/>
        </w:rPr>
      </w:pPr>
      <w:r w:rsidRPr="00E92062">
        <w:rPr>
          <w:rFonts w:cstheme="minorHAnsi"/>
          <w:lang w:val="ka-GE"/>
        </w:rPr>
        <w:t>7. 88-ე მუხლს დაემატოს შემდეგი შინაარსის 2</w:t>
      </w:r>
      <w:r w:rsidRPr="00E92062">
        <w:rPr>
          <w:rFonts w:cstheme="minorHAnsi"/>
          <w:vertAlign w:val="superscript"/>
          <w:lang w:val="ka-GE"/>
        </w:rPr>
        <w:t xml:space="preserve">1 </w:t>
      </w:r>
      <w:r w:rsidRPr="00E92062">
        <w:rPr>
          <w:rFonts w:cstheme="minorHAnsi"/>
          <w:lang w:val="ka-GE"/>
        </w:rPr>
        <w:t>ნაწილი:</w:t>
      </w:r>
    </w:p>
    <w:p w:rsidR="00B4775B" w:rsidRPr="00E92062" w:rsidRDefault="00B4775B" w:rsidP="00B4775B">
      <w:pPr>
        <w:jc w:val="both"/>
        <w:rPr>
          <w:rFonts w:cstheme="minorHAnsi"/>
        </w:rPr>
      </w:pPr>
      <w:r w:rsidRPr="00E92062">
        <w:rPr>
          <w:rFonts w:cstheme="minorHAnsi"/>
          <w:lang w:val="ka-GE"/>
        </w:rPr>
        <w:t>„2</w:t>
      </w:r>
      <w:r w:rsidRPr="00E92062">
        <w:rPr>
          <w:rFonts w:cstheme="minorHAnsi"/>
          <w:vertAlign w:val="superscript"/>
          <w:lang w:val="ka-GE"/>
        </w:rPr>
        <w:t>1</w:t>
      </w:r>
      <w:r w:rsidRPr="00E92062">
        <w:rPr>
          <w:rFonts w:cstheme="minorHAnsi"/>
          <w:lang w:val="ka-GE"/>
        </w:rPr>
        <w:t>. სამარტოო საკანში მოთავსებულ ბრალდებულს/მსჯავრდებულს უნარჩუნდება სატელეფონო საუბრის უფლება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დასაკავშირებლად.“.</w:t>
      </w:r>
    </w:p>
    <w:p w:rsidR="00B4775B" w:rsidRDefault="00B4775B" w:rsidP="00B4775B">
      <w:pPr>
        <w:pStyle w:val="ListParagraph"/>
        <w:tabs>
          <w:tab w:val="left" w:pos="0"/>
          <w:tab w:val="left" w:pos="360"/>
        </w:tabs>
        <w:ind w:left="0"/>
        <w:jc w:val="both"/>
        <w:rPr>
          <w:rFonts w:cstheme="minorHAnsi"/>
          <w:b/>
          <w:lang w:val="ka-GE"/>
        </w:rPr>
      </w:pPr>
    </w:p>
    <w:p w:rsidR="00B4775B" w:rsidRPr="00E92062" w:rsidRDefault="00B4775B" w:rsidP="00B4775B">
      <w:pPr>
        <w:pStyle w:val="ListParagraph"/>
        <w:tabs>
          <w:tab w:val="left" w:pos="0"/>
          <w:tab w:val="left" w:pos="360"/>
        </w:tabs>
        <w:ind w:left="0"/>
        <w:jc w:val="both"/>
        <w:rPr>
          <w:rFonts w:cstheme="minorHAnsi"/>
          <w:lang w:val="ka-GE"/>
        </w:rPr>
      </w:pPr>
      <w:r w:rsidRPr="00E92062">
        <w:rPr>
          <w:rFonts w:cstheme="minorHAnsi"/>
          <w:b/>
          <w:lang w:val="ka-GE"/>
        </w:rPr>
        <w:t>მუხლი 2</w:t>
      </w:r>
      <w:r w:rsidRPr="00E92062">
        <w:rPr>
          <w:rFonts w:cstheme="minorHAnsi"/>
          <w:lang w:val="ka-GE"/>
        </w:rPr>
        <w:t>. საქართველოს იუსტიციის მინისტრმა ამ კანონის გამოქვეყნებიდან 15 დღის ვადაში განსაზღვროს ბრალდებულის/მსჯავრდებულის მიერ სახელმწიფო ინსპექტორის სამსახურის, საქართველოს სახალხო დამცველისა და საქართველოს იუსტიციის სამინისტროს გენერალური ინსპექციის ცხელი ხაზის სატელეფონო ნომერზე სატელეფონო საუბრის განხორციელების წესი და პირობები.</w:t>
      </w:r>
    </w:p>
    <w:p w:rsidR="00B4775B" w:rsidRDefault="00B4775B" w:rsidP="00B4775B">
      <w:pPr>
        <w:pStyle w:val="ListParagraph"/>
        <w:tabs>
          <w:tab w:val="left" w:pos="0"/>
          <w:tab w:val="left" w:pos="360"/>
        </w:tabs>
        <w:spacing w:before="100" w:beforeAutospacing="1" w:after="100" w:afterAutospacing="1"/>
        <w:ind w:left="0"/>
        <w:contextualSpacing w:val="0"/>
        <w:jc w:val="both"/>
        <w:rPr>
          <w:rFonts w:cstheme="minorHAnsi"/>
          <w:b/>
          <w:lang w:val="ka-GE"/>
        </w:rPr>
      </w:pPr>
    </w:p>
    <w:p w:rsidR="00B4775B" w:rsidRDefault="00B4775B" w:rsidP="00B4775B">
      <w:pPr>
        <w:pStyle w:val="ListParagraph"/>
        <w:tabs>
          <w:tab w:val="left" w:pos="0"/>
          <w:tab w:val="left" w:pos="360"/>
        </w:tabs>
        <w:spacing w:before="120" w:after="120"/>
        <w:ind w:left="0"/>
        <w:contextualSpacing w:val="0"/>
        <w:jc w:val="both"/>
        <w:rPr>
          <w:rFonts w:cstheme="minorHAnsi"/>
          <w:lang w:val="ka-GE"/>
        </w:rPr>
      </w:pPr>
      <w:r w:rsidRPr="00E92062">
        <w:rPr>
          <w:rFonts w:cstheme="minorHAnsi"/>
          <w:b/>
          <w:lang w:val="ka-GE"/>
        </w:rPr>
        <w:t>მუხლი 3</w:t>
      </w:r>
      <w:r w:rsidRPr="00E92062">
        <w:rPr>
          <w:rFonts w:cstheme="minorHAnsi"/>
          <w:lang w:val="ka-GE"/>
        </w:rPr>
        <w:t xml:space="preserve">. </w:t>
      </w:r>
    </w:p>
    <w:p w:rsidR="00B4775B" w:rsidRDefault="00B4775B" w:rsidP="00B4775B">
      <w:pPr>
        <w:pStyle w:val="ListParagraph"/>
        <w:tabs>
          <w:tab w:val="left" w:pos="0"/>
          <w:tab w:val="left" w:pos="360"/>
        </w:tabs>
        <w:spacing w:after="0"/>
        <w:ind w:left="0"/>
        <w:contextualSpacing w:val="0"/>
        <w:jc w:val="both"/>
        <w:rPr>
          <w:rFonts w:cstheme="minorHAnsi"/>
          <w:lang w:val="ka-GE"/>
        </w:rPr>
      </w:pPr>
      <w:r w:rsidRPr="00E92062">
        <w:rPr>
          <w:rFonts w:cstheme="minorHAnsi"/>
          <w:lang w:val="ka-GE"/>
        </w:rPr>
        <w:t>1. ეს კანონი, გარდა ამ კანონის პირველი მუხლისა, ამოქმედდეს გამოქვეყნებისთანავე.</w:t>
      </w:r>
    </w:p>
    <w:p w:rsidR="00B4775B" w:rsidRPr="00E92062" w:rsidRDefault="00B4775B" w:rsidP="00B4775B">
      <w:pPr>
        <w:pStyle w:val="ListParagraph"/>
        <w:tabs>
          <w:tab w:val="left" w:pos="0"/>
          <w:tab w:val="left" w:pos="360"/>
        </w:tabs>
        <w:spacing w:after="0"/>
        <w:ind w:left="0"/>
        <w:contextualSpacing w:val="0"/>
        <w:jc w:val="both"/>
        <w:rPr>
          <w:rFonts w:cstheme="minorHAnsi"/>
          <w:lang w:val="ka-GE"/>
        </w:rPr>
      </w:pPr>
      <w:r w:rsidRPr="00E92062">
        <w:rPr>
          <w:rFonts w:cstheme="minorHAnsi"/>
          <w:lang w:val="ka-GE"/>
        </w:rPr>
        <w:t>2. ამ კანონის პირველი მუხლი ამოქმედდეს გამოქვეყნებიდან მე-15 დღეს.</w:t>
      </w:r>
    </w:p>
    <w:p w:rsidR="00B4775B" w:rsidRPr="00E92062" w:rsidRDefault="00B4775B" w:rsidP="00B4775B">
      <w:pPr>
        <w:pStyle w:val="ListParagraph"/>
        <w:tabs>
          <w:tab w:val="left" w:pos="0"/>
          <w:tab w:val="left" w:pos="360"/>
        </w:tabs>
        <w:ind w:left="0"/>
        <w:jc w:val="both"/>
        <w:rPr>
          <w:rFonts w:cstheme="minorHAnsi"/>
          <w:lang w:val="ka-GE"/>
        </w:rPr>
      </w:pPr>
    </w:p>
    <w:p w:rsidR="00B4775B" w:rsidRPr="00E92062" w:rsidRDefault="00B4775B" w:rsidP="00B4775B">
      <w:pPr>
        <w:pStyle w:val="ListParagraph"/>
        <w:tabs>
          <w:tab w:val="left" w:pos="0"/>
          <w:tab w:val="left" w:pos="360"/>
        </w:tabs>
        <w:ind w:left="0"/>
        <w:jc w:val="both"/>
        <w:rPr>
          <w:rFonts w:cstheme="minorHAnsi"/>
          <w:lang w:val="ka-GE"/>
        </w:rPr>
      </w:pPr>
    </w:p>
    <w:p w:rsidR="00A15D4F" w:rsidRDefault="00B4775B" w:rsidP="00B4775B">
      <w:r w:rsidRPr="00E92062">
        <w:rPr>
          <w:rFonts w:cstheme="minorHAnsi"/>
          <w:b/>
          <w:lang w:val="ka-GE"/>
        </w:rPr>
        <w:t>საქართველოს პრეზიდენტი</w:t>
      </w:r>
      <w:r w:rsidRPr="00E92062">
        <w:rPr>
          <w:rFonts w:cstheme="minorHAnsi"/>
          <w:b/>
          <w:lang w:val="ka-GE"/>
        </w:rPr>
        <w:tab/>
      </w:r>
      <w:r w:rsidRPr="00E92062">
        <w:rPr>
          <w:rFonts w:cstheme="minorHAnsi"/>
          <w:b/>
          <w:lang w:val="ka-GE"/>
        </w:rPr>
        <w:tab/>
        <w:t xml:space="preserve">                           სალომე ზურაბიშვილი</w:t>
      </w:r>
      <w:bookmarkStart w:id="0" w:name="_GoBack"/>
      <w:bookmarkEnd w:id="0"/>
    </w:p>
    <w:sectPr w:rsidR="00A15D4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A2C0A02"/>
    <w:multiLevelType w:val="hybridMultilevel"/>
    <w:tmpl w:val="B1B273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775B"/>
    <w:rsid w:val="00A15D4F"/>
    <w:rsid w:val="00B47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59D163-7E14-43E3-9662-DBE65A2CD5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75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4775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603</Words>
  <Characters>3441</Characters>
  <Application>Microsoft Office Word</Application>
  <DocSecurity>0</DocSecurity>
  <Lines>28</Lines>
  <Paragraphs>8</Paragraphs>
  <ScaleCrop>false</ScaleCrop>
  <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kosmo</dc:creator>
  <cp:keywords/>
  <dc:description/>
  <cp:lastModifiedBy>kosmo</cp:lastModifiedBy>
  <cp:revision>1</cp:revision>
  <dcterms:created xsi:type="dcterms:W3CDTF">2021-06-18T15:45:00Z</dcterms:created>
  <dcterms:modified xsi:type="dcterms:W3CDTF">2021-06-18T15:46:00Z</dcterms:modified>
</cp:coreProperties>
</file>