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1727" w:rsidRPr="009A1CD1" w:rsidRDefault="002B4F5B" w:rsidP="009A1CD1">
      <w:pPr>
        <w:spacing w:after="0" w:line="240" w:lineRule="auto"/>
        <w:jc w:val="right"/>
        <w:rPr>
          <w:rFonts w:ascii="Sylfaen" w:eastAsia="Calibri" w:hAnsi="Sylfaen" w:cs="Times New Roman"/>
          <w:b/>
          <w:u w:val="single"/>
          <w:lang w:val="ka-GE"/>
        </w:rPr>
      </w:pPr>
      <w:r w:rsidRPr="009A1CD1">
        <w:rPr>
          <w:rFonts w:ascii="Sylfaen" w:eastAsia="Calibri" w:hAnsi="Sylfaen" w:cs="Times New Roman"/>
          <w:b/>
          <w:u w:val="single"/>
          <w:lang w:val="ka-GE"/>
        </w:rPr>
        <w:t>პროექტი</w:t>
      </w:r>
    </w:p>
    <w:p w:rsidR="002B4F5B" w:rsidRPr="009A1CD1" w:rsidRDefault="002B4F5B" w:rsidP="006351C4">
      <w:pPr>
        <w:spacing w:after="0" w:line="360" w:lineRule="auto"/>
        <w:ind w:firstLine="720"/>
        <w:jc w:val="center"/>
        <w:rPr>
          <w:rFonts w:ascii="Sylfaen" w:eastAsia="Calibri" w:hAnsi="Sylfaen" w:cs="Times New Roman"/>
          <w:b/>
          <w:lang w:val="ka-GE"/>
        </w:rPr>
      </w:pPr>
    </w:p>
    <w:p w:rsidR="004F1727" w:rsidRPr="009A1CD1" w:rsidRDefault="004F1727" w:rsidP="006351C4">
      <w:pPr>
        <w:spacing w:after="0" w:line="360" w:lineRule="auto"/>
        <w:ind w:firstLine="720"/>
        <w:jc w:val="center"/>
        <w:rPr>
          <w:rFonts w:ascii="Sylfaen" w:eastAsia="Calibri" w:hAnsi="Sylfaen" w:cs="Times New Roman"/>
          <w:b/>
          <w:lang w:val="ka-GE"/>
        </w:rPr>
      </w:pPr>
      <w:r w:rsidRPr="009A1CD1">
        <w:rPr>
          <w:rFonts w:ascii="Sylfaen" w:eastAsia="Calibri" w:hAnsi="Sylfaen" w:cs="Times New Roman"/>
          <w:b/>
          <w:lang w:val="ka-GE"/>
        </w:rPr>
        <w:t>საქართველოს კანონი</w:t>
      </w:r>
    </w:p>
    <w:p w:rsidR="004F1727" w:rsidRPr="009A1CD1" w:rsidRDefault="004F1727" w:rsidP="002F20F9">
      <w:pPr>
        <w:spacing w:after="0" w:line="360" w:lineRule="auto"/>
        <w:ind w:firstLine="720"/>
        <w:jc w:val="center"/>
        <w:rPr>
          <w:rFonts w:ascii="Sylfaen" w:eastAsia="Calibri" w:hAnsi="Sylfaen" w:cs="Times New Roman"/>
          <w:b/>
          <w:lang w:val="ka-GE"/>
        </w:rPr>
      </w:pPr>
      <w:r w:rsidRPr="009A1CD1">
        <w:rPr>
          <w:rFonts w:ascii="Sylfaen" w:eastAsia="Calibri" w:hAnsi="Sylfaen" w:cs="Times New Roman"/>
          <w:b/>
          <w:lang w:val="ka-GE"/>
        </w:rPr>
        <w:t>„დაგროვებითი პენსიის შესახებ“ საქართველოს კანონში ცვლილების შეტანის თაობაზე</w:t>
      </w:r>
    </w:p>
    <w:p w:rsidR="004F1727" w:rsidRPr="009A1CD1" w:rsidRDefault="004F1727" w:rsidP="004F1727">
      <w:pPr>
        <w:spacing w:after="0" w:line="240" w:lineRule="auto"/>
        <w:ind w:firstLine="720"/>
        <w:jc w:val="both"/>
        <w:rPr>
          <w:rFonts w:ascii="Sylfaen" w:eastAsia="Calibri" w:hAnsi="Sylfaen" w:cs="Times New Roman"/>
          <w:lang w:val="ka-GE"/>
        </w:rPr>
      </w:pPr>
    </w:p>
    <w:p w:rsidR="004F1727" w:rsidRPr="009A1CD1" w:rsidRDefault="004F1727" w:rsidP="004F1727">
      <w:pPr>
        <w:spacing w:after="0" w:line="240" w:lineRule="auto"/>
        <w:ind w:firstLine="720"/>
        <w:jc w:val="both"/>
        <w:rPr>
          <w:rFonts w:ascii="Sylfaen" w:eastAsia="Calibri" w:hAnsi="Sylfaen" w:cs="Times New Roman"/>
          <w:lang w:val="ka-GE"/>
        </w:rPr>
      </w:pPr>
      <w:r w:rsidRPr="009A1CD1">
        <w:rPr>
          <w:rFonts w:ascii="Sylfaen" w:eastAsia="Calibri" w:hAnsi="Sylfaen" w:cs="Times New Roman"/>
          <w:b/>
          <w:lang w:val="ka-GE"/>
        </w:rPr>
        <w:t>მუხლი 1.</w:t>
      </w:r>
      <w:r w:rsidRPr="009A1CD1">
        <w:rPr>
          <w:rFonts w:ascii="Sylfaen" w:eastAsia="Calibri" w:hAnsi="Sylfaen" w:cs="Times New Roman"/>
          <w:lang w:val="ka-GE"/>
        </w:rPr>
        <w:t xml:space="preserve"> „დაგროვებითი პენსიის შესახებ“ საქართველოს კანონში (საქართველოს საკანონმდებლო მაცნე (www.matsne.gov.ge), </w:t>
      </w:r>
      <w:r w:rsidR="00A32D20" w:rsidRPr="009A1CD1">
        <w:rPr>
          <w:rFonts w:ascii="Sylfaen" w:eastAsia="Calibri" w:hAnsi="Sylfaen" w:cs="Times New Roman"/>
          <w:lang w:val="ka-GE"/>
        </w:rPr>
        <w:t>06/08/</w:t>
      </w:r>
      <w:r w:rsidRPr="009A1CD1">
        <w:rPr>
          <w:rFonts w:ascii="Sylfaen" w:eastAsia="Calibri" w:hAnsi="Sylfaen" w:cs="Times New Roman"/>
          <w:lang w:val="ka-GE"/>
        </w:rPr>
        <w:t>2018, სარეგისტრაციო კოდი: 280060000.05.001.019066) შეტანილ იქნეს შემდეგი ცვლილება:</w:t>
      </w:r>
    </w:p>
    <w:p w:rsidR="004F1727" w:rsidRPr="009A1CD1" w:rsidRDefault="004F1727" w:rsidP="004F1727">
      <w:pPr>
        <w:spacing w:after="0" w:line="240" w:lineRule="auto"/>
        <w:jc w:val="both"/>
        <w:rPr>
          <w:rFonts w:ascii="Sylfaen" w:eastAsia="Calibri" w:hAnsi="Sylfaen" w:cs="Times New Roman"/>
          <w:noProof/>
          <w:lang w:val="ka-GE"/>
        </w:rPr>
      </w:pPr>
    </w:p>
    <w:p w:rsidR="004F1727" w:rsidRPr="009A1CD1" w:rsidRDefault="004F1727" w:rsidP="009A1CD1">
      <w:pPr>
        <w:spacing w:after="0" w:line="240" w:lineRule="auto"/>
        <w:ind w:firstLine="720"/>
        <w:jc w:val="both"/>
        <w:rPr>
          <w:rFonts w:ascii="Sylfaen" w:eastAsia="Calibri" w:hAnsi="Sylfaen" w:cs="Times New Roman"/>
          <w:b/>
          <w:lang w:val="ka-GE"/>
        </w:rPr>
      </w:pPr>
      <w:r w:rsidRPr="009A1CD1">
        <w:rPr>
          <w:rFonts w:ascii="Sylfaen" w:eastAsia="Calibri" w:hAnsi="Sylfaen" w:cs="Times New Roman"/>
          <w:b/>
          <w:lang w:val="ka-GE"/>
        </w:rPr>
        <w:t>1. 26-ე მუხლის მე-5 პუნქტის შემდეგ დაემატოს შემდეგი შინაარსის 5</w:t>
      </w:r>
      <w:r w:rsidRPr="009A1CD1">
        <w:rPr>
          <w:rFonts w:ascii="Sylfaen" w:eastAsia="Calibri" w:hAnsi="Sylfaen" w:cs="Times New Roman"/>
          <w:b/>
          <w:vertAlign w:val="superscript"/>
          <w:lang w:val="ka-GE"/>
        </w:rPr>
        <w:t>1</w:t>
      </w:r>
      <w:r w:rsidRPr="009A1CD1">
        <w:rPr>
          <w:rFonts w:ascii="Sylfaen" w:eastAsia="Calibri" w:hAnsi="Sylfaen" w:cs="Times New Roman"/>
          <w:b/>
          <w:lang w:val="ka-GE"/>
        </w:rPr>
        <w:t xml:space="preserve"> პუნქტი:</w:t>
      </w:r>
    </w:p>
    <w:p w:rsidR="004F1727" w:rsidRPr="009A1CD1" w:rsidRDefault="00FC38D3" w:rsidP="004F1727">
      <w:pPr>
        <w:spacing w:after="0" w:line="240" w:lineRule="auto"/>
        <w:ind w:firstLine="720"/>
        <w:jc w:val="both"/>
        <w:rPr>
          <w:rFonts w:ascii="Sylfaen" w:eastAsia="Calibri" w:hAnsi="Sylfaen" w:cs="Times New Roman"/>
          <w:lang w:val="ka-GE"/>
        </w:rPr>
      </w:pPr>
      <w:r w:rsidRPr="009A1CD1">
        <w:rPr>
          <w:rFonts w:ascii="Sylfaen" w:eastAsia="Calibri" w:hAnsi="Sylfaen" w:cs="Times New Roman"/>
          <w:lang w:val="ka-GE"/>
        </w:rPr>
        <w:t>„5</w:t>
      </w:r>
      <w:r w:rsidRPr="009A1CD1">
        <w:rPr>
          <w:rFonts w:ascii="Sylfaen" w:eastAsia="Calibri" w:hAnsi="Sylfaen" w:cs="Times New Roman"/>
          <w:vertAlign w:val="superscript"/>
          <w:lang w:val="ka-GE"/>
        </w:rPr>
        <w:t>1</w:t>
      </w:r>
      <w:r w:rsidRPr="009A1CD1">
        <w:rPr>
          <w:rFonts w:ascii="Sylfaen" w:eastAsia="Calibri" w:hAnsi="Sylfaen" w:cs="Times New Roman"/>
          <w:lang w:val="ka-GE"/>
        </w:rPr>
        <w:t>. სპეციალიზებულ დეპოზიტარს ეკრძალება განახორციელოს დაგროვებით საპენსიო სქემასთან, საპენსიო სააგენტოსთან ან/და აქტივების მმართველ კომპანიასთან დაკავშირებით ისეთი საქმიანობა, რომელმაც შეიძლება წარმოქმნას ინტერესთა კონფლიქტი, ერთი მხრივ, სპეციალიზებულ დეპოზიტარს და, მეორე მხრივ, დაგროვებით საპენსიო სქემას, საპენსიო სააგენტოს ან აქტივების მმართველ კომპანიას შორის. ეს წესი არ ვრცელდება, თუკი სპეციალიზებულ დეპოზიტარს ფუნქციურად და იერარქიულად აქვს გამიჯნული დეპოზიტარული მომსახურების გაწევის ფუნქცია პოტენციურად კონფლიქტის წარმომშობი სხვა საქმიანობისგან და ინტერესთა კონფლიქტი სათანადოდ არის იდენტიფიცირებული, მართული და გამჟღავნებული.”.</w:t>
      </w:r>
    </w:p>
    <w:p w:rsidR="00FC38D3" w:rsidRPr="009A1CD1" w:rsidRDefault="00FC38D3" w:rsidP="004F1727">
      <w:pPr>
        <w:spacing w:after="0" w:line="240" w:lineRule="auto"/>
        <w:ind w:firstLine="720"/>
        <w:jc w:val="both"/>
        <w:rPr>
          <w:rFonts w:ascii="Sylfaen" w:eastAsia="Calibri" w:hAnsi="Sylfaen" w:cs="Times New Roman"/>
          <w:lang w:val="ka-GE"/>
        </w:rPr>
      </w:pPr>
    </w:p>
    <w:p w:rsidR="001E6461" w:rsidRPr="009A1CD1" w:rsidRDefault="004F1727" w:rsidP="009A1CD1">
      <w:pPr>
        <w:spacing w:after="0" w:line="240" w:lineRule="auto"/>
        <w:ind w:firstLine="720"/>
        <w:jc w:val="both"/>
        <w:rPr>
          <w:rFonts w:ascii="Sylfaen" w:eastAsia="Calibri" w:hAnsi="Sylfaen" w:cs="Times New Roman"/>
          <w:b/>
          <w:lang w:val="ka-GE"/>
        </w:rPr>
      </w:pPr>
      <w:r w:rsidRPr="009A1CD1">
        <w:rPr>
          <w:rFonts w:ascii="Sylfaen" w:eastAsia="Calibri" w:hAnsi="Sylfaen" w:cs="Times New Roman"/>
          <w:b/>
          <w:lang w:val="ka-GE"/>
        </w:rPr>
        <w:t>2. 27-ე მუხლის</w:t>
      </w:r>
      <w:r w:rsidR="006D2C0B" w:rsidRPr="009A1CD1">
        <w:rPr>
          <w:rFonts w:ascii="Sylfaen" w:eastAsia="Calibri" w:hAnsi="Sylfaen" w:cs="Times New Roman"/>
          <w:b/>
          <w:lang w:val="ka-GE"/>
        </w:rPr>
        <w:t>:</w:t>
      </w:r>
    </w:p>
    <w:p w:rsidR="00CA7D18" w:rsidRPr="009A1CD1" w:rsidRDefault="00CA7D18" w:rsidP="009A1CD1">
      <w:pPr>
        <w:spacing w:after="0" w:line="240" w:lineRule="auto"/>
        <w:ind w:firstLine="720"/>
        <w:jc w:val="both"/>
        <w:rPr>
          <w:rFonts w:ascii="Sylfaen" w:eastAsia="Calibri" w:hAnsi="Sylfaen" w:cs="Sylfaen"/>
          <w:b/>
          <w:noProof/>
          <w:lang w:val="ka-GE"/>
        </w:rPr>
      </w:pPr>
      <w:r w:rsidRPr="009A1CD1">
        <w:rPr>
          <w:rFonts w:ascii="Sylfaen" w:eastAsia="Calibri" w:hAnsi="Sylfaen" w:cs="Sylfaen"/>
          <w:b/>
          <w:noProof/>
          <w:lang w:val="ka-GE"/>
        </w:rPr>
        <w:t>ა) მე-20 პუნქტის</w:t>
      </w:r>
      <w:r w:rsidR="001E6461" w:rsidRPr="009A1CD1">
        <w:rPr>
          <w:rFonts w:ascii="Sylfaen" w:eastAsia="Calibri" w:hAnsi="Sylfaen" w:cs="Sylfaen"/>
          <w:b/>
          <w:noProof/>
          <w:lang w:val="ka-GE"/>
        </w:rPr>
        <w:t xml:space="preserve"> </w:t>
      </w:r>
      <w:r w:rsidRPr="009A1CD1">
        <w:rPr>
          <w:rFonts w:ascii="Sylfaen" w:eastAsia="Calibri" w:hAnsi="Sylfaen" w:cs="Sylfaen"/>
          <w:b/>
          <w:noProof/>
          <w:lang w:val="ka-GE"/>
        </w:rPr>
        <w:t xml:space="preserve">„დ“ ქვეპუნქტი ჩამოყალიბდეს შემდეგი რედაქციით: </w:t>
      </w:r>
    </w:p>
    <w:p w:rsidR="00CA7D18" w:rsidRPr="009A1CD1" w:rsidRDefault="00CA7D18" w:rsidP="009A1CD1">
      <w:pPr>
        <w:spacing w:after="0" w:line="240" w:lineRule="auto"/>
        <w:ind w:firstLine="720"/>
        <w:jc w:val="both"/>
        <w:rPr>
          <w:rFonts w:ascii="Sylfaen" w:eastAsia="Calibri" w:hAnsi="Sylfaen" w:cs="Sylfaen"/>
          <w:noProof/>
          <w:lang w:val="ka-GE"/>
        </w:rPr>
      </w:pPr>
      <w:r w:rsidRPr="009A1CD1">
        <w:rPr>
          <w:rFonts w:ascii="Sylfaen" w:eastAsia="Calibri" w:hAnsi="Sylfaen" w:cs="Sylfaen"/>
          <w:noProof/>
          <w:lang w:val="ka-GE"/>
        </w:rPr>
        <w:t>„დ) აქტივების მმართველი კომპანიის, სამეთვალყურეო საბჭოს წევრის, საინვესტიციო საბჭოს წევრის ან მასთან აფილირებული პირის ნებისმიერ ქონებაში;</w:t>
      </w:r>
      <w:r w:rsidR="001E6461" w:rsidRPr="009A1CD1">
        <w:rPr>
          <w:rFonts w:ascii="Sylfaen" w:eastAsia="Calibri" w:hAnsi="Sylfaen" w:cs="Sylfaen"/>
          <w:noProof/>
          <w:lang w:val="ka-GE"/>
        </w:rPr>
        <w:t>“;</w:t>
      </w:r>
    </w:p>
    <w:p w:rsidR="009A1CD1" w:rsidRDefault="009A1CD1" w:rsidP="009A1CD1">
      <w:pPr>
        <w:spacing w:after="0" w:line="240" w:lineRule="auto"/>
        <w:ind w:firstLine="720"/>
        <w:jc w:val="both"/>
        <w:rPr>
          <w:rFonts w:ascii="Sylfaen" w:eastAsia="Calibri" w:hAnsi="Sylfaen" w:cs="Times New Roman"/>
          <w:b/>
          <w:lang w:val="ka-GE"/>
        </w:rPr>
      </w:pPr>
    </w:p>
    <w:p w:rsidR="004F1727" w:rsidRPr="009A1CD1" w:rsidRDefault="00CA7D18" w:rsidP="009A1CD1">
      <w:pPr>
        <w:spacing w:after="0" w:line="240" w:lineRule="auto"/>
        <w:ind w:firstLine="720"/>
        <w:jc w:val="both"/>
        <w:rPr>
          <w:rFonts w:ascii="Sylfaen" w:eastAsia="Calibri" w:hAnsi="Sylfaen" w:cs="Sylfaen"/>
          <w:b/>
          <w:noProof/>
          <w:lang w:val="ka-GE"/>
        </w:rPr>
      </w:pPr>
      <w:r w:rsidRPr="009A1CD1">
        <w:rPr>
          <w:rFonts w:ascii="Sylfaen" w:eastAsia="Calibri" w:hAnsi="Sylfaen" w:cs="Times New Roman"/>
          <w:b/>
          <w:lang w:val="ka-GE"/>
        </w:rPr>
        <w:t>ბ</w:t>
      </w:r>
      <w:r w:rsidR="006D2C0B" w:rsidRPr="009A1CD1">
        <w:rPr>
          <w:rFonts w:ascii="Sylfaen" w:eastAsia="Calibri" w:hAnsi="Sylfaen" w:cs="Times New Roman"/>
          <w:b/>
          <w:lang w:val="ka-GE"/>
        </w:rPr>
        <w:t>)</w:t>
      </w:r>
      <w:r w:rsidR="00EE14EA" w:rsidRPr="009A1CD1">
        <w:rPr>
          <w:rFonts w:ascii="Sylfaen" w:eastAsia="Calibri" w:hAnsi="Sylfaen" w:cs="Times New Roman"/>
          <w:b/>
          <w:lang w:val="ka-GE"/>
        </w:rPr>
        <w:t xml:space="preserve"> მე-20 </w:t>
      </w:r>
      <w:r w:rsidR="00FC38D3" w:rsidRPr="009A1CD1">
        <w:rPr>
          <w:rFonts w:ascii="Sylfaen" w:eastAsia="Calibri" w:hAnsi="Sylfaen" w:cs="Times New Roman"/>
          <w:b/>
          <w:lang w:val="ka-GE"/>
        </w:rPr>
        <w:t>პუნქტის</w:t>
      </w:r>
      <w:r w:rsidR="00EE14EA" w:rsidRPr="009A1CD1">
        <w:rPr>
          <w:rFonts w:ascii="Sylfaen" w:eastAsia="Calibri" w:hAnsi="Sylfaen" w:cs="Times New Roman"/>
          <w:b/>
          <w:lang w:val="ka-GE"/>
        </w:rPr>
        <w:t xml:space="preserve"> </w:t>
      </w:r>
      <w:r w:rsidR="004F1727" w:rsidRPr="009A1CD1">
        <w:rPr>
          <w:rFonts w:ascii="Sylfaen" w:eastAsia="Calibri" w:hAnsi="Sylfaen" w:cs="Sylfaen"/>
          <w:b/>
          <w:noProof/>
          <w:lang w:val="ka-GE"/>
        </w:rPr>
        <w:t>„ე“ ქვეპუნქტი ჩამოყალიბდეს შემდეგი რედაქციით:</w:t>
      </w:r>
    </w:p>
    <w:p w:rsidR="006D2C0B" w:rsidRPr="009A1CD1" w:rsidRDefault="004F1727" w:rsidP="009A1CD1">
      <w:pPr>
        <w:spacing w:after="0" w:line="240" w:lineRule="auto"/>
        <w:jc w:val="both"/>
        <w:rPr>
          <w:rFonts w:ascii="Sylfaen" w:eastAsia="Calibri" w:hAnsi="Sylfaen" w:cs="Sylfaen"/>
          <w:noProof/>
          <w:lang w:val="ka-GE"/>
        </w:rPr>
      </w:pPr>
      <w:r w:rsidRPr="009A1CD1">
        <w:rPr>
          <w:rFonts w:ascii="Sylfaen" w:eastAsia="Calibri" w:hAnsi="Sylfaen" w:cs="Sylfaen"/>
          <w:noProof/>
          <w:lang w:val="ka-GE"/>
        </w:rPr>
        <w:tab/>
        <w:t>„ე) ფასიან ქაღალდებში, რომლებიც გამოუშვა აქტივების მმართველმა კომპანიამ ან მასთან აფილირებულმა პირმა;“</w:t>
      </w:r>
      <w:r w:rsidR="006D2C0B" w:rsidRPr="009A1CD1">
        <w:rPr>
          <w:rFonts w:ascii="Sylfaen" w:eastAsia="Calibri" w:hAnsi="Sylfaen" w:cs="Sylfaen"/>
          <w:noProof/>
          <w:lang w:val="ka-GE"/>
        </w:rPr>
        <w:t xml:space="preserve">; </w:t>
      </w:r>
    </w:p>
    <w:p w:rsidR="006D2C0B" w:rsidRPr="009A1CD1" w:rsidRDefault="00EE14EA" w:rsidP="00EE14EA">
      <w:pPr>
        <w:spacing w:after="0" w:line="240" w:lineRule="auto"/>
        <w:ind w:firstLine="720"/>
        <w:jc w:val="both"/>
        <w:rPr>
          <w:rFonts w:ascii="Sylfaen" w:eastAsia="Calibri" w:hAnsi="Sylfaen" w:cs="Times New Roman"/>
          <w:b/>
          <w:lang w:val="ka-GE"/>
        </w:rPr>
      </w:pPr>
      <w:r w:rsidRPr="009A1CD1">
        <w:rPr>
          <w:rFonts w:ascii="Sylfaen" w:eastAsia="Calibri" w:hAnsi="Sylfaen" w:cs="Times New Roman"/>
          <w:b/>
          <w:lang w:val="ka-GE"/>
        </w:rPr>
        <w:t>გ</w:t>
      </w:r>
      <w:r w:rsidR="006D2C0B" w:rsidRPr="009A1CD1">
        <w:rPr>
          <w:rFonts w:ascii="Sylfaen" w:eastAsia="Calibri" w:hAnsi="Sylfaen" w:cs="Times New Roman"/>
          <w:b/>
          <w:lang w:val="ka-GE"/>
        </w:rPr>
        <w:t>) 24-ე პუნქტის  „ა“ ქვეპუნქტი ამოღებულ იქნეს;</w:t>
      </w:r>
    </w:p>
    <w:p w:rsidR="001E6461" w:rsidRPr="009A1CD1" w:rsidRDefault="001E6461" w:rsidP="009A1CD1">
      <w:pPr>
        <w:spacing w:after="0" w:line="240" w:lineRule="auto"/>
        <w:jc w:val="both"/>
        <w:rPr>
          <w:rFonts w:ascii="Sylfaen" w:eastAsia="Calibri" w:hAnsi="Sylfaen" w:cs="Times New Roman"/>
          <w:lang w:val="ka-GE"/>
        </w:rPr>
      </w:pPr>
    </w:p>
    <w:p w:rsidR="006D2C0B" w:rsidRPr="009A1CD1" w:rsidRDefault="00EE14EA" w:rsidP="006D2C0B">
      <w:pPr>
        <w:spacing w:after="0" w:line="240" w:lineRule="auto"/>
        <w:ind w:firstLine="720"/>
        <w:jc w:val="both"/>
        <w:rPr>
          <w:rFonts w:ascii="Sylfaen" w:eastAsia="Calibri" w:hAnsi="Sylfaen" w:cs="Sylfaen"/>
          <w:b/>
          <w:noProof/>
          <w:lang w:val="ka-GE"/>
        </w:rPr>
      </w:pPr>
      <w:r w:rsidRPr="009A1CD1">
        <w:rPr>
          <w:rFonts w:ascii="Sylfaen" w:eastAsia="Calibri" w:hAnsi="Sylfaen" w:cs="Times New Roman"/>
          <w:b/>
          <w:lang w:val="ka-GE"/>
        </w:rPr>
        <w:t>დ) 24-ე პუნქტის</w:t>
      </w:r>
      <w:r w:rsidR="006D2C0B" w:rsidRPr="009A1CD1">
        <w:rPr>
          <w:rFonts w:ascii="Sylfaen" w:eastAsia="Calibri" w:hAnsi="Sylfaen" w:cs="Times New Roman"/>
          <w:b/>
          <w:lang w:val="ka-GE"/>
        </w:rPr>
        <w:t xml:space="preserve"> „დ“ ქვეპუნქტი ჩამოყალიბდეს შემდეგი რედაქციით</w:t>
      </w:r>
      <w:r w:rsidR="006D2C0B" w:rsidRPr="009A1CD1">
        <w:rPr>
          <w:rFonts w:ascii="Sylfaen" w:eastAsia="Calibri" w:hAnsi="Sylfaen" w:cs="Sylfaen"/>
          <w:b/>
          <w:noProof/>
          <w:lang w:val="ka-GE"/>
        </w:rPr>
        <w:t>:</w:t>
      </w:r>
    </w:p>
    <w:p w:rsidR="006D2C0B" w:rsidRPr="009A1CD1" w:rsidRDefault="006D2C0B" w:rsidP="006D2C0B">
      <w:pPr>
        <w:spacing w:after="0" w:line="240" w:lineRule="auto"/>
        <w:jc w:val="both"/>
        <w:rPr>
          <w:rFonts w:ascii="Sylfaen" w:eastAsia="Calibri" w:hAnsi="Sylfaen" w:cs="Sylfaen"/>
          <w:noProof/>
          <w:lang w:val="ka-GE"/>
        </w:rPr>
      </w:pPr>
    </w:p>
    <w:p w:rsidR="006D2C0B" w:rsidRPr="009A1CD1" w:rsidRDefault="006D2C0B" w:rsidP="006D2C0B">
      <w:pPr>
        <w:spacing w:after="0" w:line="240" w:lineRule="auto"/>
        <w:jc w:val="both"/>
        <w:rPr>
          <w:rFonts w:ascii="Sylfaen" w:eastAsia="Calibri" w:hAnsi="Sylfaen" w:cs="Sylfaen"/>
          <w:noProof/>
          <w:lang w:val="ka-GE"/>
        </w:rPr>
      </w:pPr>
      <w:r w:rsidRPr="009A1CD1">
        <w:rPr>
          <w:rFonts w:ascii="Sylfaen" w:eastAsia="Calibri" w:hAnsi="Sylfaen" w:cs="Sylfaen"/>
          <w:noProof/>
          <w:lang w:val="ka-GE"/>
        </w:rPr>
        <w:tab/>
        <w:t xml:space="preserve">„დ) ნებისმიერ პირზე, რომელიც არის აქტივების მმართველ კომპანიასთან, სამეთვალყურეო საბჭოს წევრთან ან საინვესტიციო საბჭოს წევრთან აფილირებული პირი.“. </w:t>
      </w:r>
    </w:p>
    <w:p w:rsidR="006D2C0B" w:rsidRPr="009A1CD1" w:rsidRDefault="006D2C0B" w:rsidP="004F1727">
      <w:pPr>
        <w:spacing w:after="0" w:line="240" w:lineRule="auto"/>
        <w:jc w:val="both"/>
        <w:rPr>
          <w:rFonts w:ascii="Sylfaen" w:eastAsia="Calibri" w:hAnsi="Sylfaen" w:cs="Sylfaen"/>
          <w:noProof/>
          <w:lang w:val="ka-GE"/>
        </w:rPr>
      </w:pPr>
    </w:p>
    <w:p w:rsidR="004F1727" w:rsidRPr="009A1CD1" w:rsidRDefault="004F1727" w:rsidP="004F1727">
      <w:pPr>
        <w:spacing w:after="0" w:line="240" w:lineRule="auto"/>
        <w:ind w:firstLine="720"/>
        <w:jc w:val="both"/>
        <w:rPr>
          <w:rFonts w:ascii="Sylfaen" w:eastAsia="Calibri" w:hAnsi="Sylfaen" w:cs="Times New Roman"/>
          <w:lang w:val="ka-GE"/>
        </w:rPr>
      </w:pPr>
      <w:r w:rsidRPr="009A1CD1">
        <w:rPr>
          <w:rFonts w:ascii="Sylfaen" w:eastAsia="Calibri" w:hAnsi="Sylfaen" w:cs="Times New Roman"/>
          <w:b/>
          <w:lang w:val="ka-GE"/>
        </w:rPr>
        <w:t>მუხლი 2.</w:t>
      </w:r>
      <w:r w:rsidRPr="009A1CD1">
        <w:rPr>
          <w:rFonts w:ascii="Sylfaen" w:eastAsia="Calibri" w:hAnsi="Sylfaen" w:cs="Times New Roman"/>
          <w:lang w:val="ka-GE"/>
        </w:rPr>
        <w:t xml:space="preserve"> ეს კანონი ამოქმედდეს გამოქვეყნებისთანავე.</w:t>
      </w:r>
    </w:p>
    <w:p w:rsidR="004F1727" w:rsidRPr="009A1CD1" w:rsidRDefault="004F1727" w:rsidP="004F1727">
      <w:pPr>
        <w:spacing w:after="0" w:line="240" w:lineRule="auto"/>
        <w:ind w:firstLine="720"/>
        <w:jc w:val="both"/>
        <w:rPr>
          <w:rFonts w:ascii="Sylfaen" w:eastAsia="Calibri" w:hAnsi="Sylfaen" w:cs="Times New Roman"/>
          <w:lang w:val="ka-GE"/>
        </w:rPr>
      </w:pPr>
    </w:p>
    <w:p w:rsidR="004F1727" w:rsidRPr="009A1CD1" w:rsidRDefault="004F1727" w:rsidP="004F1727">
      <w:pPr>
        <w:spacing w:after="0" w:line="240" w:lineRule="auto"/>
        <w:ind w:firstLine="720"/>
        <w:jc w:val="both"/>
        <w:rPr>
          <w:rFonts w:ascii="Sylfaen" w:eastAsia="Calibri" w:hAnsi="Sylfaen" w:cs="Times New Roman"/>
          <w:lang w:val="ka-GE"/>
        </w:rPr>
      </w:pPr>
    </w:p>
    <w:p w:rsidR="004F1727" w:rsidRPr="009A1CD1" w:rsidRDefault="004F1727" w:rsidP="002F20F9">
      <w:pPr>
        <w:spacing w:after="0" w:line="240" w:lineRule="auto"/>
        <w:ind w:firstLine="720"/>
        <w:jc w:val="both"/>
        <w:rPr>
          <w:rFonts w:ascii="Sylfaen" w:eastAsia="Calibri" w:hAnsi="Sylfaen" w:cs="Times New Roman"/>
          <w:b/>
          <w:lang w:val="ka-GE"/>
        </w:rPr>
      </w:pPr>
      <w:r w:rsidRPr="009A1CD1">
        <w:rPr>
          <w:rFonts w:ascii="Sylfaen" w:eastAsia="Calibri" w:hAnsi="Sylfaen" w:cs="Times New Roman"/>
          <w:b/>
          <w:lang w:val="ka-GE"/>
        </w:rPr>
        <w:t>საქართველოს პრეზიდენტი                                           სალომე ზურაბიშვილი</w:t>
      </w:r>
    </w:p>
    <w:p w:rsidR="00490A4B" w:rsidRPr="009A1CD1" w:rsidRDefault="00490A4B" w:rsidP="00EC12B9">
      <w:pPr>
        <w:spacing w:after="0" w:line="240" w:lineRule="auto"/>
        <w:jc w:val="both"/>
        <w:rPr>
          <w:rFonts w:ascii="Sylfaen" w:eastAsia="Calibri" w:hAnsi="Sylfaen" w:cs="Times New Roman"/>
          <w:i/>
          <w:lang w:val="ka-GE"/>
        </w:rPr>
      </w:pPr>
    </w:p>
    <w:p w:rsidR="00E46ABF" w:rsidRDefault="00E46ABF">
      <w:pPr>
        <w:rPr>
          <w:rFonts w:ascii="Sylfaen" w:eastAsia="Times New Roman" w:hAnsi="Sylfaen" w:cs="Times New Roman"/>
          <w:b/>
          <w:lang w:val="ka-GE"/>
        </w:rPr>
      </w:pPr>
      <w:bookmarkStart w:id="0" w:name="_GoBack"/>
      <w:bookmarkEnd w:id="0"/>
    </w:p>
    <w:sectPr w:rsidR="00E46AB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4F6A" w:rsidRDefault="007A4F6A" w:rsidP="00490A4B">
      <w:pPr>
        <w:spacing w:after="0" w:line="240" w:lineRule="auto"/>
      </w:pPr>
      <w:r>
        <w:separator/>
      </w:r>
    </w:p>
  </w:endnote>
  <w:endnote w:type="continuationSeparator" w:id="0">
    <w:p w:rsidR="007A4F6A" w:rsidRDefault="007A4F6A" w:rsidP="00490A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4F6A" w:rsidRDefault="007A4F6A" w:rsidP="00490A4B">
      <w:pPr>
        <w:spacing w:after="0" w:line="240" w:lineRule="auto"/>
      </w:pPr>
      <w:r>
        <w:separator/>
      </w:r>
    </w:p>
  </w:footnote>
  <w:footnote w:type="continuationSeparator" w:id="0">
    <w:p w:rsidR="007A4F6A" w:rsidRDefault="007A4F6A" w:rsidP="00490A4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1727"/>
    <w:rsid w:val="00020321"/>
    <w:rsid w:val="000347E6"/>
    <w:rsid w:val="00047FE7"/>
    <w:rsid w:val="00080E94"/>
    <w:rsid w:val="000917B7"/>
    <w:rsid w:val="0009625E"/>
    <w:rsid w:val="000C5605"/>
    <w:rsid w:val="00103669"/>
    <w:rsid w:val="00125145"/>
    <w:rsid w:val="00160177"/>
    <w:rsid w:val="0016027C"/>
    <w:rsid w:val="001C3A1B"/>
    <w:rsid w:val="001E6461"/>
    <w:rsid w:val="001F1ACB"/>
    <w:rsid w:val="001F5808"/>
    <w:rsid w:val="0021671D"/>
    <w:rsid w:val="00225D4A"/>
    <w:rsid w:val="0026523E"/>
    <w:rsid w:val="00277CB7"/>
    <w:rsid w:val="002808A2"/>
    <w:rsid w:val="002A4E1D"/>
    <w:rsid w:val="002B4F5B"/>
    <w:rsid w:val="002F20F9"/>
    <w:rsid w:val="00370A86"/>
    <w:rsid w:val="00387F2B"/>
    <w:rsid w:val="003F7960"/>
    <w:rsid w:val="00416F2D"/>
    <w:rsid w:val="00422374"/>
    <w:rsid w:val="00464ED6"/>
    <w:rsid w:val="00477A06"/>
    <w:rsid w:val="004874A7"/>
    <w:rsid w:val="00490A4B"/>
    <w:rsid w:val="004F1727"/>
    <w:rsid w:val="004F2AB3"/>
    <w:rsid w:val="005205F2"/>
    <w:rsid w:val="005371B1"/>
    <w:rsid w:val="00554173"/>
    <w:rsid w:val="00577131"/>
    <w:rsid w:val="00597DC6"/>
    <w:rsid w:val="005D0B13"/>
    <w:rsid w:val="006351C4"/>
    <w:rsid w:val="00642AD7"/>
    <w:rsid w:val="00660E6D"/>
    <w:rsid w:val="00671256"/>
    <w:rsid w:val="006A4758"/>
    <w:rsid w:val="006D2C0B"/>
    <w:rsid w:val="006E09C0"/>
    <w:rsid w:val="00757BCE"/>
    <w:rsid w:val="007906DB"/>
    <w:rsid w:val="007A4F6A"/>
    <w:rsid w:val="007B4F8F"/>
    <w:rsid w:val="0080181C"/>
    <w:rsid w:val="00803746"/>
    <w:rsid w:val="00850871"/>
    <w:rsid w:val="00881824"/>
    <w:rsid w:val="0094165C"/>
    <w:rsid w:val="0097615D"/>
    <w:rsid w:val="00985EDD"/>
    <w:rsid w:val="009A1CD1"/>
    <w:rsid w:val="009A31EC"/>
    <w:rsid w:val="009A4630"/>
    <w:rsid w:val="00A32D20"/>
    <w:rsid w:val="00A56391"/>
    <w:rsid w:val="00A65E3F"/>
    <w:rsid w:val="00A80AD5"/>
    <w:rsid w:val="00AC425D"/>
    <w:rsid w:val="00AD762E"/>
    <w:rsid w:val="00AE6FFD"/>
    <w:rsid w:val="00AF57B1"/>
    <w:rsid w:val="00B22DEB"/>
    <w:rsid w:val="00B26586"/>
    <w:rsid w:val="00BC0DA0"/>
    <w:rsid w:val="00BC6430"/>
    <w:rsid w:val="00BD05D0"/>
    <w:rsid w:val="00BE7B26"/>
    <w:rsid w:val="00C05878"/>
    <w:rsid w:val="00C22B84"/>
    <w:rsid w:val="00C244AA"/>
    <w:rsid w:val="00C43E36"/>
    <w:rsid w:val="00C54260"/>
    <w:rsid w:val="00C8678E"/>
    <w:rsid w:val="00CA7D18"/>
    <w:rsid w:val="00CB4897"/>
    <w:rsid w:val="00D029E9"/>
    <w:rsid w:val="00D52FBD"/>
    <w:rsid w:val="00D531FF"/>
    <w:rsid w:val="00DA77BF"/>
    <w:rsid w:val="00DD303B"/>
    <w:rsid w:val="00DF042E"/>
    <w:rsid w:val="00DF6F5A"/>
    <w:rsid w:val="00E46ABF"/>
    <w:rsid w:val="00E959D8"/>
    <w:rsid w:val="00EB32F5"/>
    <w:rsid w:val="00EC12B9"/>
    <w:rsid w:val="00EE14EA"/>
    <w:rsid w:val="00F21F77"/>
    <w:rsid w:val="00F5254A"/>
    <w:rsid w:val="00F56981"/>
    <w:rsid w:val="00F870C7"/>
    <w:rsid w:val="00FC38D3"/>
    <w:rsid w:val="00FF18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6901A6-EB81-4FBB-874C-1DF633B1C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172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E6FFD"/>
    <w:rPr>
      <w:sz w:val="16"/>
      <w:szCs w:val="16"/>
    </w:rPr>
  </w:style>
  <w:style w:type="paragraph" w:styleId="CommentText">
    <w:name w:val="annotation text"/>
    <w:basedOn w:val="Normal"/>
    <w:link w:val="CommentTextChar"/>
    <w:uiPriority w:val="99"/>
    <w:semiHidden/>
    <w:unhideWhenUsed/>
    <w:rsid w:val="00AE6FFD"/>
    <w:pPr>
      <w:spacing w:line="240" w:lineRule="auto"/>
    </w:pPr>
    <w:rPr>
      <w:sz w:val="20"/>
      <w:szCs w:val="20"/>
    </w:rPr>
  </w:style>
  <w:style w:type="character" w:customStyle="1" w:styleId="CommentTextChar">
    <w:name w:val="Comment Text Char"/>
    <w:basedOn w:val="DefaultParagraphFont"/>
    <w:link w:val="CommentText"/>
    <w:uiPriority w:val="99"/>
    <w:semiHidden/>
    <w:rsid w:val="00AE6FFD"/>
    <w:rPr>
      <w:sz w:val="20"/>
      <w:szCs w:val="20"/>
    </w:rPr>
  </w:style>
  <w:style w:type="paragraph" w:styleId="CommentSubject">
    <w:name w:val="annotation subject"/>
    <w:basedOn w:val="CommentText"/>
    <w:next w:val="CommentText"/>
    <w:link w:val="CommentSubjectChar"/>
    <w:uiPriority w:val="99"/>
    <w:semiHidden/>
    <w:unhideWhenUsed/>
    <w:rsid w:val="00AE6FFD"/>
    <w:rPr>
      <w:b/>
      <w:bCs/>
    </w:rPr>
  </w:style>
  <w:style w:type="character" w:customStyle="1" w:styleId="CommentSubjectChar">
    <w:name w:val="Comment Subject Char"/>
    <w:basedOn w:val="CommentTextChar"/>
    <w:link w:val="CommentSubject"/>
    <w:uiPriority w:val="99"/>
    <w:semiHidden/>
    <w:rsid w:val="00AE6FFD"/>
    <w:rPr>
      <w:b/>
      <w:bCs/>
      <w:sz w:val="20"/>
      <w:szCs w:val="20"/>
    </w:rPr>
  </w:style>
  <w:style w:type="paragraph" w:styleId="BalloonText">
    <w:name w:val="Balloon Text"/>
    <w:basedOn w:val="Normal"/>
    <w:link w:val="BalloonTextChar"/>
    <w:uiPriority w:val="99"/>
    <w:semiHidden/>
    <w:unhideWhenUsed/>
    <w:rsid w:val="00AE6FF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FFD"/>
    <w:rPr>
      <w:rFonts w:ascii="Segoe UI" w:hAnsi="Segoe UI" w:cs="Segoe UI"/>
      <w:sz w:val="18"/>
      <w:szCs w:val="18"/>
    </w:rPr>
  </w:style>
  <w:style w:type="paragraph" w:styleId="FootnoteText">
    <w:name w:val="footnote text"/>
    <w:basedOn w:val="Normal"/>
    <w:link w:val="FootnoteTextChar"/>
    <w:uiPriority w:val="99"/>
    <w:unhideWhenUsed/>
    <w:rsid w:val="00490A4B"/>
    <w:pPr>
      <w:spacing w:after="0" w:line="240" w:lineRule="auto"/>
    </w:pPr>
    <w:rPr>
      <w:rFonts w:ascii="Sylfaen" w:hAnsi="Sylfaen"/>
      <w:sz w:val="20"/>
      <w:szCs w:val="20"/>
    </w:rPr>
  </w:style>
  <w:style w:type="character" w:customStyle="1" w:styleId="FootnoteTextChar">
    <w:name w:val="Footnote Text Char"/>
    <w:basedOn w:val="DefaultParagraphFont"/>
    <w:link w:val="FootnoteText"/>
    <w:uiPriority w:val="99"/>
    <w:rsid w:val="00490A4B"/>
    <w:rPr>
      <w:rFonts w:ascii="Sylfaen" w:hAnsi="Sylfaen"/>
      <w:sz w:val="20"/>
      <w:szCs w:val="20"/>
    </w:rPr>
  </w:style>
  <w:style w:type="character" w:styleId="FootnoteReference">
    <w:name w:val="footnote reference"/>
    <w:basedOn w:val="DefaultParagraphFont"/>
    <w:uiPriority w:val="99"/>
    <w:semiHidden/>
    <w:unhideWhenUsed/>
    <w:rsid w:val="00490A4B"/>
    <w:rPr>
      <w:vertAlign w:val="superscript"/>
    </w:rPr>
  </w:style>
  <w:style w:type="character" w:styleId="Hyperlink">
    <w:name w:val="Hyperlink"/>
    <w:basedOn w:val="DefaultParagraphFont"/>
    <w:uiPriority w:val="99"/>
    <w:unhideWhenUsed/>
    <w:rsid w:val="00490A4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63B56-88FA-4FD0-9928-4D279AD674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270</Words>
  <Characters>1542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Abesadze</dc:creator>
  <cp:keywords/>
  <dc:description/>
  <cp:lastModifiedBy>Khatuna Kapanadze</cp:lastModifiedBy>
  <cp:revision>30</cp:revision>
  <cp:lastPrinted>2020-02-19T07:45:00Z</cp:lastPrinted>
  <dcterms:created xsi:type="dcterms:W3CDTF">2020-02-19T07:38:00Z</dcterms:created>
  <dcterms:modified xsi:type="dcterms:W3CDTF">2020-02-21T06:31:00Z</dcterms:modified>
</cp:coreProperties>
</file>