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772" w:rsidRPr="007E64B6" w:rsidRDefault="00796772" w:rsidP="00796772">
      <w:pPr>
        <w:jc w:val="center"/>
        <w:rPr>
          <w:rFonts w:ascii="Sylfaen" w:hAnsi="Sylfaen"/>
          <w:b/>
          <w:sz w:val="24"/>
          <w:szCs w:val="24"/>
        </w:rPr>
      </w:pPr>
      <w:bookmarkStart w:id="0" w:name="_GoBack"/>
      <w:bookmarkEnd w:id="0"/>
      <w:r w:rsidRPr="007E64B6">
        <w:rPr>
          <w:rFonts w:ascii="Sylfaen" w:hAnsi="Sylfaen"/>
          <w:b/>
          <w:sz w:val="24"/>
          <w:szCs w:val="24"/>
        </w:rPr>
        <w:t>მივლინების ანგარიში</w:t>
      </w:r>
    </w:p>
    <w:p w:rsidR="00796772" w:rsidRPr="007E64B6" w:rsidRDefault="00796772" w:rsidP="00796772">
      <w:pPr>
        <w:jc w:val="center"/>
        <w:rPr>
          <w:rFonts w:ascii="Sylfaen" w:hAnsi="Sylfaen"/>
          <w:b/>
          <w:sz w:val="24"/>
          <w:szCs w:val="24"/>
        </w:rPr>
      </w:pPr>
    </w:p>
    <w:p w:rsidR="00796772" w:rsidRPr="007E64B6" w:rsidRDefault="00796772" w:rsidP="00796772">
      <w:pPr>
        <w:jc w:val="both"/>
        <w:rPr>
          <w:rFonts w:ascii="Sylfaen" w:hAnsi="Sylfaen"/>
          <w:sz w:val="24"/>
          <w:szCs w:val="24"/>
          <w:lang w:val="en-US"/>
        </w:rPr>
      </w:pPr>
      <w:r w:rsidRPr="007E64B6">
        <w:rPr>
          <w:rFonts w:ascii="Sylfaen" w:hAnsi="Sylfaen"/>
          <w:b/>
          <w:i/>
          <w:sz w:val="24"/>
          <w:szCs w:val="24"/>
        </w:rPr>
        <w:t>მივლინების მიზანი:</w:t>
      </w:r>
      <w:r w:rsidRPr="007E64B6">
        <w:rPr>
          <w:rFonts w:ascii="Sylfaen" w:hAnsi="Sylfaen"/>
          <w:sz w:val="24"/>
          <w:szCs w:val="24"/>
        </w:rPr>
        <w:t xml:space="preserve">  </w:t>
      </w:r>
      <w:proofErr w:type="spellStart"/>
      <w:r w:rsidRPr="007E64B6">
        <w:rPr>
          <w:rFonts w:ascii="Sylfaen" w:hAnsi="Sylfaen"/>
          <w:sz w:val="24"/>
          <w:szCs w:val="24"/>
          <w:lang w:val="en-US"/>
        </w:rPr>
        <w:t>ვენეციის</w:t>
      </w:r>
      <w:proofErr w:type="spellEnd"/>
      <w:r w:rsidRPr="007E64B6">
        <w:rPr>
          <w:rFonts w:ascii="Sylfaen" w:hAnsi="Sylfaen"/>
          <w:sz w:val="24"/>
          <w:szCs w:val="24"/>
          <w:lang w:val="en-US"/>
        </w:rPr>
        <w:t xml:space="preserve"> </w:t>
      </w:r>
      <w:proofErr w:type="spellStart"/>
      <w:r w:rsidRPr="007E64B6">
        <w:rPr>
          <w:rFonts w:ascii="Sylfaen" w:hAnsi="Sylfaen"/>
          <w:sz w:val="24"/>
          <w:szCs w:val="24"/>
          <w:lang w:val="en-US"/>
        </w:rPr>
        <w:t>კომისიის</w:t>
      </w:r>
      <w:proofErr w:type="spellEnd"/>
      <w:r w:rsidRPr="007E64B6">
        <w:rPr>
          <w:rFonts w:ascii="Sylfaen" w:hAnsi="Sylfaen"/>
          <w:sz w:val="24"/>
          <w:szCs w:val="24"/>
          <w:lang w:val="en-US"/>
        </w:rPr>
        <w:t xml:space="preserve"> </w:t>
      </w:r>
      <w:proofErr w:type="spellStart"/>
      <w:r w:rsidRPr="007E64B6">
        <w:rPr>
          <w:rFonts w:ascii="Sylfaen" w:hAnsi="Sylfaen"/>
          <w:sz w:val="24"/>
          <w:szCs w:val="24"/>
          <w:lang w:val="en-US"/>
        </w:rPr>
        <w:t>დემოკრატიული</w:t>
      </w:r>
      <w:proofErr w:type="spellEnd"/>
      <w:r w:rsidRPr="007E64B6">
        <w:rPr>
          <w:rFonts w:ascii="Sylfaen" w:hAnsi="Sylfaen"/>
          <w:sz w:val="24"/>
          <w:szCs w:val="24"/>
          <w:lang w:val="en-US"/>
        </w:rPr>
        <w:t xml:space="preserve"> </w:t>
      </w:r>
      <w:proofErr w:type="spellStart"/>
      <w:r w:rsidRPr="007E64B6">
        <w:rPr>
          <w:rFonts w:ascii="Sylfaen" w:hAnsi="Sylfaen"/>
          <w:sz w:val="24"/>
          <w:szCs w:val="24"/>
          <w:lang w:val="en-US"/>
        </w:rPr>
        <w:t>არჩევნების</w:t>
      </w:r>
      <w:proofErr w:type="spellEnd"/>
      <w:r w:rsidRPr="007E64B6">
        <w:rPr>
          <w:rFonts w:ascii="Sylfaen" w:hAnsi="Sylfaen"/>
          <w:sz w:val="24"/>
          <w:szCs w:val="24"/>
          <w:lang w:val="en-US"/>
        </w:rPr>
        <w:t xml:space="preserve"> </w:t>
      </w:r>
      <w:proofErr w:type="spellStart"/>
      <w:r w:rsidRPr="007E64B6">
        <w:rPr>
          <w:rFonts w:ascii="Sylfaen" w:hAnsi="Sylfaen"/>
          <w:sz w:val="24"/>
          <w:szCs w:val="24"/>
          <w:lang w:val="en-US"/>
        </w:rPr>
        <w:t>საბჭოს</w:t>
      </w:r>
      <w:proofErr w:type="spellEnd"/>
      <w:r w:rsidRPr="007E64B6">
        <w:rPr>
          <w:rFonts w:ascii="Sylfaen" w:hAnsi="Sylfaen"/>
          <w:sz w:val="24"/>
          <w:szCs w:val="24"/>
        </w:rPr>
        <w:t xml:space="preserve"> სხდომაში </w:t>
      </w:r>
      <w:r w:rsidR="00272327" w:rsidRPr="007E64B6">
        <w:rPr>
          <w:rFonts w:ascii="Sylfaen" w:hAnsi="Sylfaen"/>
          <w:sz w:val="24"/>
          <w:szCs w:val="24"/>
        </w:rPr>
        <w:t>მონაწილეობის მიღება.</w:t>
      </w:r>
    </w:p>
    <w:p w:rsidR="00796772" w:rsidRPr="007E64B6" w:rsidRDefault="00796772" w:rsidP="00796772">
      <w:pPr>
        <w:jc w:val="both"/>
        <w:rPr>
          <w:rFonts w:ascii="Sylfaen" w:hAnsi="Sylfaen"/>
          <w:sz w:val="24"/>
          <w:szCs w:val="24"/>
        </w:rPr>
      </w:pPr>
      <w:r w:rsidRPr="007E64B6">
        <w:rPr>
          <w:rFonts w:ascii="Sylfaen" w:hAnsi="Sylfaen"/>
          <w:b/>
          <w:i/>
          <w:sz w:val="24"/>
          <w:szCs w:val="24"/>
        </w:rPr>
        <w:t>მივლინების ადგილი:</w:t>
      </w:r>
      <w:r w:rsidRPr="007E64B6">
        <w:rPr>
          <w:rFonts w:ascii="Sylfaen" w:hAnsi="Sylfaen"/>
          <w:sz w:val="24"/>
          <w:szCs w:val="24"/>
        </w:rPr>
        <w:t xml:space="preserve">  </w:t>
      </w:r>
      <w:r w:rsidR="00272327" w:rsidRPr="007E64B6">
        <w:rPr>
          <w:rFonts w:ascii="Sylfaen" w:hAnsi="Sylfaen"/>
          <w:sz w:val="24"/>
          <w:szCs w:val="24"/>
        </w:rPr>
        <w:t>ვენეცია, იტალია</w:t>
      </w:r>
    </w:p>
    <w:p w:rsidR="00796772" w:rsidRPr="007E64B6" w:rsidRDefault="00796772" w:rsidP="00796772">
      <w:pPr>
        <w:jc w:val="both"/>
        <w:rPr>
          <w:rFonts w:ascii="Sylfaen" w:hAnsi="Sylfaen"/>
          <w:sz w:val="24"/>
          <w:szCs w:val="24"/>
          <w:lang w:val="en-US"/>
        </w:rPr>
      </w:pPr>
      <w:r w:rsidRPr="007E64B6">
        <w:rPr>
          <w:rFonts w:ascii="Sylfaen" w:hAnsi="Sylfaen"/>
          <w:b/>
          <w:i/>
          <w:sz w:val="24"/>
          <w:szCs w:val="24"/>
        </w:rPr>
        <w:t>მივლინების თარიღი:</w:t>
      </w:r>
      <w:r w:rsidRPr="007E64B6">
        <w:rPr>
          <w:rFonts w:ascii="Sylfaen" w:hAnsi="Sylfaen"/>
          <w:sz w:val="24"/>
          <w:szCs w:val="24"/>
        </w:rPr>
        <w:t xml:space="preserve">  201</w:t>
      </w:r>
      <w:r w:rsidR="00272327" w:rsidRPr="007E64B6">
        <w:rPr>
          <w:rFonts w:ascii="Sylfaen" w:hAnsi="Sylfaen"/>
          <w:sz w:val="24"/>
          <w:szCs w:val="24"/>
        </w:rPr>
        <w:t>9</w:t>
      </w:r>
      <w:r w:rsidRPr="007E64B6">
        <w:rPr>
          <w:rFonts w:ascii="Sylfaen" w:hAnsi="Sylfaen"/>
          <w:sz w:val="24"/>
          <w:szCs w:val="24"/>
        </w:rPr>
        <w:t xml:space="preserve"> წლის </w:t>
      </w:r>
      <w:r w:rsidR="00272327" w:rsidRPr="007E64B6">
        <w:rPr>
          <w:rFonts w:ascii="Sylfaen" w:hAnsi="Sylfaen"/>
          <w:sz w:val="24"/>
          <w:szCs w:val="24"/>
        </w:rPr>
        <w:t>9-11 ოქტომბერი</w:t>
      </w:r>
    </w:p>
    <w:p w:rsidR="0084040D" w:rsidRPr="007E64B6" w:rsidRDefault="0084040D">
      <w:pPr>
        <w:rPr>
          <w:rFonts w:ascii="Sylfaen" w:hAnsi="Sylfaen"/>
          <w:sz w:val="24"/>
          <w:szCs w:val="24"/>
        </w:rPr>
      </w:pPr>
    </w:p>
    <w:p w:rsidR="007E64B6" w:rsidRPr="007E64B6" w:rsidRDefault="00272327" w:rsidP="007E64B6">
      <w:pPr>
        <w:jc w:val="both"/>
        <w:rPr>
          <w:rFonts w:ascii="Sylfaen" w:hAnsi="Sylfaen"/>
          <w:sz w:val="24"/>
          <w:szCs w:val="24"/>
        </w:rPr>
      </w:pPr>
      <w:r w:rsidRPr="007E64B6">
        <w:rPr>
          <w:rFonts w:ascii="Sylfaen" w:hAnsi="Sylfaen"/>
          <w:sz w:val="24"/>
          <w:szCs w:val="24"/>
        </w:rPr>
        <w:t>ვენეციის კომისიის დემოკრატიული არჩევნების საბჭოს სხდომაზე დღის წესრიგის ერთ-ერთი პირველი განსახილველი საკი</w:t>
      </w:r>
      <w:r w:rsidR="006E15C7" w:rsidRPr="007E64B6">
        <w:rPr>
          <w:rFonts w:ascii="Sylfaen" w:hAnsi="Sylfaen"/>
          <w:sz w:val="24"/>
          <w:szCs w:val="24"/>
        </w:rPr>
        <w:t>თ</w:t>
      </w:r>
      <w:r w:rsidRPr="007E64B6">
        <w:rPr>
          <w:rFonts w:ascii="Sylfaen" w:hAnsi="Sylfaen"/>
          <w:sz w:val="24"/>
          <w:szCs w:val="24"/>
        </w:rPr>
        <w:t xml:space="preserve">ხი იყო (1) </w:t>
      </w:r>
      <w:r w:rsidR="006E15C7" w:rsidRPr="007E64B6">
        <w:rPr>
          <w:rFonts w:ascii="Sylfaen" w:hAnsi="Sylfaen"/>
          <w:sz w:val="24"/>
          <w:szCs w:val="24"/>
        </w:rPr>
        <w:t>სასამართლოს მეგობარი</w:t>
      </w:r>
      <w:r w:rsidRPr="007E64B6">
        <w:rPr>
          <w:rFonts w:ascii="Sylfaen" w:hAnsi="Sylfaen"/>
          <w:sz w:val="24"/>
          <w:szCs w:val="24"/>
        </w:rPr>
        <w:t xml:space="preserve"> ადამიანის უფლებათა ევროპული სასამართლოსთვის</w:t>
      </w:r>
      <w:r w:rsidR="006E15C7" w:rsidRPr="007E64B6">
        <w:rPr>
          <w:rFonts w:ascii="Sylfaen" w:hAnsi="Sylfaen"/>
          <w:sz w:val="24"/>
          <w:szCs w:val="24"/>
        </w:rPr>
        <w:t xml:space="preserve"> საქმეზე „მუგემანგანგო ბელგიის წინააღმდეგ“</w:t>
      </w:r>
      <w:r w:rsidRPr="007E64B6">
        <w:rPr>
          <w:rFonts w:ascii="Sylfaen" w:hAnsi="Sylfaen"/>
          <w:sz w:val="24"/>
          <w:szCs w:val="24"/>
        </w:rPr>
        <w:t>. ადამიანის უფლებათა ევროპული სასამართლოს თხოვნის შესაბამისად, საბჭომ განიხილა მოკლე ინფორმაცია საქმეზე „მუგემანგა</w:t>
      </w:r>
      <w:r w:rsidR="006E15C7" w:rsidRPr="007E64B6">
        <w:rPr>
          <w:rFonts w:ascii="Sylfaen" w:hAnsi="Sylfaen"/>
          <w:sz w:val="24"/>
          <w:szCs w:val="24"/>
        </w:rPr>
        <w:t>ნ</w:t>
      </w:r>
      <w:r w:rsidRPr="007E64B6">
        <w:rPr>
          <w:rFonts w:ascii="Sylfaen" w:hAnsi="Sylfaen"/>
          <w:sz w:val="24"/>
          <w:szCs w:val="24"/>
        </w:rPr>
        <w:t xml:space="preserve">გო ბელგიის წინააღმდეგ“, რომელიც ეხება პროცედურულ გარანტიებს, რომლებიც სახელმწიფომ უნდა უზრუნველყოს არჩევნების შედეგების გასაჩივრების ან ადგილების განაწილების პროცედურების ფარგლებში (CDL(2019)029). </w:t>
      </w:r>
      <w:r w:rsidR="006E15C7" w:rsidRPr="007E64B6">
        <w:rPr>
          <w:rFonts w:ascii="Sylfaen" w:hAnsi="Sylfaen"/>
          <w:sz w:val="24"/>
          <w:szCs w:val="24"/>
        </w:rPr>
        <w:t xml:space="preserve">საბჭომ მიიღო აღნიშნული დოკუმენტი. (2) საბჭოს სხდომაზე მეორე საკითხად განხილულ იქნა რეფერენდუმების კარგი პრაქტიკის განახლებული კოდექსის გადასინჯვის საკითხი (CDL-EL(2019)003). </w:t>
      </w:r>
      <w:r w:rsidR="00C00653" w:rsidRPr="007E64B6">
        <w:rPr>
          <w:rFonts w:ascii="Sylfaen" w:hAnsi="Sylfaen"/>
          <w:sz w:val="24"/>
          <w:szCs w:val="24"/>
        </w:rPr>
        <w:t xml:space="preserve">2019 წლის იანვარში </w:t>
      </w:r>
      <w:r w:rsidR="006E15C7" w:rsidRPr="007E64B6">
        <w:rPr>
          <w:rFonts w:ascii="Sylfaen" w:hAnsi="Sylfaen"/>
          <w:sz w:val="24"/>
          <w:szCs w:val="24"/>
        </w:rPr>
        <w:t>მომხსენებელმა</w:t>
      </w:r>
      <w:r w:rsidR="00C00653" w:rsidRPr="007E64B6">
        <w:rPr>
          <w:rFonts w:ascii="Sylfaen" w:hAnsi="Sylfaen"/>
          <w:sz w:val="24"/>
          <w:szCs w:val="24"/>
        </w:rPr>
        <w:t xml:space="preserve"> უკან გაიხმო</w:t>
      </w:r>
      <w:r w:rsidR="006E15C7" w:rsidRPr="007E64B6">
        <w:rPr>
          <w:rFonts w:ascii="Sylfaen" w:hAnsi="Sylfaen"/>
          <w:sz w:val="24"/>
          <w:szCs w:val="24"/>
        </w:rPr>
        <w:t xml:space="preserve"> </w:t>
      </w:r>
      <w:r w:rsidR="00C00653" w:rsidRPr="007E64B6">
        <w:rPr>
          <w:rFonts w:ascii="Sylfaen" w:hAnsi="Sylfaen"/>
          <w:sz w:val="24"/>
          <w:szCs w:val="24"/>
        </w:rPr>
        <w:t>„ევრო</w:t>
      </w:r>
      <w:r w:rsidR="00F05B73" w:rsidRPr="007E64B6">
        <w:rPr>
          <w:rFonts w:ascii="Sylfaen" w:hAnsi="Sylfaen"/>
          <w:sz w:val="24"/>
          <w:szCs w:val="24"/>
        </w:rPr>
        <w:t xml:space="preserve">პის </w:t>
      </w:r>
      <w:r w:rsidR="00C00653" w:rsidRPr="007E64B6">
        <w:rPr>
          <w:rFonts w:ascii="Sylfaen" w:hAnsi="Sylfaen"/>
          <w:sz w:val="24"/>
          <w:szCs w:val="24"/>
        </w:rPr>
        <w:t xml:space="preserve">საბჭოს წევრ ქვეყნებში სამართლიანი რეფერენდუმის უზრუნველსაყოფად განახლებული სახელმძღვანელო მითითებების“ თაობაზე </w:t>
      </w:r>
      <w:r w:rsidR="006E15C7" w:rsidRPr="007E64B6">
        <w:rPr>
          <w:rFonts w:ascii="Sylfaen" w:hAnsi="Sylfaen"/>
          <w:sz w:val="24"/>
          <w:szCs w:val="24"/>
        </w:rPr>
        <w:t>ასამბლეის საპარლამენტო ანგარიში და რეზოლუციის მიღება</w:t>
      </w:r>
      <w:r w:rsidR="00C00653" w:rsidRPr="007E64B6">
        <w:rPr>
          <w:rFonts w:ascii="Sylfaen" w:hAnsi="Sylfaen"/>
          <w:sz w:val="24"/>
          <w:szCs w:val="24"/>
        </w:rPr>
        <w:t xml:space="preserve"> და კოდქსის განახლების თხოვნით მიმართა ვენეციის კომისიას. საბჭომ გამოთქვა ინტერესი ა</w:t>
      </w:r>
      <w:r w:rsidR="00695B3F" w:rsidRPr="007E64B6">
        <w:rPr>
          <w:rFonts w:ascii="Sylfaen" w:hAnsi="Sylfaen"/>
          <w:sz w:val="24"/>
          <w:szCs w:val="24"/>
        </w:rPr>
        <w:t>ღ</w:t>
      </w:r>
      <w:r w:rsidR="00C00653" w:rsidRPr="007E64B6">
        <w:rPr>
          <w:rFonts w:ascii="Sylfaen" w:hAnsi="Sylfaen"/>
          <w:sz w:val="24"/>
          <w:szCs w:val="24"/>
        </w:rPr>
        <w:t>ნიშნულ საკითხზე საპარლამენტო ასამბლეის პოლიტიკურ საკითხთა და დემოკრატიის კომიტეტთან დიალოგის თაობაზე.</w:t>
      </w:r>
      <w:r w:rsidR="00695B3F" w:rsidRPr="007E64B6">
        <w:rPr>
          <w:rFonts w:ascii="Sylfaen" w:hAnsi="Sylfaen"/>
          <w:sz w:val="24"/>
          <w:szCs w:val="24"/>
        </w:rPr>
        <w:t xml:space="preserve"> (3) შემდეგ საკითხად, საბჭომ განიხილა ალბანეთის პარლამენტის თავმჯდომარის, გრამოზ რუჩის თხოვნით, </w:t>
      </w:r>
      <w:r w:rsidR="001B0489" w:rsidRPr="007E64B6">
        <w:rPr>
          <w:rFonts w:ascii="Sylfaen" w:hAnsi="Sylfaen"/>
          <w:sz w:val="24"/>
          <w:szCs w:val="24"/>
        </w:rPr>
        <w:t xml:space="preserve">მოსაზრების პროექტი </w:t>
      </w:r>
      <w:r w:rsidR="00695B3F" w:rsidRPr="007E64B6">
        <w:rPr>
          <w:rFonts w:ascii="Sylfaen" w:hAnsi="Sylfaen"/>
          <w:sz w:val="24"/>
          <w:szCs w:val="24"/>
        </w:rPr>
        <w:t xml:space="preserve">საპარლამენტო სისტემაში არჩევნების თარიღის განსაზღვრაზე პრეზიდენტის უფლებამოსილების </w:t>
      </w:r>
      <w:r w:rsidR="00F05B73" w:rsidRPr="007E64B6">
        <w:rPr>
          <w:rFonts w:ascii="Sylfaen" w:hAnsi="Sylfaen"/>
          <w:sz w:val="24"/>
          <w:szCs w:val="24"/>
        </w:rPr>
        <w:t>თაობაზე</w:t>
      </w:r>
      <w:r w:rsidR="00695B3F" w:rsidRPr="007E64B6">
        <w:rPr>
          <w:rFonts w:ascii="Sylfaen" w:hAnsi="Sylfaen"/>
          <w:sz w:val="24"/>
          <w:szCs w:val="24"/>
        </w:rPr>
        <w:t xml:space="preserve">. </w:t>
      </w:r>
      <w:r w:rsidR="001B0489" w:rsidRPr="005C5B00">
        <w:rPr>
          <w:rFonts w:ascii="Sylfaen" w:hAnsi="Sylfaen"/>
          <w:sz w:val="24"/>
          <w:szCs w:val="24"/>
        </w:rPr>
        <w:t xml:space="preserve">მომხსენებლებმა მიიღეს კომენტარები პრეზიდენტის და პარლამენტის </w:t>
      </w:r>
      <w:r w:rsidR="00F05B73" w:rsidRPr="005C5B00">
        <w:rPr>
          <w:rFonts w:ascii="Sylfaen" w:hAnsi="Sylfaen"/>
          <w:sz w:val="24"/>
          <w:szCs w:val="24"/>
        </w:rPr>
        <w:t>მოსაზრების პროექტის</w:t>
      </w:r>
      <w:r w:rsidR="001B0489" w:rsidRPr="005C5B00">
        <w:rPr>
          <w:rFonts w:ascii="Sylfaen" w:hAnsi="Sylfaen"/>
          <w:sz w:val="24"/>
          <w:szCs w:val="24"/>
        </w:rPr>
        <w:t xml:space="preserve"> შესახებ, </w:t>
      </w:r>
      <w:r w:rsidR="00F05B73" w:rsidRPr="007E64B6">
        <w:rPr>
          <w:rFonts w:ascii="Sylfaen" w:hAnsi="Sylfaen"/>
          <w:sz w:val="24"/>
          <w:szCs w:val="24"/>
        </w:rPr>
        <w:t>რომლებიც გათვალისწინებულ იქნება</w:t>
      </w:r>
      <w:r w:rsidR="001B0489" w:rsidRPr="005C5B00">
        <w:rPr>
          <w:rFonts w:ascii="Sylfaen" w:hAnsi="Sylfaen"/>
          <w:sz w:val="24"/>
          <w:szCs w:val="24"/>
        </w:rPr>
        <w:t xml:space="preserve"> მოსაზრების საბოლოო ვერსიაში.</w:t>
      </w:r>
      <w:r w:rsidR="00F05B73" w:rsidRPr="007E64B6">
        <w:rPr>
          <w:rFonts w:ascii="Sylfaen" w:hAnsi="Sylfaen"/>
          <w:sz w:val="24"/>
          <w:szCs w:val="24"/>
        </w:rPr>
        <w:t xml:space="preserve"> საბჭომ მიიღო მოსაზრების პროექტი ალბანეთის პრეზიდენტის უფლებამოსილების ფარგლები არჩევნების თარიღის დასადგენად (CDL-AD(2019)019).  (4) საბჭოს ცნობის სახით, სამდივნომ  მიაწოდა ინფორმაცია, რომ მიმდინარეობს მუშაობა საარჩევნო დავების განხილვასთან დაკავშირებით მოხსენების პროექტის მოსამზადებლად დეკემბერის პლენარული სხდომისთვის. (5) </w:t>
      </w:r>
      <w:r w:rsidR="007E64B6" w:rsidRPr="007E64B6">
        <w:rPr>
          <w:rFonts w:ascii="Sylfaen" w:hAnsi="Sylfaen"/>
          <w:sz w:val="24"/>
          <w:szCs w:val="24"/>
        </w:rPr>
        <w:t xml:space="preserve">აგრეთვე, სამდივნომ მიაწოდა ინფორმაცია საბჭოს სხდომის მონაწილეებს დემოკრატიული არჩევნების საბჭოს 65-ე და 66-ე შეხვედრების პერიოდებს შორის განხორციელებული ღონისძიებების შესახებ, (6) ასევე მომავალში დადგეგმილი ღონისძიებების თაობაზე. (7) ეუთო/ODIHR-მა აცნობება საბჭოს არჩევნების სფეროში მიმდინარე და სამომავლო საქმიანობის შესახებ. კერძოდ, ეუთო/ODIHR დააკვირდება ევროპის საბჭოსა და ეუთოს </w:t>
      </w:r>
      <w:r w:rsidR="007E64B6" w:rsidRPr="007E64B6">
        <w:rPr>
          <w:rFonts w:ascii="Sylfaen" w:hAnsi="Sylfaen"/>
          <w:sz w:val="24"/>
          <w:szCs w:val="24"/>
        </w:rPr>
        <w:lastRenderedPageBreak/>
        <w:t>საპარლამენტო ასამბლეებთან ერთად ბელორუსის საპრეზიდენტო არჩევნებს. ასამბლეა ასევე დააკვირდება უზბეკეთის საპარლამენტო არჩევნებს. (8) სხდომის ფარგლებში ჩანიშნულ იქნა შემდეგი შეხვედრების თარიღები.</w:t>
      </w:r>
    </w:p>
    <w:p w:rsidR="007E64B6" w:rsidRPr="007E64B6" w:rsidRDefault="007E64B6" w:rsidP="00272327">
      <w:pPr>
        <w:jc w:val="both"/>
        <w:rPr>
          <w:rFonts w:ascii="Sylfaen" w:hAnsi="Sylfaen"/>
          <w:sz w:val="24"/>
          <w:szCs w:val="24"/>
        </w:rPr>
      </w:pPr>
    </w:p>
    <w:p w:rsidR="007E64B6" w:rsidRPr="007E64B6" w:rsidRDefault="007E64B6" w:rsidP="007E64B6">
      <w:pPr>
        <w:jc w:val="both"/>
        <w:rPr>
          <w:rFonts w:ascii="Sylfaen" w:hAnsi="Sylfaen"/>
          <w:sz w:val="24"/>
          <w:szCs w:val="24"/>
        </w:rPr>
      </w:pPr>
    </w:p>
    <w:p w:rsidR="007E64B6" w:rsidRDefault="007E64B6" w:rsidP="007E64B6">
      <w:pPr>
        <w:jc w:val="both"/>
        <w:rPr>
          <w:rFonts w:ascii="Sylfaen" w:hAnsi="Sylfaen"/>
          <w:sz w:val="24"/>
          <w:szCs w:val="24"/>
        </w:rPr>
      </w:pPr>
      <w:r w:rsidRPr="007E64B6">
        <w:rPr>
          <w:rFonts w:ascii="Sylfaen" w:hAnsi="Sylfaen"/>
          <w:sz w:val="24"/>
          <w:szCs w:val="24"/>
        </w:rPr>
        <w:t>პატივისცემით</w:t>
      </w:r>
      <w:r>
        <w:rPr>
          <w:rFonts w:ascii="Sylfaen" w:hAnsi="Sylfaen"/>
          <w:sz w:val="24"/>
          <w:szCs w:val="24"/>
        </w:rPr>
        <w:t>,</w:t>
      </w:r>
    </w:p>
    <w:p w:rsidR="007E64B6" w:rsidRPr="007E64B6" w:rsidRDefault="007E64B6" w:rsidP="007E64B6">
      <w:pPr>
        <w:jc w:val="both"/>
        <w:rPr>
          <w:rFonts w:ascii="Sylfaen" w:hAnsi="Sylfaen"/>
          <w:sz w:val="24"/>
          <w:szCs w:val="24"/>
        </w:rPr>
      </w:pPr>
    </w:p>
    <w:p w:rsidR="007E64B6" w:rsidRDefault="007E64B6" w:rsidP="007E64B6">
      <w:pPr>
        <w:jc w:val="both"/>
        <w:rPr>
          <w:rFonts w:ascii="Sylfaen" w:hAnsi="Sylfaen"/>
          <w:sz w:val="24"/>
          <w:szCs w:val="24"/>
        </w:rPr>
      </w:pPr>
      <w:r w:rsidRPr="007E64B6">
        <w:rPr>
          <w:rFonts w:ascii="Sylfaen" w:hAnsi="Sylfaen"/>
          <w:sz w:val="24"/>
          <w:szCs w:val="24"/>
        </w:rPr>
        <w:t>ეკა ბესელია</w:t>
      </w:r>
    </w:p>
    <w:p w:rsidR="007E64B6" w:rsidRPr="007E64B6" w:rsidRDefault="007E64B6" w:rsidP="007E64B6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საქართველოს პარლამენტის წევრი</w:t>
      </w:r>
      <w:r w:rsidRPr="007E64B6">
        <w:rPr>
          <w:rFonts w:ascii="Sylfaen" w:hAnsi="Sylfaen"/>
          <w:sz w:val="24"/>
          <w:szCs w:val="24"/>
        </w:rPr>
        <w:t xml:space="preserve"> </w:t>
      </w:r>
    </w:p>
    <w:p w:rsidR="00F05B73" w:rsidRPr="007E64B6" w:rsidRDefault="00F05B73" w:rsidP="00272327">
      <w:pPr>
        <w:jc w:val="both"/>
        <w:rPr>
          <w:rFonts w:ascii="Sylfaen" w:hAnsi="Sylfaen"/>
          <w:sz w:val="24"/>
          <w:szCs w:val="24"/>
        </w:rPr>
      </w:pPr>
    </w:p>
    <w:sectPr w:rsidR="00F05B73" w:rsidRPr="007E64B6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A5D"/>
    <w:rsid w:val="001B0489"/>
    <w:rsid w:val="00272327"/>
    <w:rsid w:val="005C5B00"/>
    <w:rsid w:val="00695B3F"/>
    <w:rsid w:val="006E15C7"/>
    <w:rsid w:val="00795777"/>
    <w:rsid w:val="00796772"/>
    <w:rsid w:val="007E64B6"/>
    <w:rsid w:val="0084040D"/>
    <w:rsid w:val="00A67087"/>
    <w:rsid w:val="00B30A5D"/>
    <w:rsid w:val="00BF2016"/>
    <w:rsid w:val="00C00653"/>
    <w:rsid w:val="00F05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1C4E51-1A3C-400B-B847-34E4B80FC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6772"/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670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7087"/>
    <w:rPr>
      <w:rFonts w:ascii="Segoe UI" w:hAnsi="Segoe UI" w:cs="Segoe UI"/>
      <w:sz w:val="18"/>
      <w:szCs w:val="18"/>
      <w:lang w:val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Gogelidze</dc:creator>
  <cp:keywords/>
  <dc:description/>
  <cp:lastModifiedBy>Tsisana Tsinadze</cp:lastModifiedBy>
  <cp:revision>2</cp:revision>
  <cp:lastPrinted>2019-11-05T11:32:00Z</cp:lastPrinted>
  <dcterms:created xsi:type="dcterms:W3CDTF">2019-11-05T11:32:00Z</dcterms:created>
  <dcterms:modified xsi:type="dcterms:W3CDTF">2019-11-05T11:32:00Z</dcterms:modified>
</cp:coreProperties>
</file>