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7969" w:rsidRPr="001B785C" w:rsidRDefault="00AB7969" w:rsidP="005E7552">
      <w:pPr>
        <w:spacing w:after="150"/>
        <w:ind w:firstLine="540"/>
        <w:jc w:val="right"/>
        <w:rPr>
          <w:b/>
          <w:i/>
          <w:u w:val="single"/>
          <w:lang w:val="en-US"/>
        </w:rPr>
      </w:pPr>
      <w:r w:rsidRPr="001B785C">
        <w:rPr>
          <w:rFonts w:ascii="Helvetica" w:eastAsia="Times New Roman" w:hAnsi="Helvetica" w:cs="Helvetica"/>
          <w:b/>
          <w:i/>
          <w:color w:val="333333"/>
          <w:u w:val="single"/>
          <w:lang w:val="en-US" w:eastAsia="ka-GE"/>
        </w:rPr>
        <w:t> </w:t>
      </w:r>
      <w:r w:rsidRPr="001B785C">
        <w:rPr>
          <w:b/>
          <w:i/>
          <w:u w:val="single"/>
        </w:rPr>
        <w:t xml:space="preserve">პროექტი </w:t>
      </w:r>
    </w:p>
    <w:p w:rsidR="00AB7969" w:rsidRPr="001B785C" w:rsidRDefault="00AB7969" w:rsidP="005E7552">
      <w:pPr>
        <w:spacing w:after="0"/>
        <w:ind w:firstLine="540"/>
        <w:rPr>
          <w:lang w:val="en-US"/>
        </w:rPr>
      </w:pPr>
    </w:p>
    <w:p w:rsidR="00AB7969" w:rsidRPr="001B785C" w:rsidRDefault="00AB7969" w:rsidP="005E7552">
      <w:pPr>
        <w:spacing w:after="0"/>
        <w:ind w:firstLine="540"/>
        <w:rPr>
          <w:lang w:val="en-US"/>
        </w:rPr>
      </w:pPr>
    </w:p>
    <w:p w:rsidR="00F5755A" w:rsidRPr="001B785C" w:rsidRDefault="00AB7969" w:rsidP="005E7552">
      <w:pPr>
        <w:spacing w:after="0"/>
        <w:ind w:firstLine="540"/>
        <w:jc w:val="center"/>
        <w:rPr>
          <w:b/>
        </w:rPr>
      </w:pPr>
      <w:r w:rsidRPr="001B785C">
        <w:rPr>
          <w:b/>
        </w:rPr>
        <w:t>საქართველოს კანონი</w:t>
      </w:r>
    </w:p>
    <w:p w:rsidR="00F5755A" w:rsidRPr="001B785C" w:rsidRDefault="00AB7969" w:rsidP="005E7552">
      <w:pPr>
        <w:spacing w:after="0"/>
        <w:ind w:firstLine="540"/>
        <w:jc w:val="center"/>
        <w:rPr>
          <w:b/>
        </w:rPr>
      </w:pPr>
      <w:r w:rsidRPr="001B785C">
        <w:rPr>
          <w:b/>
        </w:rPr>
        <w:t xml:space="preserve"> საქართველოს საგადასახადო კოდექსში ცვლილების</w:t>
      </w:r>
    </w:p>
    <w:p w:rsidR="00AB7969" w:rsidRPr="001B785C" w:rsidRDefault="00AB7969" w:rsidP="005E7552">
      <w:pPr>
        <w:spacing w:after="0"/>
        <w:ind w:firstLine="540"/>
        <w:jc w:val="center"/>
        <w:rPr>
          <w:rFonts w:ascii="Helvetica" w:eastAsia="Times New Roman" w:hAnsi="Helvetica" w:cs="Helvetica"/>
          <w:b/>
          <w:color w:val="333333"/>
          <w:lang w:val="en-US" w:eastAsia="ka-GE"/>
        </w:rPr>
      </w:pPr>
      <w:r w:rsidRPr="001B785C">
        <w:rPr>
          <w:b/>
        </w:rPr>
        <w:t xml:space="preserve"> შეტანის შესახე</w:t>
      </w:r>
      <w:r w:rsidRPr="001B785C">
        <w:rPr>
          <w:rFonts w:ascii="Sylfaen" w:hAnsi="Sylfaen" w:cs="Sylfaen"/>
          <w:b/>
        </w:rPr>
        <w:t>ბ</w:t>
      </w:r>
    </w:p>
    <w:p w:rsidR="00AB7969" w:rsidRPr="001B785C" w:rsidRDefault="00AB7969" w:rsidP="005E7552">
      <w:pPr>
        <w:spacing w:after="150"/>
        <w:ind w:firstLine="540"/>
        <w:rPr>
          <w:rFonts w:ascii="Helvetica" w:eastAsia="Times New Roman" w:hAnsi="Helvetica" w:cs="Helvetica"/>
          <w:color w:val="333333"/>
          <w:lang w:val="en-US" w:eastAsia="ka-GE"/>
        </w:rPr>
      </w:pPr>
    </w:p>
    <w:p w:rsidR="00F415CD" w:rsidRPr="001B785C" w:rsidRDefault="00AB7969" w:rsidP="005E7552">
      <w:pPr>
        <w:spacing w:after="150"/>
        <w:ind w:firstLine="540"/>
        <w:jc w:val="both"/>
        <w:rPr>
          <w:rFonts w:ascii="Sylfaen" w:hAnsi="Sylfaen"/>
        </w:rPr>
      </w:pPr>
      <w:r w:rsidRPr="001B785C">
        <w:rPr>
          <w:rFonts w:ascii="Sylfaen" w:hAnsi="Sylfaen"/>
          <w:b/>
        </w:rPr>
        <w:t>მუხლი 1.</w:t>
      </w:r>
      <w:r w:rsidRPr="001B785C">
        <w:rPr>
          <w:rFonts w:ascii="Sylfaen" w:hAnsi="Sylfaen"/>
        </w:rPr>
        <w:t xml:space="preserve"> საქართველოს საგადასახადო კოდექს</w:t>
      </w:r>
      <w:r w:rsidR="00F415CD" w:rsidRPr="001B785C">
        <w:rPr>
          <w:rFonts w:ascii="Sylfaen" w:hAnsi="Sylfaen"/>
        </w:rPr>
        <w:t>ში</w:t>
      </w:r>
      <w:r w:rsidR="00F5755A" w:rsidRPr="001B785C">
        <w:rPr>
          <w:rFonts w:ascii="Sylfaen" w:hAnsi="Sylfaen"/>
        </w:rPr>
        <w:t xml:space="preserve"> </w:t>
      </w:r>
      <w:r w:rsidRPr="001B785C">
        <w:rPr>
          <w:rFonts w:ascii="Sylfaen" w:hAnsi="Sylfaen"/>
        </w:rPr>
        <w:t xml:space="preserve"> (საქართველოს საკანონმდებლო მაცნე, №54, 12.10.2010, მუხ. 343) შეტანილ იქნეს </w:t>
      </w:r>
      <w:r w:rsidR="00F415CD" w:rsidRPr="001B785C">
        <w:rPr>
          <w:rFonts w:ascii="Sylfaen" w:hAnsi="Sylfaen"/>
        </w:rPr>
        <w:t xml:space="preserve">შემდეგი </w:t>
      </w:r>
      <w:r w:rsidRPr="001B785C">
        <w:rPr>
          <w:rFonts w:ascii="Sylfaen" w:hAnsi="Sylfaen"/>
        </w:rPr>
        <w:t>ცვლილება</w:t>
      </w:r>
      <w:r w:rsidR="00F415CD" w:rsidRPr="001B785C">
        <w:rPr>
          <w:rFonts w:ascii="Sylfaen" w:hAnsi="Sylfaen"/>
        </w:rPr>
        <w:t>:</w:t>
      </w:r>
    </w:p>
    <w:p w:rsidR="00F415CD" w:rsidRPr="001B785C" w:rsidRDefault="00F415CD" w:rsidP="005E7552">
      <w:pPr>
        <w:spacing w:after="150"/>
        <w:ind w:firstLine="540"/>
        <w:jc w:val="both"/>
        <w:rPr>
          <w:rFonts w:ascii="Sylfaen" w:hAnsi="Sylfaen"/>
        </w:rPr>
      </w:pPr>
      <w:r w:rsidRPr="001B785C">
        <w:rPr>
          <w:rFonts w:ascii="Sylfaen" w:hAnsi="Sylfaen"/>
        </w:rPr>
        <w:t>1)</w:t>
      </w:r>
      <w:r w:rsidR="00F5755A" w:rsidRPr="001B785C">
        <w:rPr>
          <w:rFonts w:ascii="Sylfaen" w:hAnsi="Sylfaen"/>
        </w:rPr>
        <w:t xml:space="preserve"> </w:t>
      </w:r>
      <w:r w:rsidRPr="001B785C">
        <w:rPr>
          <w:rFonts w:ascii="Sylfaen" w:hAnsi="Sylfaen"/>
        </w:rPr>
        <w:t>188-ე მუხლის:</w:t>
      </w:r>
    </w:p>
    <w:p w:rsidR="001E3211" w:rsidRPr="001B785C" w:rsidRDefault="00F415CD" w:rsidP="005E7552">
      <w:pPr>
        <w:spacing w:after="150"/>
        <w:ind w:firstLine="540"/>
        <w:jc w:val="both"/>
        <w:rPr>
          <w:rFonts w:ascii="Sylfaen" w:hAnsi="Sylfaen"/>
        </w:rPr>
      </w:pPr>
      <w:r w:rsidRPr="001B785C">
        <w:rPr>
          <w:rFonts w:ascii="Sylfaen" w:hAnsi="Sylfaen"/>
        </w:rPr>
        <w:t>ა) პირველი ნაწილის ცხრილის მე-3 გრაფა</w:t>
      </w:r>
      <w:r w:rsidR="00F5755A" w:rsidRPr="001B785C">
        <w:rPr>
          <w:rFonts w:ascii="Sylfaen" w:hAnsi="Sylfaen"/>
        </w:rPr>
        <w:t xml:space="preserve"> ჩამოყალიბდეს შემდეგი რედაქციით</w:t>
      </w:r>
      <w:r w:rsidR="001E3211" w:rsidRPr="001B785C">
        <w:rPr>
          <w:rFonts w:ascii="Sylfaen" w:hAnsi="Sylfaen"/>
        </w:rPr>
        <w:t>:</w:t>
      </w:r>
    </w:p>
    <w:p w:rsidR="00AB7969" w:rsidRPr="001B785C" w:rsidRDefault="00AB7969" w:rsidP="005E7552">
      <w:pPr>
        <w:spacing w:after="150"/>
        <w:ind w:firstLine="540"/>
        <w:jc w:val="both"/>
        <w:rPr>
          <w:rFonts w:ascii="Sylfaen" w:hAnsi="Sylfaen"/>
        </w:rPr>
      </w:pPr>
      <w:r w:rsidRPr="001B785C">
        <w:rPr>
          <w:rFonts w:ascii="Sylfaen" w:hAnsi="Sylfaen"/>
        </w:rPr>
        <w:t xml:space="preserve"> </w:t>
      </w:r>
    </w:p>
    <w:tbl>
      <w:tblPr>
        <w:tblW w:w="9281" w:type="dxa"/>
        <w:tblCellMar>
          <w:left w:w="0" w:type="dxa"/>
          <w:right w:w="0" w:type="dxa"/>
        </w:tblCellMar>
        <w:tblLook w:val="04A0" w:firstRow="1" w:lastRow="0" w:firstColumn="1" w:lastColumn="0" w:noHBand="0" w:noVBand="1"/>
      </w:tblPr>
      <w:tblGrid>
        <w:gridCol w:w="866"/>
        <w:gridCol w:w="1468"/>
        <w:gridCol w:w="4335"/>
        <w:gridCol w:w="1231"/>
        <w:gridCol w:w="1381"/>
      </w:tblGrid>
      <w:tr w:rsidR="006E5135" w:rsidRPr="001B785C" w:rsidTr="00F5755A">
        <w:trPr>
          <w:trHeight w:val="308"/>
        </w:trPr>
        <w:tc>
          <w:tcPr>
            <w:tcW w:w="9281" w:type="dxa"/>
            <w:gridSpan w:val="5"/>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F5755A" w:rsidP="005E7552">
            <w:pPr>
              <w:spacing w:before="20" w:after="20"/>
              <w:ind w:firstLine="540"/>
              <w:jc w:val="center"/>
              <w:rPr>
                <w:rFonts w:ascii="Times New Roman" w:eastAsia="Times New Roman" w:hAnsi="Times New Roman" w:cs="Times New Roman"/>
                <w:color w:val="333333"/>
                <w:lang w:eastAsia="ka-GE"/>
              </w:rPr>
            </w:pPr>
            <w:r w:rsidRPr="001B785C">
              <w:rPr>
                <w:rFonts w:ascii="Sylfaen" w:eastAsia="Times New Roman" w:hAnsi="Sylfaen" w:cs="Sylfaen"/>
                <w:b/>
                <w:bCs/>
                <w:color w:val="333333"/>
                <w:lang w:eastAsia="ka-GE"/>
              </w:rPr>
              <w:t>„</w:t>
            </w:r>
            <w:r w:rsidR="006E5135" w:rsidRPr="001B785C">
              <w:rPr>
                <w:rFonts w:ascii="Sylfaen" w:eastAsia="Times New Roman" w:hAnsi="Sylfaen" w:cs="Sylfaen"/>
                <w:b/>
                <w:bCs/>
                <w:color w:val="333333"/>
                <w:lang w:eastAsia="ka-GE"/>
              </w:rPr>
              <w:t>თამბაქოს</w:t>
            </w:r>
            <w:r w:rsidR="006E5135" w:rsidRPr="001B785C">
              <w:rPr>
                <w:rFonts w:ascii="Times New Roman" w:eastAsia="Times New Roman" w:hAnsi="Times New Roman" w:cs="Times New Roman"/>
                <w:b/>
                <w:bCs/>
                <w:color w:val="333333"/>
                <w:lang w:eastAsia="ka-GE"/>
              </w:rPr>
              <w:t xml:space="preserve"> </w:t>
            </w:r>
            <w:r w:rsidR="006E5135" w:rsidRPr="001B785C">
              <w:rPr>
                <w:rFonts w:ascii="Sylfaen" w:eastAsia="Times New Roman" w:hAnsi="Sylfaen" w:cs="Sylfaen"/>
                <w:b/>
                <w:bCs/>
                <w:color w:val="333333"/>
                <w:lang w:eastAsia="ka-GE"/>
              </w:rPr>
              <w:t>ნაწარმი</w:t>
            </w:r>
            <w:r w:rsidR="006E5135" w:rsidRPr="001B785C">
              <w:rPr>
                <w:rFonts w:ascii="Times New Roman" w:eastAsia="Times New Roman" w:hAnsi="Times New Roman" w:cs="Times New Roman"/>
                <w:b/>
                <w:bCs/>
                <w:color w:val="333333"/>
                <w:lang w:eastAsia="ka-GE"/>
              </w:rPr>
              <w:t xml:space="preserve"> ( </w:t>
            </w:r>
            <w:r w:rsidR="006E5135" w:rsidRPr="001B785C">
              <w:rPr>
                <w:rFonts w:ascii="Sylfaen" w:eastAsia="Times New Roman" w:hAnsi="Sylfaen" w:cs="Sylfaen"/>
                <w:b/>
                <w:bCs/>
                <w:color w:val="333333"/>
                <w:lang w:eastAsia="ka-GE"/>
              </w:rPr>
              <w:t>თამბაქოს</w:t>
            </w:r>
            <w:r w:rsidR="006E5135" w:rsidRPr="001B785C">
              <w:rPr>
                <w:rFonts w:ascii="Times New Roman" w:eastAsia="Times New Roman" w:hAnsi="Times New Roman" w:cs="Times New Roman"/>
                <w:b/>
                <w:bCs/>
                <w:color w:val="333333"/>
                <w:lang w:eastAsia="ka-GE"/>
              </w:rPr>
              <w:t xml:space="preserve"> </w:t>
            </w:r>
            <w:r w:rsidR="006E5135" w:rsidRPr="001B785C">
              <w:rPr>
                <w:rFonts w:ascii="Sylfaen" w:eastAsia="Times New Roman" w:hAnsi="Sylfaen" w:cs="Sylfaen"/>
                <w:b/>
                <w:bCs/>
                <w:color w:val="333333"/>
                <w:lang w:eastAsia="ka-GE"/>
              </w:rPr>
              <w:t>ნედლეულის</w:t>
            </w:r>
            <w:r w:rsidR="006E5135" w:rsidRPr="001B785C">
              <w:rPr>
                <w:rFonts w:ascii="Times New Roman" w:eastAsia="Times New Roman" w:hAnsi="Times New Roman" w:cs="Times New Roman"/>
                <w:b/>
                <w:bCs/>
                <w:color w:val="333333"/>
                <w:lang w:eastAsia="ka-GE"/>
              </w:rPr>
              <w:t xml:space="preserve"> </w:t>
            </w:r>
            <w:r w:rsidR="006E5135" w:rsidRPr="001B785C">
              <w:rPr>
                <w:rFonts w:ascii="Sylfaen" w:eastAsia="Times New Roman" w:hAnsi="Sylfaen" w:cs="Sylfaen"/>
                <w:b/>
                <w:bCs/>
                <w:color w:val="333333"/>
                <w:lang w:eastAsia="ka-GE"/>
              </w:rPr>
              <w:t>გარდა</w:t>
            </w:r>
            <w:r w:rsidR="006E5135" w:rsidRPr="001B785C">
              <w:rPr>
                <w:rFonts w:ascii="Times New Roman" w:eastAsia="Times New Roman" w:hAnsi="Times New Roman" w:cs="Times New Roman"/>
                <w:b/>
                <w:bCs/>
                <w:color w:val="333333"/>
                <w:lang w:eastAsia="ka-GE"/>
              </w:rPr>
              <w:t xml:space="preserve"> ) </w:t>
            </w:r>
          </w:p>
        </w:tc>
      </w:tr>
      <w:tr w:rsidR="006E5135" w:rsidRPr="001B785C" w:rsidTr="00F5755A">
        <w:trPr>
          <w:trHeight w:val="564"/>
        </w:trPr>
        <w:tc>
          <w:tcPr>
            <w:tcW w:w="488" w:type="dxa"/>
            <w:vMerge w:val="restar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b/>
                <w:bCs/>
                <w:color w:val="333333"/>
                <w:lang w:eastAsia="ka-GE"/>
              </w:rPr>
              <w:t xml:space="preserve">3 </w:t>
            </w:r>
          </w:p>
        </w:tc>
        <w:tc>
          <w:tcPr>
            <w:tcW w:w="150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2402 10 000 01 </w:t>
            </w:r>
          </w:p>
        </w:tc>
        <w:tc>
          <w:tcPr>
            <w:tcW w:w="458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hanging="1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სიგარები</w:t>
            </w: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სიგარები</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წაჭრილი</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ბოლოებით</w:t>
            </w: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თამბაქოს</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შემცველობით</w:t>
            </w:r>
            <w:r w:rsidRPr="001B785C">
              <w:rPr>
                <w:rFonts w:ascii="Times New Roman" w:eastAsia="Times New Roman" w:hAnsi="Times New Roman" w:cs="Times New Roman"/>
                <w:color w:val="333333"/>
                <w:lang w:eastAsia="ka-GE"/>
              </w:rPr>
              <w:t xml:space="preserve"> </w:t>
            </w:r>
          </w:p>
        </w:tc>
        <w:tc>
          <w:tcPr>
            <w:tcW w:w="12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1 </w:t>
            </w:r>
            <w:r w:rsidRPr="001B785C">
              <w:rPr>
                <w:rFonts w:ascii="Sylfaen" w:eastAsia="Times New Roman" w:hAnsi="Sylfaen" w:cs="Sylfaen"/>
                <w:color w:val="333333"/>
                <w:lang w:eastAsia="ka-GE"/>
              </w:rPr>
              <w:t>ღერი</w:t>
            </w:r>
            <w:r w:rsidRPr="001B785C">
              <w:rPr>
                <w:rFonts w:ascii="Times New Roman" w:eastAsia="Times New Roman" w:hAnsi="Times New Roman" w:cs="Times New Roman"/>
                <w:color w:val="333333"/>
                <w:lang w:eastAsia="ka-GE"/>
              </w:rPr>
              <w:t xml:space="preserve"> </w:t>
            </w:r>
          </w:p>
        </w:tc>
        <w:tc>
          <w:tcPr>
            <w:tcW w:w="142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1.9 </w:t>
            </w:r>
          </w:p>
        </w:tc>
      </w:tr>
      <w:tr w:rsidR="006E5135" w:rsidRPr="001B785C" w:rsidTr="00F5755A">
        <w:trPr>
          <w:trHeight w:val="736"/>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rsidR="006E5135" w:rsidRPr="001B785C" w:rsidRDefault="006E5135" w:rsidP="005E7552">
            <w:pPr>
              <w:spacing w:after="0"/>
              <w:ind w:firstLine="540"/>
              <w:rPr>
                <w:rFonts w:ascii="Times New Roman" w:eastAsia="Times New Roman" w:hAnsi="Times New Roman" w:cs="Times New Roman"/>
                <w:color w:val="333333"/>
                <w:lang w:eastAsia="ka-GE"/>
              </w:rPr>
            </w:pPr>
          </w:p>
        </w:tc>
        <w:tc>
          <w:tcPr>
            <w:tcW w:w="150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2402 10 000 02 </w:t>
            </w:r>
          </w:p>
        </w:tc>
        <w:tc>
          <w:tcPr>
            <w:tcW w:w="458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hanging="1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 – </w:t>
            </w:r>
            <w:proofErr w:type="spellStart"/>
            <w:r w:rsidRPr="001B785C">
              <w:rPr>
                <w:rFonts w:ascii="Sylfaen" w:eastAsia="Times New Roman" w:hAnsi="Sylfaen" w:cs="Sylfaen"/>
                <w:color w:val="333333"/>
                <w:lang w:eastAsia="ka-GE"/>
              </w:rPr>
              <w:t>სიგარილები</w:t>
            </w:r>
            <w:proofErr w:type="spellEnd"/>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წვრილი</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სიგარები</w:t>
            </w: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თამბაქოს</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შემცველობით</w:t>
            </w:r>
            <w:r w:rsidRPr="001B785C">
              <w:rPr>
                <w:rFonts w:ascii="Times New Roman" w:eastAsia="Times New Roman" w:hAnsi="Times New Roman" w:cs="Times New Roman"/>
                <w:color w:val="333333"/>
                <w:lang w:eastAsia="ka-GE"/>
              </w:rPr>
              <w:t xml:space="preserve"> </w:t>
            </w:r>
          </w:p>
        </w:tc>
        <w:tc>
          <w:tcPr>
            <w:tcW w:w="12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20 </w:t>
            </w:r>
            <w:r w:rsidRPr="001B785C">
              <w:rPr>
                <w:rFonts w:ascii="Sylfaen" w:eastAsia="Times New Roman" w:hAnsi="Sylfaen" w:cs="Sylfaen"/>
                <w:color w:val="333333"/>
                <w:lang w:eastAsia="ka-GE"/>
              </w:rPr>
              <w:t>ღერი</w:t>
            </w:r>
            <w:r w:rsidRPr="001B785C">
              <w:rPr>
                <w:rFonts w:ascii="Times New Roman" w:eastAsia="Times New Roman" w:hAnsi="Times New Roman" w:cs="Times New Roman"/>
                <w:color w:val="333333"/>
                <w:lang w:eastAsia="ka-GE"/>
              </w:rPr>
              <w:t xml:space="preserve"> </w:t>
            </w:r>
          </w:p>
        </w:tc>
        <w:tc>
          <w:tcPr>
            <w:tcW w:w="142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2.2 </w:t>
            </w:r>
          </w:p>
        </w:tc>
      </w:tr>
      <w:tr w:rsidR="006E5135" w:rsidRPr="001B785C" w:rsidTr="006E5135">
        <w:trPr>
          <w:trHeight w:val="269"/>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rsidR="006E5135" w:rsidRPr="001B785C" w:rsidRDefault="006E5135" w:rsidP="005E7552">
            <w:pPr>
              <w:spacing w:after="0"/>
              <w:ind w:firstLine="540"/>
              <w:rPr>
                <w:rFonts w:ascii="Times New Roman" w:eastAsia="Times New Roman" w:hAnsi="Times New Roman" w:cs="Times New Roman"/>
                <w:color w:val="333333"/>
                <w:lang w:eastAsia="ka-GE"/>
              </w:rPr>
            </w:pPr>
          </w:p>
        </w:tc>
        <w:tc>
          <w:tcPr>
            <w:tcW w:w="150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both"/>
              <w:rPr>
                <w:rFonts w:eastAsia="Times New Roman" w:cs="Times New Roman"/>
                <w:color w:val="333333"/>
                <w:lang w:eastAsia="ka-GE"/>
              </w:rPr>
            </w:pPr>
            <w:r w:rsidRPr="001B785C">
              <w:rPr>
                <w:rFonts w:ascii="Times New Roman" w:eastAsia="Times New Roman" w:hAnsi="Times New Roman" w:cs="Times New Roman"/>
                <w:color w:val="333333"/>
                <w:lang w:eastAsia="ka-GE"/>
              </w:rPr>
              <w:t xml:space="preserve">2402 20 </w:t>
            </w:r>
          </w:p>
        </w:tc>
        <w:tc>
          <w:tcPr>
            <w:tcW w:w="458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F415CD" w:rsidP="005E7552">
            <w:pPr>
              <w:spacing w:before="20" w:after="20"/>
              <w:ind w:hanging="10"/>
              <w:jc w:val="both"/>
              <w:rPr>
                <w:rFonts w:eastAsia="Times New Roman" w:cs="Times New Roman"/>
                <w:color w:val="333333"/>
                <w:lang w:eastAsia="ka-GE"/>
              </w:rPr>
            </w:pPr>
            <w:r w:rsidRPr="001B785C">
              <w:rPr>
                <w:rFonts w:ascii="Times New Roman" w:eastAsia="Times New Roman" w:hAnsi="Times New Roman" w:cs="Times New Roman"/>
                <w:color w:val="333333"/>
                <w:lang w:eastAsia="ka-GE"/>
              </w:rPr>
              <w:t>–</w:t>
            </w:r>
            <w:r w:rsidRPr="001B785C">
              <w:rPr>
                <w:rFonts w:ascii="Sylfaen" w:eastAsia="Times New Roman" w:hAnsi="Sylfaen" w:cs="Sylfaen"/>
                <w:color w:val="333333"/>
                <w:lang w:eastAsia="ka-GE"/>
              </w:rPr>
              <w:t xml:space="preserve"> </w:t>
            </w:r>
            <w:r w:rsidR="00A70D21" w:rsidRPr="001B785C">
              <w:rPr>
                <w:rFonts w:ascii="Sylfaen" w:eastAsia="Times New Roman" w:hAnsi="Sylfaen" w:cs="Sylfaen"/>
                <w:color w:val="333333"/>
                <w:lang w:eastAsia="ka-GE"/>
              </w:rPr>
              <w:t>სიგარეტები</w:t>
            </w:r>
            <w:r w:rsidRPr="001B785C">
              <w:rPr>
                <w:rFonts w:ascii="Sylfaen" w:eastAsia="Times New Roman" w:hAnsi="Sylfaen" w:cs="Sylfaen"/>
                <w:color w:val="333333"/>
                <w:lang w:eastAsia="ka-GE"/>
              </w:rPr>
              <w:t>,</w:t>
            </w:r>
            <w:r w:rsidR="00A70D21" w:rsidRPr="001B785C">
              <w:rPr>
                <w:rFonts w:ascii="Sylfaen" w:eastAsia="Times New Roman" w:hAnsi="Sylfaen" w:cs="Sylfaen"/>
                <w:color w:val="333333"/>
                <w:lang w:eastAsia="ka-GE"/>
              </w:rPr>
              <w:t xml:space="preserve"> თამბაქოს</w:t>
            </w:r>
            <w:r w:rsidR="00A70D21" w:rsidRPr="001B785C">
              <w:rPr>
                <w:rFonts w:ascii="Times New Roman" w:eastAsia="Times New Roman" w:hAnsi="Times New Roman" w:cs="Times New Roman"/>
                <w:color w:val="333333"/>
                <w:lang w:eastAsia="ka-GE"/>
              </w:rPr>
              <w:t xml:space="preserve"> </w:t>
            </w:r>
            <w:r w:rsidR="00A70D21" w:rsidRPr="001B785C">
              <w:rPr>
                <w:rFonts w:ascii="Sylfaen" w:eastAsia="Times New Roman" w:hAnsi="Sylfaen" w:cs="Sylfaen"/>
                <w:color w:val="333333"/>
                <w:lang w:eastAsia="ka-GE"/>
              </w:rPr>
              <w:t>შემცველობით</w:t>
            </w:r>
          </w:p>
        </w:tc>
        <w:tc>
          <w:tcPr>
            <w:tcW w:w="12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20 </w:t>
            </w:r>
            <w:r w:rsidRPr="001B785C">
              <w:rPr>
                <w:rFonts w:ascii="Sylfaen" w:eastAsia="Times New Roman" w:hAnsi="Sylfaen" w:cs="Sylfaen"/>
                <w:color w:val="333333"/>
                <w:lang w:eastAsia="ka-GE"/>
              </w:rPr>
              <w:t>ღერი</w:t>
            </w:r>
            <w:r w:rsidRPr="001B785C">
              <w:rPr>
                <w:rFonts w:ascii="Times New Roman" w:eastAsia="Times New Roman" w:hAnsi="Times New Roman" w:cs="Times New Roman"/>
                <w:color w:val="333333"/>
                <w:lang w:eastAsia="ka-GE"/>
              </w:rPr>
              <w:t xml:space="preserve"> </w:t>
            </w:r>
          </w:p>
        </w:tc>
        <w:tc>
          <w:tcPr>
            <w:tcW w:w="142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1.7 </w:t>
            </w:r>
          </w:p>
        </w:tc>
      </w:tr>
      <w:tr w:rsidR="006E5135" w:rsidRPr="001B785C" w:rsidTr="00F415CD">
        <w:trPr>
          <w:trHeight w:val="143"/>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rsidR="006E5135" w:rsidRPr="001B785C" w:rsidRDefault="006E5135" w:rsidP="005E7552">
            <w:pPr>
              <w:spacing w:after="0"/>
              <w:ind w:firstLine="540"/>
              <w:rPr>
                <w:rFonts w:ascii="Times New Roman" w:eastAsia="Times New Roman" w:hAnsi="Times New Roman" w:cs="Times New Roman"/>
                <w:color w:val="333333"/>
                <w:lang w:eastAsia="ka-GE"/>
              </w:rPr>
            </w:pPr>
          </w:p>
        </w:tc>
        <w:tc>
          <w:tcPr>
            <w:tcW w:w="150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2403 11 000 00* </w:t>
            </w:r>
          </w:p>
        </w:tc>
        <w:tc>
          <w:tcPr>
            <w:tcW w:w="458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hanging="1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ყალიონით</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მოსაწევი</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თამბაქო</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ამ</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ჯგუფის</w:t>
            </w:r>
            <w:r w:rsidRPr="001B785C">
              <w:rPr>
                <w:rFonts w:ascii="Times New Roman" w:eastAsia="Times New Roman" w:hAnsi="Times New Roman" w:cs="Times New Roman"/>
                <w:color w:val="333333"/>
                <w:lang w:eastAsia="ka-GE"/>
              </w:rPr>
              <w:t xml:space="preserve"> </w:t>
            </w:r>
            <w:proofErr w:type="spellStart"/>
            <w:r w:rsidRPr="001B785C">
              <w:rPr>
                <w:rFonts w:ascii="Sylfaen" w:eastAsia="Times New Roman" w:hAnsi="Sylfaen" w:cs="Sylfaen"/>
                <w:color w:val="333333"/>
                <w:lang w:eastAsia="ka-GE"/>
              </w:rPr>
              <w:t>სუბპოზიციისათვის</w:t>
            </w:r>
            <w:proofErr w:type="spellEnd"/>
            <w:r w:rsidRPr="001B785C">
              <w:rPr>
                <w:rFonts w:ascii="Times New Roman" w:eastAsia="Times New Roman" w:hAnsi="Times New Roman" w:cs="Times New Roman"/>
                <w:color w:val="333333"/>
                <w:lang w:eastAsia="ka-GE"/>
              </w:rPr>
              <w:t xml:space="preserve"> 1-</w:t>
            </w:r>
            <w:r w:rsidRPr="001B785C">
              <w:rPr>
                <w:rFonts w:ascii="Sylfaen" w:eastAsia="Times New Roman" w:hAnsi="Sylfaen" w:cs="Sylfaen"/>
                <w:color w:val="333333"/>
                <w:lang w:eastAsia="ka-GE"/>
              </w:rPr>
              <w:t>ლი</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შენიშვნის</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შესაბამისად</w:t>
            </w:r>
            <w:r w:rsidRPr="001B785C">
              <w:rPr>
                <w:rFonts w:ascii="Times New Roman" w:eastAsia="Times New Roman" w:hAnsi="Times New Roman" w:cs="Times New Roman"/>
                <w:color w:val="333333"/>
                <w:lang w:eastAsia="ka-GE"/>
              </w:rPr>
              <w:t xml:space="preserve"> </w:t>
            </w:r>
          </w:p>
        </w:tc>
        <w:tc>
          <w:tcPr>
            <w:tcW w:w="12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1 </w:t>
            </w:r>
            <w:r w:rsidRPr="001B785C">
              <w:rPr>
                <w:rFonts w:ascii="Sylfaen" w:eastAsia="Times New Roman" w:hAnsi="Sylfaen" w:cs="Sylfaen"/>
                <w:color w:val="333333"/>
                <w:lang w:eastAsia="ka-GE"/>
              </w:rPr>
              <w:t>კგ</w:t>
            </w:r>
            <w:r w:rsidRPr="001B785C">
              <w:rPr>
                <w:rFonts w:ascii="Times New Roman" w:eastAsia="Times New Roman" w:hAnsi="Times New Roman" w:cs="Times New Roman"/>
                <w:color w:val="333333"/>
                <w:lang w:eastAsia="ka-GE"/>
              </w:rPr>
              <w:t xml:space="preserve"> </w:t>
            </w:r>
          </w:p>
        </w:tc>
        <w:tc>
          <w:tcPr>
            <w:tcW w:w="142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35 </w:t>
            </w:r>
          </w:p>
        </w:tc>
      </w:tr>
      <w:tr w:rsidR="006E5135" w:rsidRPr="001B785C" w:rsidTr="00F415CD">
        <w:trPr>
          <w:trHeight w:val="143"/>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rsidR="006E5135" w:rsidRPr="001B785C" w:rsidRDefault="006E5135" w:rsidP="005E7552">
            <w:pPr>
              <w:spacing w:after="0"/>
              <w:ind w:firstLine="540"/>
              <w:rPr>
                <w:rFonts w:ascii="Times New Roman" w:eastAsia="Times New Roman" w:hAnsi="Times New Roman" w:cs="Times New Roman"/>
                <w:color w:val="333333"/>
                <w:lang w:eastAsia="ka-GE"/>
              </w:rPr>
            </w:pPr>
          </w:p>
        </w:tc>
        <w:tc>
          <w:tcPr>
            <w:tcW w:w="150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2403 19 000 00* </w:t>
            </w:r>
          </w:p>
        </w:tc>
        <w:tc>
          <w:tcPr>
            <w:tcW w:w="458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hanging="1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დანარჩენი</w:t>
            </w:r>
            <w:r w:rsidRPr="001B785C">
              <w:rPr>
                <w:rFonts w:ascii="Times New Roman" w:eastAsia="Times New Roman" w:hAnsi="Times New Roman" w:cs="Times New Roman"/>
                <w:color w:val="333333"/>
                <w:lang w:eastAsia="ka-GE"/>
              </w:rPr>
              <w:t xml:space="preserve"> </w:t>
            </w:r>
          </w:p>
        </w:tc>
        <w:tc>
          <w:tcPr>
            <w:tcW w:w="12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1 </w:t>
            </w:r>
            <w:r w:rsidRPr="001B785C">
              <w:rPr>
                <w:rFonts w:ascii="Sylfaen" w:eastAsia="Times New Roman" w:hAnsi="Sylfaen" w:cs="Sylfaen"/>
                <w:color w:val="333333"/>
                <w:lang w:eastAsia="ka-GE"/>
              </w:rPr>
              <w:t>კგ</w:t>
            </w:r>
            <w:r w:rsidRPr="001B785C">
              <w:rPr>
                <w:rFonts w:ascii="Times New Roman" w:eastAsia="Times New Roman" w:hAnsi="Times New Roman" w:cs="Times New Roman"/>
                <w:color w:val="333333"/>
                <w:lang w:eastAsia="ka-GE"/>
              </w:rPr>
              <w:t xml:space="preserve"> </w:t>
            </w:r>
          </w:p>
        </w:tc>
        <w:tc>
          <w:tcPr>
            <w:tcW w:w="142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35 </w:t>
            </w:r>
          </w:p>
        </w:tc>
      </w:tr>
      <w:tr w:rsidR="006E5135" w:rsidRPr="001B785C" w:rsidTr="00F415CD">
        <w:trPr>
          <w:trHeight w:val="143"/>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rsidR="006E5135" w:rsidRPr="001B785C" w:rsidRDefault="006E5135" w:rsidP="005E7552">
            <w:pPr>
              <w:spacing w:after="0"/>
              <w:ind w:firstLine="540"/>
              <w:rPr>
                <w:rFonts w:ascii="Times New Roman" w:eastAsia="Times New Roman" w:hAnsi="Times New Roman" w:cs="Times New Roman"/>
                <w:color w:val="333333"/>
                <w:lang w:eastAsia="ka-GE"/>
              </w:rPr>
            </w:pPr>
          </w:p>
        </w:tc>
        <w:tc>
          <w:tcPr>
            <w:tcW w:w="150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2403 99 100 00 </w:t>
            </w:r>
          </w:p>
        </w:tc>
        <w:tc>
          <w:tcPr>
            <w:tcW w:w="458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hanging="1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 − − </w:t>
            </w:r>
            <w:r w:rsidRPr="001B785C">
              <w:rPr>
                <w:rFonts w:ascii="Sylfaen" w:eastAsia="Times New Roman" w:hAnsi="Sylfaen" w:cs="Sylfaen"/>
                <w:color w:val="333333"/>
                <w:lang w:eastAsia="ka-GE"/>
              </w:rPr>
              <w:t>საღეჭი</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ან</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საყნოსი</w:t>
            </w: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ბურნუთი</w:t>
            </w: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თამბაქო</w:t>
            </w:r>
            <w:r w:rsidRPr="001B785C">
              <w:rPr>
                <w:rFonts w:ascii="Times New Roman" w:eastAsia="Times New Roman" w:hAnsi="Times New Roman" w:cs="Times New Roman"/>
                <w:color w:val="333333"/>
                <w:lang w:eastAsia="ka-GE"/>
              </w:rPr>
              <w:t xml:space="preserve"> </w:t>
            </w:r>
          </w:p>
        </w:tc>
        <w:tc>
          <w:tcPr>
            <w:tcW w:w="12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1 </w:t>
            </w:r>
            <w:r w:rsidRPr="001B785C">
              <w:rPr>
                <w:rFonts w:ascii="Sylfaen" w:eastAsia="Times New Roman" w:hAnsi="Sylfaen" w:cs="Sylfaen"/>
                <w:color w:val="333333"/>
                <w:lang w:eastAsia="ka-GE"/>
              </w:rPr>
              <w:t>კგ</w:t>
            </w:r>
            <w:r w:rsidRPr="001B785C">
              <w:rPr>
                <w:rFonts w:ascii="Times New Roman" w:eastAsia="Times New Roman" w:hAnsi="Times New Roman" w:cs="Times New Roman"/>
                <w:color w:val="333333"/>
                <w:lang w:eastAsia="ka-GE"/>
              </w:rPr>
              <w:t xml:space="preserve"> </w:t>
            </w:r>
          </w:p>
        </w:tc>
        <w:tc>
          <w:tcPr>
            <w:tcW w:w="142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35 </w:t>
            </w:r>
          </w:p>
        </w:tc>
      </w:tr>
      <w:tr w:rsidR="006E5135" w:rsidRPr="001B785C" w:rsidTr="00F415CD">
        <w:trPr>
          <w:trHeight w:val="120"/>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rsidR="006E5135" w:rsidRPr="001B785C" w:rsidRDefault="006E5135" w:rsidP="005E7552">
            <w:pPr>
              <w:spacing w:after="0"/>
              <w:ind w:firstLine="540"/>
              <w:rPr>
                <w:rFonts w:ascii="Times New Roman" w:eastAsia="Times New Roman" w:hAnsi="Times New Roman" w:cs="Times New Roman"/>
                <w:color w:val="333333"/>
                <w:lang w:eastAsia="ka-GE"/>
              </w:rPr>
            </w:pPr>
          </w:p>
        </w:tc>
        <w:tc>
          <w:tcPr>
            <w:tcW w:w="150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2403 99 900 01 </w:t>
            </w:r>
          </w:p>
        </w:tc>
        <w:tc>
          <w:tcPr>
            <w:tcW w:w="458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hanging="1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 – – – – </w:t>
            </w:r>
            <w:r w:rsidRPr="001B785C">
              <w:rPr>
                <w:rFonts w:ascii="Sylfaen" w:eastAsia="Times New Roman" w:hAnsi="Sylfaen" w:cs="Sylfaen"/>
                <w:color w:val="333333"/>
                <w:lang w:eastAsia="ka-GE"/>
              </w:rPr>
              <w:t>კაფსულები</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და</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მსგავსი</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სახის</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პროდუქტები</w:t>
            </w: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თამბაქოს</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შემცველობით</w:t>
            </w:r>
            <w:r w:rsidRPr="001B785C">
              <w:rPr>
                <w:rFonts w:ascii="Times New Roman" w:eastAsia="Times New Roman" w:hAnsi="Times New Roman" w:cs="Times New Roman"/>
                <w:color w:val="333333"/>
                <w:lang w:eastAsia="ka-GE"/>
              </w:rPr>
              <w:t xml:space="preserve"> </w:t>
            </w:r>
          </w:p>
        </w:tc>
        <w:tc>
          <w:tcPr>
            <w:tcW w:w="12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20 </w:t>
            </w:r>
            <w:r w:rsidRPr="001B785C">
              <w:rPr>
                <w:rFonts w:ascii="Sylfaen" w:eastAsia="Times New Roman" w:hAnsi="Sylfaen" w:cs="Sylfaen"/>
                <w:color w:val="333333"/>
                <w:lang w:eastAsia="ka-GE"/>
              </w:rPr>
              <w:t>ცალი</w:t>
            </w:r>
            <w:r w:rsidRPr="001B785C">
              <w:rPr>
                <w:rFonts w:ascii="Times New Roman" w:eastAsia="Times New Roman" w:hAnsi="Times New Roman" w:cs="Times New Roman"/>
                <w:color w:val="333333"/>
                <w:lang w:eastAsia="ka-GE"/>
              </w:rPr>
              <w:t xml:space="preserve"> </w:t>
            </w:r>
          </w:p>
        </w:tc>
        <w:tc>
          <w:tcPr>
            <w:tcW w:w="142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1.7 </w:t>
            </w:r>
          </w:p>
        </w:tc>
      </w:tr>
      <w:tr w:rsidR="006E5135" w:rsidRPr="001B785C" w:rsidTr="00F415CD">
        <w:trPr>
          <w:trHeight w:val="135"/>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rsidR="006E5135" w:rsidRPr="001B785C" w:rsidRDefault="006E5135" w:rsidP="005E7552">
            <w:pPr>
              <w:spacing w:after="0"/>
              <w:ind w:firstLine="540"/>
              <w:rPr>
                <w:rFonts w:ascii="Times New Roman" w:eastAsia="Times New Roman" w:hAnsi="Times New Roman" w:cs="Times New Roman"/>
                <w:color w:val="333333"/>
                <w:lang w:eastAsia="ka-GE"/>
              </w:rPr>
            </w:pPr>
          </w:p>
        </w:tc>
        <w:tc>
          <w:tcPr>
            <w:tcW w:w="150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2403 99 900 02 </w:t>
            </w:r>
          </w:p>
        </w:tc>
        <w:tc>
          <w:tcPr>
            <w:tcW w:w="458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hanging="10"/>
              <w:jc w:val="both"/>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 – – – – </w:t>
            </w:r>
            <w:r w:rsidRPr="001B785C">
              <w:rPr>
                <w:rFonts w:ascii="Sylfaen" w:eastAsia="Times New Roman" w:hAnsi="Sylfaen" w:cs="Sylfaen"/>
                <w:color w:val="333333"/>
                <w:lang w:eastAsia="ka-GE"/>
              </w:rPr>
              <w:t>თამბაქოს</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ნაწარმი</w:t>
            </w: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წვის</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პროცესის</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გარეშე</w:t>
            </w:r>
            <w:r w:rsidRPr="001B785C">
              <w:rPr>
                <w:rFonts w:ascii="Times New Roman" w:eastAsia="Times New Roman" w:hAnsi="Times New Roman" w:cs="Times New Roman"/>
                <w:color w:val="333333"/>
                <w:lang w:eastAsia="ka-GE"/>
              </w:rPr>
              <w:t xml:space="preserve"> , </w:t>
            </w:r>
            <w:r w:rsidRPr="001B785C">
              <w:rPr>
                <w:rFonts w:ascii="Sylfaen" w:eastAsia="Times New Roman" w:hAnsi="Sylfaen" w:cs="Sylfaen"/>
                <w:color w:val="333333"/>
                <w:lang w:eastAsia="ka-GE"/>
              </w:rPr>
              <w:t>ორთქლის</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მისაღებად</w:t>
            </w:r>
            <w:r w:rsidRPr="001B785C">
              <w:rPr>
                <w:rFonts w:ascii="Times New Roman" w:eastAsia="Times New Roman" w:hAnsi="Times New Roman" w:cs="Times New Roman"/>
                <w:color w:val="333333"/>
                <w:lang w:eastAsia="ka-GE"/>
              </w:rPr>
              <w:t xml:space="preserve"> </w:t>
            </w:r>
            <w:r w:rsidRPr="001B785C">
              <w:rPr>
                <w:rFonts w:ascii="Sylfaen" w:eastAsia="Times New Roman" w:hAnsi="Sylfaen" w:cs="Sylfaen"/>
                <w:color w:val="333333"/>
                <w:lang w:eastAsia="ka-GE"/>
              </w:rPr>
              <w:t>გამოსაყენებელი</w:t>
            </w:r>
            <w:r w:rsidRPr="001B785C">
              <w:rPr>
                <w:rFonts w:ascii="Times New Roman" w:eastAsia="Times New Roman" w:hAnsi="Times New Roman" w:cs="Times New Roman"/>
                <w:color w:val="333333"/>
                <w:lang w:eastAsia="ka-GE"/>
              </w:rPr>
              <w:t xml:space="preserve"> </w:t>
            </w:r>
          </w:p>
        </w:tc>
        <w:tc>
          <w:tcPr>
            <w:tcW w:w="12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jc w:val="center"/>
              <w:rPr>
                <w:rFonts w:ascii="Times New Roman" w:eastAsia="Times New Roman" w:hAnsi="Times New Roman" w:cs="Times New Roman"/>
                <w:color w:val="333333"/>
                <w:lang w:eastAsia="ka-GE"/>
              </w:rPr>
            </w:pPr>
            <w:r w:rsidRPr="001B785C">
              <w:rPr>
                <w:rFonts w:ascii="Times New Roman" w:eastAsia="Times New Roman" w:hAnsi="Times New Roman" w:cs="Times New Roman"/>
                <w:color w:val="333333"/>
                <w:lang w:eastAsia="ka-GE"/>
              </w:rPr>
              <w:t xml:space="preserve">20 </w:t>
            </w:r>
            <w:r w:rsidRPr="001B785C">
              <w:rPr>
                <w:rFonts w:ascii="Sylfaen" w:eastAsia="Times New Roman" w:hAnsi="Sylfaen" w:cs="Sylfaen"/>
                <w:color w:val="333333"/>
                <w:lang w:eastAsia="ka-GE"/>
              </w:rPr>
              <w:t>ღერი</w:t>
            </w:r>
            <w:r w:rsidRPr="001B785C">
              <w:rPr>
                <w:rFonts w:ascii="Times New Roman" w:eastAsia="Times New Roman" w:hAnsi="Times New Roman" w:cs="Times New Roman"/>
                <w:color w:val="333333"/>
                <w:lang w:eastAsia="ka-GE"/>
              </w:rPr>
              <w:t xml:space="preserve"> </w:t>
            </w:r>
          </w:p>
        </w:tc>
        <w:tc>
          <w:tcPr>
            <w:tcW w:w="142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E5135" w:rsidRPr="001B785C" w:rsidRDefault="006E5135" w:rsidP="005E7552">
            <w:pPr>
              <w:spacing w:before="20" w:after="20"/>
              <w:ind w:firstLine="540"/>
              <w:jc w:val="center"/>
              <w:rPr>
                <w:rFonts w:eastAsia="Times New Roman" w:cs="Times New Roman"/>
                <w:color w:val="333333"/>
                <w:lang w:eastAsia="ka-GE"/>
              </w:rPr>
            </w:pPr>
            <w:r w:rsidRPr="001B785C">
              <w:rPr>
                <w:rFonts w:ascii="Times New Roman" w:eastAsia="Times New Roman" w:hAnsi="Times New Roman" w:cs="Times New Roman"/>
                <w:color w:val="333333"/>
                <w:lang w:eastAsia="ka-GE"/>
              </w:rPr>
              <w:t xml:space="preserve">1.7 </w:t>
            </w:r>
            <w:r w:rsidR="00F5755A" w:rsidRPr="001B785C">
              <w:rPr>
                <w:rFonts w:eastAsia="Times New Roman" w:cs="Times New Roman"/>
                <w:color w:val="333333"/>
                <w:lang w:eastAsia="ka-GE"/>
              </w:rPr>
              <w:t>“.</w:t>
            </w:r>
          </w:p>
        </w:tc>
      </w:tr>
    </w:tbl>
    <w:p w:rsidR="00AB7969" w:rsidRPr="001B785C" w:rsidRDefault="00AB7969" w:rsidP="005E7552">
      <w:pPr>
        <w:spacing w:after="150"/>
        <w:ind w:firstLine="540"/>
        <w:rPr>
          <w:rFonts w:ascii="Sylfaen" w:eastAsia="Times New Roman" w:hAnsi="Sylfaen" w:cs="Helvetica"/>
          <w:b/>
          <w:color w:val="333333"/>
          <w:lang w:eastAsia="ka-GE"/>
        </w:rPr>
      </w:pPr>
    </w:p>
    <w:p w:rsidR="00F415CD" w:rsidRPr="001B785C" w:rsidRDefault="00F415CD" w:rsidP="005E7552">
      <w:pPr>
        <w:spacing w:after="150"/>
        <w:ind w:firstLine="540"/>
        <w:jc w:val="both"/>
        <w:rPr>
          <w:rFonts w:ascii="Sylfaen" w:hAnsi="Sylfaen"/>
        </w:rPr>
      </w:pPr>
      <w:r w:rsidRPr="001B785C">
        <w:rPr>
          <w:rFonts w:ascii="Sylfaen" w:hAnsi="Sylfaen"/>
        </w:rPr>
        <w:t>ბ) 1</w:t>
      </w:r>
      <w:r w:rsidRPr="001B785C">
        <w:rPr>
          <w:rFonts w:ascii="Sylfaen" w:hAnsi="Sylfaen"/>
          <w:vertAlign w:val="superscript"/>
        </w:rPr>
        <w:t>1</w:t>
      </w:r>
      <w:r w:rsidRPr="001B785C">
        <w:rPr>
          <w:rFonts w:ascii="Sylfaen" w:hAnsi="Sylfaen"/>
        </w:rPr>
        <w:t xml:space="preserve"> და 1</w:t>
      </w:r>
      <w:r w:rsidRPr="001B785C">
        <w:rPr>
          <w:rFonts w:ascii="Sylfaen" w:hAnsi="Sylfaen"/>
          <w:vertAlign w:val="superscript"/>
        </w:rPr>
        <w:t>2</w:t>
      </w:r>
      <w:r w:rsidRPr="001B785C">
        <w:rPr>
          <w:rFonts w:ascii="Sylfaen" w:hAnsi="Sylfaen"/>
        </w:rPr>
        <w:t xml:space="preserve"> ნაწილები ჩამოყალიბდეს შემდეგი რედაქციით:</w:t>
      </w:r>
    </w:p>
    <w:p w:rsidR="00F415CD" w:rsidRPr="001B785C" w:rsidRDefault="00F415CD" w:rsidP="005E7552">
      <w:pPr>
        <w:spacing w:after="150"/>
        <w:ind w:firstLine="540"/>
        <w:jc w:val="both"/>
        <w:rPr>
          <w:rFonts w:ascii="Sylfaen" w:hAnsi="Sylfaen"/>
        </w:rPr>
      </w:pPr>
      <w:r w:rsidRPr="001B785C">
        <w:rPr>
          <w:rFonts w:ascii="Sylfaen" w:hAnsi="Sylfaen"/>
        </w:rPr>
        <w:t xml:space="preserve"> 1</w:t>
      </w:r>
      <w:r w:rsidRPr="001B785C">
        <w:rPr>
          <w:rFonts w:ascii="Times New Roman" w:hAnsi="Times New Roman" w:cs="Times New Roman"/>
        </w:rPr>
        <w:t>​</w:t>
      </w:r>
      <w:r w:rsidRPr="001B785C">
        <w:rPr>
          <w:rFonts w:ascii="Sylfaen" w:hAnsi="Sylfaen"/>
          <w:vertAlign w:val="superscript"/>
        </w:rPr>
        <w:t>1</w:t>
      </w:r>
      <w:r w:rsidRPr="001B785C">
        <w:rPr>
          <w:rFonts w:ascii="Sylfaen" w:hAnsi="Sylfaen"/>
        </w:rPr>
        <w:t xml:space="preserve">. საგარეო-ეკონომიკური საქმიანობის ეროვნული სასაქონლო ნომენკლატურის 2402 20 კოდში მითითებული სიგარეტებისათვის, თამბაქოს შემცველობით, 20 ღერზე საგარეო-ეკონომიკური საქმიანობის ეროვნული სასაქონლო ნომენკლატურის 2403 99 900 01 კოდში მითითებული საქონლისათვის 20 ცალზე, საგარეო-ეკონომიკური საქმიანობის ეროვნული სასაქონლო ნომენკლატურის 2403 99 900 02 კოდში მითითებული საქონლისათვის 20 </w:t>
      </w:r>
      <w:r w:rsidRPr="001B785C">
        <w:rPr>
          <w:rFonts w:ascii="Sylfaen" w:hAnsi="Sylfaen"/>
        </w:rPr>
        <w:lastRenderedPageBreak/>
        <w:t>ღერზე აქციზის განაკვეთია ამ მუხლის პირველი ნაწილით განსაზღვრული აქციზის განაკვეთისა და ამ საქონლის საცალო სარეალიზაციო ფასის 10 პროცენტის ჯამი. აქციზის თანხის გამოანგარიშების მიზნისათვის საქონლის საცალო სარეალიზაციო ფასი დგინდება ამ საქონლის მწარმოებლის/იმპორტიორის მიერ საგადასახადო ორგანოში წარდგენილი საცალო სარეალიზაციო ფასებისა და საგადასახადო ორგანოში არსებული სხვა ინფორმაციის საფუძველზე არაუგვიანეს ყოველი წლის 1 დეკემბრისა და გამოიყენება მომდევნო წლის 1 იანვრიდან 1 წლის განმავლობაში.</w:t>
      </w:r>
    </w:p>
    <w:p w:rsidR="00F415CD" w:rsidRPr="001B785C" w:rsidRDefault="00F415CD" w:rsidP="005E7552">
      <w:pPr>
        <w:spacing w:after="150"/>
        <w:ind w:firstLine="540"/>
        <w:jc w:val="both"/>
        <w:rPr>
          <w:rFonts w:ascii="Sylfaen" w:hAnsi="Sylfaen"/>
        </w:rPr>
      </w:pPr>
      <w:r w:rsidRPr="001B785C">
        <w:rPr>
          <w:rFonts w:ascii="Sylfaen" w:hAnsi="Sylfaen"/>
        </w:rPr>
        <w:t>1</w:t>
      </w:r>
      <w:r w:rsidRPr="001B785C">
        <w:rPr>
          <w:rFonts w:ascii="Times New Roman" w:hAnsi="Times New Roman" w:cs="Times New Roman"/>
        </w:rPr>
        <w:t>​</w:t>
      </w:r>
      <w:r w:rsidRPr="001B785C">
        <w:rPr>
          <w:rFonts w:ascii="Sylfaen" w:hAnsi="Sylfaen"/>
          <w:vertAlign w:val="superscript"/>
        </w:rPr>
        <w:t>2</w:t>
      </w:r>
      <w:r w:rsidRPr="001B785C">
        <w:rPr>
          <w:rFonts w:ascii="Sylfaen" w:hAnsi="Sylfaen"/>
        </w:rPr>
        <w:t>. საგარეო-ეკონომიკური საქმიანობის ეროვნული სასაქონლო ნომენკლატურის 2402 20 კოდში მითითებულ სიგარეტებზე, აგრეთვე საგარეო-ეკონომიკური საქმიანობის ეროვნული სასაქონლო ნომენკლატურის 2403 99 900 01, 2403 99 900 02 კოდებში მითითებულ საქონელზე აქციზის თანხის გამოანგარიშების მიზნისათვის საცალო სარეალიზაციო ფასს და მისი დადგენის წესს განსაზღვრავს საქართველოს ფინანსთა მინისტრი.</w:t>
      </w:r>
    </w:p>
    <w:p w:rsidR="00F415CD" w:rsidRPr="001B785C" w:rsidRDefault="00F415CD" w:rsidP="005E7552">
      <w:pPr>
        <w:spacing w:after="150"/>
        <w:ind w:firstLine="540"/>
        <w:jc w:val="both"/>
        <w:rPr>
          <w:rFonts w:ascii="Sylfaen" w:hAnsi="Sylfaen"/>
        </w:rPr>
      </w:pPr>
    </w:p>
    <w:p w:rsidR="00F5755A" w:rsidRPr="001B785C" w:rsidRDefault="00F5755A" w:rsidP="005E7552">
      <w:pPr>
        <w:spacing w:after="150"/>
        <w:ind w:firstLine="540"/>
        <w:rPr>
          <w:rFonts w:ascii="Sylfaen" w:hAnsi="Sylfaen" w:cs="Sylfaen"/>
        </w:rPr>
      </w:pPr>
      <w:r w:rsidRPr="001B785C">
        <w:rPr>
          <w:rFonts w:ascii="Sylfaen" w:hAnsi="Sylfaen"/>
          <w:b/>
        </w:rPr>
        <w:t>მუხლი 2.</w:t>
      </w:r>
      <w:r w:rsidRPr="001B785C">
        <w:t xml:space="preserve"> ეს კანონი ამოქმედდეს გამოქვეყნებისთანავ</w:t>
      </w:r>
      <w:r w:rsidRPr="001B785C">
        <w:rPr>
          <w:rFonts w:ascii="Sylfaen" w:hAnsi="Sylfaen" w:cs="Sylfaen"/>
        </w:rPr>
        <w:t>ე.</w:t>
      </w:r>
    </w:p>
    <w:p w:rsidR="00F5755A" w:rsidRPr="001B785C" w:rsidRDefault="00F5755A" w:rsidP="005E7552">
      <w:pPr>
        <w:spacing w:after="150"/>
        <w:ind w:firstLine="540"/>
        <w:rPr>
          <w:rFonts w:ascii="Sylfaen" w:hAnsi="Sylfaen" w:cs="Sylfaen"/>
        </w:rPr>
      </w:pPr>
    </w:p>
    <w:p w:rsidR="00F5755A" w:rsidRPr="00C335E3" w:rsidRDefault="00F5755A" w:rsidP="00C335E3">
      <w:pPr>
        <w:spacing w:after="150"/>
        <w:rPr>
          <w:rFonts w:ascii="Sylfaen" w:hAnsi="Sylfaen" w:cs="Sylfaen"/>
          <w:b/>
        </w:rPr>
      </w:pPr>
      <w:r w:rsidRPr="00C335E3">
        <w:rPr>
          <w:b/>
        </w:rPr>
        <w:t>საქართველოს პრეზიდენტი</w:t>
      </w:r>
      <w:r w:rsidRPr="00C335E3">
        <w:rPr>
          <w:b/>
        </w:rPr>
        <w:tab/>
      </w:r>
      <w:r w:rsidRPr="00C335E3">
        <w:rPr>
          <w:b/>
        </w:rPr>
        <w:tab/>
      </w:r>
      <w:r w:rsidRPr="00C335E3">
        <w:rPr>
          <w:b/>
        </w:rPr>
        <w:tab/>
      </w:r>
      <w:r w:rsidR="00C335E3">
        <w:rPr>
          <w:b/>
        </w:rPr>
        <w:t xml:space="preserve">                       </w:t>
      </w:r>
      <w:r w:rsidR="002A2183" w:rsidRPr="00C335E3">
        <w:rPr>
          <w:b/>
        </w:rPr>
        <w:t>გიორგი მარგველაშვილი</w:t>
      </w:r>
      <w:r w:rsidRPr="00C335E3">
        <w:rPr>
          <w:b/>
        </w:rPr>
        <w:tab/>
        <w:t xml:space="preserve"> </w:t>
      </w:r>
      <w:r w:rsidR="00104196" w:rsidRPr="00C335E3">
        <w:rPr>
          <w:b/>
        </w:rPr>
        <w:t xml:space="preserve">      </w:t>
      </w:r>
    </w:p>
    <w:p w:rsidR="00F415CD" w:rsidRPr="001B785C" w:rsidRDefault="00F415CD" w:rsidP="00596103">
      <w:pPr>
        <w:rPr>
          <w:rFonts w:ascii="Sylfaen" w:hAnsi="Sylfaen" w:cs="Sylfaen"/>
          <w:b/>
          <w:bCs/>
        </w:rPr>
      </w:pPr>
      <w:bookmarkStart w:id="0" w:name="_GoBack"/>
      <w:bookmarkEnd w:id="0"/>
    </w:p>
    <w:sectPr w:rsidR="00F415CD" w:rsidRPr="001B785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B2F32BA"/>
    <w:multiLevelType w:val="hybridMultilevel"/>
    <w:tmpl w:val="44FE1462"/>
    <w:lvl w:ilvl="0" w:tplc="46AEE28A">
      <w:start w:val="2402"/>
      <w:numFmt w:val="bullet"/>
      <w:lvlText w:val="–"/>
      <w:lvlJc w:val="left"/>
      <w:pPr>
        <w:ind w:left="720" w:hanging="360"/>
      </w:pPr>
      <w:rPr>
        <w:rFonts w:ascii="Times New Roman" w:eastAsia="Times New Roman" w:hAnsi="Times New Roman"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FE5"/>
    <w:rsid w:val="000230CF"/>
    <w:rsid w:val="0006557D"/>
    <w:rsid w:val="000D0129"/>
    <w:rsid w:val="000F3A9A"/>
    <w:rsid w:val="00104196"/>
    <w:rsid w:val="00117B61"/>
    <w:rsid w:val="00117FE5"/>
    <w:rsid w:val="001B785C"/>
    <w:rsid w:val="001E3211"/>
    <w:rsid w:val="001F29E3"/>
    <w:rsid w:val="00297BA2"/>
    <w:rsid w:val="002A2183"/>
    <w:rsid w:val="002B23E7"/>
    <w:rsid w:val="002D3C28"/>
    <w:rsid w:val="00325024"/>
    <w:rsid w:val="0032762B"/>
    <w:rsid w:val="003E08F2"/>
    <w:rsid w:val="004320FE"/>
    <w:rsid w:val="00472B67"/>
    <w:rsid w:val="004E4E0C"/>
    <w:rsid w:val="00534C00"/>
    <w:rsid w:val="00596103"/>
    <w:rsid w:val="005E7552"/>
    <w:rsid w:val="006B74B3"/>
    <w:rsid w:val="006E5135"/>
    <w:rsid w:val="007043BD"/>
    <w:rsid w:val="007329E7"/>
    <w:rsid w:val="00780955"/>
    <w:rsid w:val="00784B73"/>
    <w:rsid w:val="00814D4E"/>
    <w:rsid w:val="00823122"/>
    <w:rsid w:val="00854760"/>
    <w:rsid w:val="008C0444"/>
    <w:rsid w:val="008F0B82"/>
    <w:rsid w:val="0090294E"/>
    <w:rsid w:val="0099608C"/>
    <w:rsid w:val="009A1F06"/>
    <w:rsid w:val="009E479A"/>
    <w:rsid w:val="00A70D21"/>
    <w:rsid w:val="00A71F0E"/>
    <w:rsid w:val="00AB7969"/>
    <w:rsid w:val="00AD30B4"/>
    <w:rsid w:val="00B208D0"/>
    <w:rsid w:val="00B61A60"/>
    <w:rsid w:val="00B734CC"/>
    <w:rsid w:val="00B94FB3"/>
    <w:rsid w:val="00B965A9"/>
    <w:rsid w:val="00C014A2"/>
    <w:rsid w:val="00C335E3"/>
    <w:rsid w:val="00C84885"/>
    <w:rsid w:val="00CB64E7"/>
    <w:rsid w:val="00CC7D8F"/>
    <w:rsid w:val="00CE0F5C"/>
    <w:rsid w:val="00D4641E"/>
    <w:rsid w:val="00D7594C"/>
    <w:rsid w:val="00DB2EA6"/>
    <w:rsid w:val="00E934E7"/>
    <w:rsid w:val="00EC5728"/>
    <w:rsid w:val="00F415CD"/>
    <w:rsid w:val="00F5755A"/>
    <w:rsid w:val="00FF2F6B"/>
  </w:rsids>
  <m:mathPr>
    <m:mathFont m:val="Cambria Math"/>
    <m:brkBin m:val="before"/>
    <m:brkBinSub m:val="--"/>
    <m:smallFrac m:val="0"/>
    <m:dispDef/>
    <m:lMargin m:val="0"/>
    <m:rMargin m:val="0"/>
    <m:defJc m:val="centerGroup"/>
    <m:wrapIndent m:val="1440"/>
    <m:intLim m:val="subSup"/>
    <m:naryLim m:val="undOvr"/>
  </m:mathPr>
  <w:themeFontLang w:val="ka-G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6A771C-D38B-419C-90B2-A93E6F116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ka-G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B7969"/>
    <w:rPr>
      <w:strike w:val="0"/>
      <w:dstrike w:val="0"/>
      <w:color w:val="428BCA"/>
      <w:u w:val="none"/>
      <w:effect w:val="none"/>
      <w:shd w:val="clear" w:color="auto" w:fill="auto"/>
    </w:rPr>
  </w:style>
  <w:style w:type="paragraph" w:customStyle="1" w:styleId="abzacixml1">
    <w:name w:val="abzacixml1"/>
    <w:basedOn w:val="Normal"/>
    <w:rsid w:val="00AB7969"/>
    <w:pPr>
      <w:spacing w:after="150" w:line="240" w:lineRule="auto"/>
    </w:pPr>
    <w:rPr>
      <w:rFonts w:ascii="Times New Roman" w:eastAsia="Times New Roman" w:hAnsi="Times New Roman" w:cs="Times New Roman"/>
      <w:sz w:val="24"/>
      <w:szCs w:val="24"/>
      <w:lang w:eastAsia="ka-GE"/>
    </w:rPr>
  </w:style>
  <w:style w:type="paragraph" w:customStyle="1" w:styleId="muxlixml1">
    <w:name w:val="muxlixml1"/>
    <w:basedOn w:val="Normal"/>
    <w:rsid w:val="00AB7969"/>
    <w:pPr>
      <w:spacing w:after="150" w:line="240" w:lineRule="auto"/>
    </w:pPr>
    <w:rPr>
      <w:rFonts w:ascii="Times New Roman" w:eastAsia="Times New Roman" w:hAnsi="Times New Roman" w:cs="Times New Roman"/>
      <w:sz w:val="24"/>
      <w:szCs w:val="24"/>
      <w:lang w:eastAsia="ka-GE"/>
    </w:rPr>
  </w:style>
  <w:style w:type="paragraph" w:customStyle="1" w:styleId="abzacixml">
    <w:name w:val="abzacixml"/>
    <w:basedOn w:val="Normal"/>
    <w:rsid w:val="001E3211"/>
    <w:pPr>
      <w:spacing w:before="100" w:beforeAutospacing="1" w:after="100" w:afterAutospacing="1" w:line="240" w:lineRule="auto"/>
    </w:pPr>
    <w:rPr>
      <w:rFonts w:ascii="Times New Roman" w:eastAsia="Times New Roman" w:hAnsi="Times New Roman" w:cs="Times New Roman"/>
      <w:sz w:val="24"/>
      <w:szCs w:val="24"/>
      <w:lang w:eastAsia="ka-GE"/>
    </w:rPr>
  </w:style>
  <w:style w:type="paragraph" w:styleId="BalloonText">
    <w:name w:val="Balloon Text"/>
    <w:basedOn w:val="Normal"/>
    <w:link w:val="BalloonTextChar"/>
    <w:uiPriority w:val="99"/>
    <w:semiHidden/>
    <w:unhideWhenUsed/>
    <w:rsid w:val="006E51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5135"/>
    <w:rPr>
      <w:rFonts w:ascii="Tahoma" w:hAnsi="Tahoma" w:cs="Tahoma"/>
      <w:sz w:val="16"/>
      <w:szCs w:val="16"/>
    </w:rPr>
  </w:style>
  <w:style w:type="character" w:styleId="CommentReference">
    <w:name w:val="annotation reference"/>
    <w:basedOn w:val="DefaultParagraphFont"/>
    <w:uiPriority w:val="99"/>
    <w:semiHidden/>
    <w:unhideWhenUsed/>
    <w:rsid w:val="00FF2F6B"/>
    <w:rPr>
      <w:sz w:val="16"/>
      <w:szCs w:val="16"/>
    </w:rPr>
  </w:style>
  <w:style w:type="paragraph" w:styleId="CommentText">
    <w:name w:val="annotation text"/>
    <w:basedOn w:val="Normal"/>
    <w:link w:val="CommentTextChar"/>
    <w:uiPriority w:val="99"/>
    <w:unhideWhenUsed/>
    <w:rsid w:val="00FF2F6B"/>
    <w:pPr>
      <w:spacing w:line="240" w:lineRule="auto"/>
    </w:pPr>
    <w:rPr>
      <w:sz w:val="20"/>
      <w:szCs w:val="20"/>
    </w:rPr>
  </w:style>
  <w:style w:type="character" w:customStyle="1" w:styleId="CommentTextChar">
    <w:name w:val="Comment Text Char"/>
    <w:basedOn w:val="DefaultParagraphFont"/>
    <w:link w:val="CommentText"/>
    <w:uiPriority w:val="99"/>
    <w:rsid w:val="00FF2F6B"/>
    <w:rPr>
      <w:sz w:val="20"/>
      <w:szCs w:val="20"/>
    </w:rPr>
  </w:style>
  <w:style w:type="paragraph" w:styleId="CommentSubject">
    <w:name w:val="annotation subject"/>
    <w:basedOn w:val="CommentText"/>
    <w:next w:val="CommentText"/>
    <w:link w:val="CommentSubjectChar"/>
    <w:uiPriority w:val="99"/>
    <w:semiHidden/>
    <w:unhideWhenUsed/>
    <w:rsid w:val="00FF2F6B"/>
    <w:rPr>
      <w:b/>
      <w:bCs/>
    </w:rPr>
  </w:style>
  <w:style w:type="character" w:customStyle="1" w:styleId="CommentSubjectChar">
    <w:name w:val="Comment Subject Char"/>
    <w:basedOn w:val="CommentTextChar"/>
    <w:link w:val="CommentSubject"/>
    <w:uiPriority w:val="99"/>
    <w:semiHidden/>
    <w:rsid w:val="00FF2F6B"/>
    <w:rPr>
      <w:b/>
      <w:bCs/>
      <w:sz w:val="20"/>
      <w:szCs w:val="20"/>
    </w:rPr>
  </w:style>
  <w:style w:type="paragraph" w:styleId="ListParagraph">
    <w:name w:val="List Paragraph"/>
    <w:basedOn w:val="Normal"/>
    <w:uiPriority w:val="34"/>
    <w:qFormat/>
    <w:rsid w:val="00F415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2589545">
      <w:bodyDiv w:val="1"/>
      <w:marLeft w:val="0"/>
      <w:marRight w:val="0"/>
      <w:marTop w:val="0"/>
      <w:marBottom w:val="0"/>
      <w:divBdr>
        <w:top w:val="none" w:sz="0" w:space="0" w:color="auto"/>
        <w:left w:val="none" w:sz="0" w:space="0" w:color="auto"/>
        <w:bottom w:val="none" w:sz="0" w:space="0" w:color="auto"/>
        <w:right w:val="none" w:sz="0" w:space="0" w:color="auto"/>
      </w:divBdr>
      <w:divsChild>
        <w:div w:id="498078738">
          <w:marLeft w:val="0"/>
          <w:marRight w:val="0"/>
          <w:marTop w:val="0"/>
          <w:marBottom w:val="0"/>
          <w:divBdr>
            <w:top w:val="none" w:sz="0" w:space="0" w:color="auto"/>
            <w:left w:val="none" w:sz="0" w:space="0" w:color="auto"/>
            <w:bottom w:val="none" w:sz="0" w:space="0" w:color="auto"/>
            <w:right w:val="none" w:sz="0" w:space="0" w:color="auto"/>
          </w:divBdr>
          <w:divsChild>
            <w:div w:id="2023629290">
              <w:marLeft w:val="-225"/>
              <w:marRight w:val="-225"/>
              <w:marTop w:val="0"/>
              <w:marBottom w:val="0"/>
              <w:divBdr>
                <w:top w:val="none" w:sz="0" w:space="0" w:color="auto"/>
                <w:left w:val="none" w:sz="0" w:space="0" w:color="auto"/>
                <w:bottom w:val="none" w:sz="0" w:space="0" w:color="auto"/>
                <w:right w:val="none" w:sz="0" w:space="0" w:color="auto"/>
              </w:divBdr>
              <w:divsChild>
                <w:div w:id="570313329">
                  <w:marLeft w:val="0"/>
                  <w:marRight w:val="0"/>
                  <w:marTop w:val="0"/>
                  <w:marBottom w:val="0"/>
                  <w:divBdr>
                    <w:top w:val="none" w:sz="0" w:space="0" w:color="auto"/>
                    <w:left w:val="none" w:sz="0" w:space="0" w:color="auto"/>
                    <w:bottom w:val="none" w:sz="0" w:space="0" w:color="auto"/>
                    <w:right w:val="none" w:sz="0" w:space="0" w:color="auto"/>
                  </w:divBdr>
                  <w:divsChild>
                    <w:div w:id="1236087786">
                      <w:marLeft w:val="0"/>
                      <w:marRight w:val="0"/>
                      <w:marTop w:val="0"/>
                      <w:marBottom w:val="0"/>
                      <w:divBdr>
                        <w:top w:val="none" w:sz="0" w:space="0" w:color="auto"/>
                        <w:left w:val="none" w:sz="0" w:space="0" w:color="auto"/>
                        <w:bottom w:val="none" w:sz="0" w:space="0" w:color="auto"/>
                        <w:right w:val="none" w:sz="0" w:space="0" w:color="auto"/>
                      </w:divBdr>
                      <w:divsChild>
                        <w:div w:id="791173859">
                          <w:marLeft w:val="0"/>
                          <w:marRight w:val="0"/>
                          <w:marTop w:val="0"/>
                          <w:marBottom w:val="0"/>
                          <w:divBdr>
                            <w:top w:val="none" w:sz="0" w:space="0" w:color="auto"/>
                            <w:left w:val="none" w:sz="0" w:space="0" w:color="auto"/>
                            <w:bottom w:val="none" w:sz="0" w:space="0" w:color="auto"/>
                            <w:right w:val="none" w:sz="0" w:space="0" w:color="auto"/>
                          </w:divBdr>
                          <w:divsChild>
                            <w:div w:id="1187598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1969722">
      <w:bodyDiv w:val="1"/>
      <w:marLeft w:val="0"/>
      <w:marRight w:val="0"/>
      <w:marTop w:val="0"/>
      <w:marBottom w:val="0"/>
      <w:divBdr>
        <w:top w:val="none" w:sz="0" w:space="0" w:color="auto"/>
        <w:left w:val="none" w:sz="0" w:space="0" w:color="auto"/>
        <w:bottom w:val="none" w:sz="0" w:space="0" w:color="auto"/>
        <w:right w:val="none" w:sz="0" w:space="0" w:color="auto"/>
      </w:divBdr>
    </w:div>
    <w:div w:id="425465054">
      <w:bodyDiv w:val="1"/>
      <w:marLeft w:val="0"/>
      <w:marRight w:val="0"/>
      <w:marTop w:val="0"/>
      <w:marBottom w:val="0"/>
      <w:divBdr>
        <w:top w:val="none" w:sz="0" w:space="0" w:color="auto"/>
        <w:left w:val="none" w:sz="0" w:space="0" w:color="auto"/>
        <w:bottom w:val="none" w:sz="0" w:space="0" w:color="auto"/>
        <w:right w:val="none" w:sz="0" w:space="0" w:color="auto"/>
      </w:divBdr>
    </w:div>
    <w:div w:id="643395192">
      <w:bodyDiv w:val="1"/>
      <w:marLeft w:val="0"/>
      <w:marRight w:val="0"/>
      <w:marTop w:val="0"/>
      <w:marBottom w:val="0"/>
      <w:divBdr>
        <w:top w:val="none" w:sz="0" w:space="0" w:color="auto"/>
        <w:left w:val="none" w:sz="0" w:space="0" w:color="auto"/>
        <w:bottom w:val="none" w:sz="0" w:space="0" w:color="auto"/>
        <w:right w:val="none" w:sz="0" w:space="0" w:color="auto"/>
      </w:divBdr>
    </w:div>
    <w:div w:id="726760978">
      <w:bodyDiv w:val="1"/>
      <w:marLeft w:val="0"/>
      <w:marRight w:val="0"/>
      <w:marTop w:val="0"/>
      <w:marBottom w:val="0"/>
      <w:divBdr>
        <w:top w:val="none" w:sz="0" w:space="0" w:color="auto"/>
        <w:left w:val="none" w:sz="0" w:space="0" w:color="auto"/>
        <w:bottom w:val="none" w:sz="0" w:space="0" w:color="auto"/>
        <w:right w:val="none" w:sz="0" w:space="0" w:color="auto"/>
      </w:divBdr>
      <w:divsChild>
        <w:div w:id="704866356">
          <w:marLeft w:val="0"/>
          <w:marRight w:val="0"/>
          <w:marTop w:val="0"/>
          <w:marBottom w:val="0"/>
          <w:divBdr>
            <w:top w:val="none" w:sz="0" w:space="0" w:color="auto"/>
            <w:left w:val="none" w:sz="0" w:space="0" w:color="auto"/>
            <w:bottom w:val="none" w:sz="0" w:space="0" w:color="auto"/>
            <w:right w:val="none" w:sz="0" w:space="0" w:color="auto"/>
          </w:divBdr>
          <w:divsChild>
            <w:div w:id="809597364">
              <w:marLeft w:val="-225"/>
              <w:marRight w:val="-225"/>
              <w:marTop w:val="0"/>
              <w:marBottom w:val="0"/>
              <w:divBdr>
                <w:top w:val="none" w:sz="0" w:space="0" w:color="auto"/>
                <w:left w:val="none" w:sz="0" w:space="0" w:color="auto"/>
                <w:bottom w:val="none" w:sz="0" w:space="0" w:color="auto"/>
                <w:right w:val="none" w:sz="0" w:space="0" w:color="auto"/>
              </w:divBdr>
              <w:divsChild>
                <w:div w:id="804546972">
                  <w:marLeft w:val="0"/>
                  <w:marRight w:val="0"/>
                  <w:marTop w:val="0"/>
                  <w:marBottom w:val="0"/>
                  <w:divBdr>
                    <w:top w:val="none" w:sz="0" w:space="0" w:color="auto"/>
                    <w:left w:val="none" w:sz="0" w:space="0" w:color="auto"/>
                    <w:bottom w:val="none" w:sz="0" w:space="0" w:color="auto"/>
                    <w:right w:val="none" w:sz="0" w:space="0" w:color="auto"/>
                  </w:divBdr>
                  <w:divsChild>
                    <w:div w:id="1499225923">
                      <w:marLeft w:val="0"/>
                      <w:marRight w:val="0"/>
                      <w:marTop w:val="0"/>
                      <w:marBottom w:val="0"/>
                      <w:divBdr>
                        <w:top w:val="none" w:sz="0" w:space="0" w:color="auto"/>
                        <w:left w:val="none" w:sz="0" w:space="0" w:color="auto"/>
                        <w:bottom w:val="none" w:sz="0" w:space="0" w:color="auto"/>
                        <w:right w:val="none" w:sz="0" w:space="0" w:color="auto"/>
                      </w:divBdr>
                      <w:divsChild>
                        <w:div w:id="185041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2454117">
      <w:bodyDiv w:val="1"/>
      <w:marLeft w:val="0"/>
      <w:marRight w:val="0"/>
      <w:marTop w:val="0"/>
      <w:marBottom w:val="0"/>
      <w:divBdr>
        <w:top w:val="none" w:sz="0" w:space="0" w:color="auto"/>
        <w:left w:val="none" w:sz="0" w:space="0" w:color="auto"/>
        <w:bottom w:val="none" w:sz="0" w:space="0" w:color="auto"/>
        <w:right w:val="none" w:sz="0" w:space="0" w:color="auto"/>
      </w:divBdr>
      <w:divsChild>
        <w:div w:id="2125074474">
          <w:marLeft w:val="0"/>
          <w:marRight w:val="0"/>
          <w:marTop w:val="0"/>
          <w:marBottom w:val="0"/>
          <w:divBdr>
            <w:top w:val="none" w:sz="0" w:space="0" w:color="auto"/>
            <w:left w:val="none" w:sz="0" w:space="0" w:color="auto"/>
            <w:bottom w:val="none" w:sz="0" w:space="0" w:color="auto"/>
            <w:right w:val="none" w:sz="0" w:space="0" w:color="auto"/>
          </w:divBdr>
          <w:divsChild>
            <w:div w:id="825626985">
              <w:marLeft w:val="-225"/>
              <w:marRight w:val="-225"/>
              <w:marTop w:val="0"/>
              <w:marBottom w:val="0"/>
              <w:divBdr>
                <w:top w:val="none" w:sz="0" w:space="0" w:color="auto"/>
                <w:left w:val="none" w:sz="0" w:space="0" w:color="auto"/>
                <w:bottom w:val="none" w:sz="0" w:space="0" w:color="auto"/>
                <w:right w:val="none" w:sz="0" w:space="0" w:color="auto"/>
              </w:divBdr>
              <w:divsChild>
                <w:div w:id="376592114">
                  <w:marLeft w:val="0"/>
                  <w:marRight w:val="0"/>
                  <w:marTop w:val="0"/>
                  <w:marBottom w:val="0"/>
                  <w:divBdr>
                    <w:top w:val="none" w:sz="0" w:space="0" w:color="auto"/>
                    <w:left w:val="none" w:sz="0" w:space="0" w:color="auto"/>
                    <w:bottom w:val="none" w:sz="0" w:space="0" w:color="auto"/>
                    <w:right w:val="none" w:sz="0" w:space="0" w:color="auto"/>
                  </w:divBdr>
                  <w:divsChild>
                    <w:div w:id="1070613316">
                      <w:marLeft w:val="0"/>
                      <w:marRight w:val="0"/>
                      <w:marTop w:val="0"/>
                      <w:marBottom w:val="0"/>
                      <w:divBdr>
                        <w:top w:val="none" w:sz="0" w:space="0" w:color="auto"/>
                        <w:left w:val="none" w:sz="0" w:space="0" w:color="auto"/>
                        <w:bottom w:val="none" w:sz="0" w:space="0" w:color="auto"/>
                        <w:right w:val="none" w:sz="0" w:space="0" w:color="auto"/>
                      </w:divBdr>
                      <w:divsChild>
                        <w:div w:id="172753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0124284">
      <w:bodyDiv w:val="1"/>
      <w:marLeft w:val="0"/>
      <w:marRight w:val="0"/>
      <w:marTop w:val="0"/>
      <w:marBottom w:val="0"/>
      <w:divBdr>
        <w:top w:val="none" w:sz="0" w:space="0" w:color="auto"/>
        <w:left w:val="none" w:sz="0" w:space="0" w:color="auto"/>
        <w:bottom w:val="none" w:sz="0" w:space="0" w:color="auto"/>
        <w:right w:val="none" w:sz="0" w:space="0" w:color="auto"/>
      </w:divBdr>
    </w:div>
    <w:div w:id="2042247798">
      <w:bodyDiv w:val="1"/>
      <w:marLeft w:val="0"/>
      <w:marRight w:val="0"/>
      <w:marTop w:val="0"/>
      <w:marBottom w:val="0"/>
      <w:divBdr>
        <w:top w:val="none" w:sz="0" w:space="0" w:color="auto"/>
        <w:left w:val="none" w:sz="0" w:space="0" w:color="auto"/>
        <w:bottom w:val="none" w:sz="0" w:space="0" w:color="auto"/>
        <w:right w:val="none" w:sz="0" w:space="0" w:color="auto"/>
      </w:divBdr>
    </w:div>
    <w:div w:id="2061660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E14489-E3C9-4D3E-8159-784EC24BE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Pages>
  <Words>373</Words>
  <Characters>2132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Nana Megrelishvili</dc:creator>
  <cp:lastModifiedBy>Khatuna Kapanadze</cp:lastModifiedBy>
  <cp:revision>41</cp:revision>
  <cp:lastPrinted>2018-12-13T11:22:00Z</cp:lastPrinted>
  <dcterms:created xsi:type="dcterms:W3CDTF">2018-12-11T10:51:00Z</dcterms:created>
  <dcterms:modified xsi:type="dcterms:W3CDTF">2018-12-14T11:38:00Z</dcterms:modified>
</cp:coreProperties>
</file>