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5A79" w:rsidRDefault="000E5A79" w:rsidP="000E5A7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170"/>
        </w:tabs>
        <w:autoSpaceDE w:val="0"/>
        <w:autoSpaceDN w:val="0"/>
        <w:adjustRightInd w:val="0"/>
        <w:spacing w:after="0" w:line="360" w:lineRule="auto"/>
        <w:ind w:left="-90" w:firstLine="450"/>
        <w:jc w:val="right"/>
        <w:rPr>
          <w:rFonts w:ascii="Sylfaen" w:hAnsi="Sylfaen" w:cs="Sylfaen"/>
          <w:b/>
          <w:bCs/>
          <w:i/>
          <w:sz w:val="24"/>
          <w:szCs w:val="24"/>
          <w:lang w:val="ka-GE"/>
        </w:rPr>
      </w:pPr>
      <w:bookmarkStart w:id="0" w:name="_GoBack"/>
      <w:bookmarkEnd w:id="0"/>
      <w:r>
        <w:rPr>
          <w:rFonts w:ascii="Sylfaen" w:hAnsi="Sylfaen" w:cs="Sylfaen"/>
          <w:b/>
          <w:bCs/>
          <w:i/>
          <w:sz w:val="24"/>
          <w:szCs w:val="24"/>
          <w:lang w:val="ka-GE"/>
        </w:rPr>
        <w:t>პროექტი</w:t>
      </w:r>
    </w:p>
    <w:p w:rsidR="000E5A79" w:rsidRDefault="000E5A79" w:rsidP="000E5A79">
      <w:pPr>
        <w:tabs>
          <w:tab w:val="left" w:pos="9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170"/>
        </w:tabs>
        <w:autoSpaceDE w:val="0"/>
        <w:autoSpaceDN w:val="0"/>
        <w:adjustRightInd w:val="0"/>
        <w:spacing w:after="0" w:line="360" w:lineRule="auto"/>
        <w:ind w:left="-90" w:firstLine="450"/>
        <w:jc w:val="both"/>
        <w:rPr>
          <w:rFonts w:ascii="Sylfaen" w:hAnsi="Sylfaen" w:cs="Sylfaen"/>
          <w:i/>
          <w:iCs/>
          <w:sz w:val="24"/>
          <w:szCs w:val="24"/>
          <w:u w:val="single"/>
          <w:lang w:val="ka-GE"/>
        </w:rPr>
      </w:pPr>
    </w:p>
    <w:p w:rsidR="000E5A79" w:rsidRDefault="000E5A79" w:rsidP="000E5A7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170"/>
        </w:tabs>
        <w:autoSpaceDE w:val="0"/>
        <w:autoSpaceDN w:val="0"/>
        <w:adjustRightInd w:val="0"/>
        <w:spacing w:after="0" w:line="360" w:lineRule="auto"/>
        <w:ind w:left="-90" w:firstLine="450"/>
        <w:jc w:val="center"/>
        <w:rPr>
          <w:rFonts w:ascii="Sylfaen" w:hAnsi="Sylfaen" w:cs="Sylfaen"/>
          <w:b/>
          <w:bCs/>
          <w:sz w:val="24"/>
          <w:szCs w:val="24"/>
          <w:lang w:val="ka-GE"/>
        </w:rPr>
      </w:pPr>
      <w:r>
        <w:rPr>
          <w:rFonts w:ascii="Sylfaen" w:hAnsi="Sylfaen" w:cs="Sylfaen"/>
          <w:b/>
          <w:bCs/>
          <w:sz w:val="24"/>
          <w:szCs w:val="24"/>
          <w:lang w:val="ka-GE"/>
        </w:rPr>
        <w:t>საქართველოს კანონი</w:t>
      </w:r>
    </w:p>
    <w:p w:rsidR="000E5A79" w:rsidRDefault="000E5A79" w:rsidP="000E5A79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  <w:tab w:val="left" w:pos="10170"/>
        </w:tabs>
        <w:autoSpaceDE w:val="0"/>
        <w:autoSpaceDN w:val="0"/>
        <w:adjustRightInd w:val="0"/>
        <w:spacing w:after="0" w:line="360" w:lineRule="auto"/>
        <w:ind w:left="-90" w:firstLine="450"/>
        <w:jc w:val="center"/>
        <w:rPr>
          <w:rFonts w:ascii="Sylfaen" w:hAnsi="Sylfaen" w:cs="Sylfaen"/>
          <w:b/>
          <w:bCs/>
          <w:sz w:val="24"/>
          <w:szCs w:val="24"/>
        </w:rPr>
      </w:pPr>
      <w:r>
        <w:rPr>
          <w:rFonts w:ascii="Sylfaen" w:hAnsi="Sylfaen" w:cs="Sylfaen"/>
          <w:b/>
          <w:bCs/>
          <w:sz w:val="24"/>
          <w:szCs w:val="24"/>
          <w:lang w:val="ka-GE"/>
        </w:rPr>
        <w:t>საქართველოს ადმინისტრაციულ სამართალდარღვევათა კოდექსში</w:t>
      </w:r>
    </w:p>
    <w:p w:rsidR="000E5A79" w:rsidRDefault="000E5A79" w:rsidP="000E5A79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  <w:tab w:val="left" w:pos="10170"/>
        </w:tabs>
        <w:autoSpaceDE w:val="0"/>
        <w:autoSpaceDN w:val="0"/>
        <w:adjustRightInd w:val="0"/>
        <w:spacing w:after="0" w:line="360" w:lineRule="auto"/>
        <w:ind w:left="-90" w:firstLine="450"/>
        <w:jc w:val="center"/>
        <w:rPr>
          <w:rFonts w:ascii="Sylfaen" w:hAnsi="Sylfaen" w:cs="Sylfaen"/>
          <w:b/>
          <w:bCs/>
          <w:sz w:val="24"/>
          <w:szCs w:val="24"/>
          <w:lang w:val="ka-GE"/>
        </w:rPr>
      </w:pPr>
      <w:r>
        <w:rPr>
          <w:rFonts w:ascii="Sylfaen" w:hAnsi="Sylfaen" w:cs="Sylfaen"/>
          <w:b/>
          <w:bCs/>
          <w:sz w:val="24"/>
          <w:szCs w:val="24"/>
          <w:lang w:val="ka-GE"/>
        </w:rPr>
        <w:t xml:space="preserve"> ცვლილების შეტანის შესახებ</w:t>
      </w:r>
    </w:p>
    <w:p w:rsidR="000E5A79" w:rsidRDefault="000E5A79" w:rsidP="000E5A79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  <w:tab w:val="left" w:pos="10170"/>
        </w:tabs>
        <w:autoSpaceDE w:val="0"/>
        <w:autoSpaceDN w:val="0"/>
        <w:adjustRightInd w:val="0"/>
        <w:spacing w:after="0" w:line="360" w:lineRule="auto"/>
        <w:ind w:left="-90" w:firstLine="450"/>
        <w:jc w:val="center"/>
        <w:rPr>
          <w:rFonts w:ascii="Sylfaen" w:hAnsi="Sylfaen" w:cs="Sylfaen"/>
          <w:sz w:val="24"/>
          <w:szCs w:val="24"/>
          <w:lang w:val="ka-GE"/>
        </w:rPr>
      </w:pPr>
    </w:p>
    <w:p w:rsidR="000E5A79" w:rsidRDefault="000E5A79" w:rsidP="000E5A79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  <w:tab w:val="left" w:pos="10170"/>
        </w:tabs>
        <w:autoSpaceDE w:val="0"/>
        <w:autoSpaceDN w:val="0"/>
        <w:adjustRightInd w:val="0"/>
        <w:spacing w:after="0" w:line="360" w:lineRule="auto"/>
        <w:ind w:left="-90" w:firstLine="450"/>
        <w:jc w:val="both"/>
        <w:rPr>
          <w:rFonts w:ascii="Sylfaen" w:hAnsi="Sylfaen" w:cs="Sylfaen"/>
          <w:sz w:val="24"/>
          <w:szCs w:val="24"/>
        </w:rPr>
      </w:pPr>
      <w:r>
        <w:rPr>
          <w:rFonts w:ascii="Sylfaen" w:hAnsi="Sylfaen" w:cs="Sylfaen"/>
          <w:b/>
          <w:bCs/>
          <w:sz w:val="24"/>
          <w:szCs w:val="24"/>
          <w:lang w:val="ka-GE"/>
        </w:rPr>
        <w:t xml:space="preserve"> მუხლი 1. </w:t>
      </w:r>
      <w:r>
        <w:rPr>
          <w:rFonts w:ascii="Sylfaen" w:hAnsi="Sylfaen" w:cs="Sylfaen"/>
          <w:sz w:val="24"/>
          <w:szCs w:val="24"/>
          <w:lang w:val="ka-GE"/>
        </w:rPr>
        <w:t>საქართველოს ადმინისტრაციულ სამართალდარღვევათა  კოდექსში (საქართველოს სსრ უმაღლესი საბჭოს უწყებები, №12, 1984 წელი, მუხ. 421) შეტანილ იქნეს შემდეგი ცვლილებები:</w:t>
      </w:r>
    </w:p>
    <w:p w:rsidR="000E5A79" w:rsidRDefault="000E5A79" w:rsidP="000E5A79">
      <w:pPr>
        <w:pStyle w:val="ListParagraph"/>
        <w:widowControl w:val="0"/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170"/>
        </w:tabs>
        <w:spacing w:after="0" w:line="360" w:lineRule="auto"/>
        <w:ind w:left="-90" w:firstLine="450"/>
        <w:jc w:val="both"/>
        <w:rPr>
          <w:rFonts w:ascii="Sylfaen" w:hAnsi="Sylfaen" w:cs="Sylfaen"/>
          <w:sz w:val="24"/>
          <w:szCs w:val="24"/>
        </w:rPr>
      </w:pPr>
      <w:r>
        <w:rPr>
          <w:rFonts w:ascii="Sylfaen" w:hAnsi="Sylfaen" w:cs="Sylfaen"/>
          <w:sz w:val="24"/>
          <w:szCs w:val="24"/>
          <w:lang w:val="ka-GE"/>
        </w:rPr>
        <w:t>საქართველოს ადმინისტრაციულ სამართალდარღვევათა  კოდექსის 66</w:t>
      </w:r>
      <w:r>
        <w:rPr>
          <w:rFonts w:ascii="Sylfaen" w:hAnsi="Sylfaen" w:cs="Sylfaen"/>
          <w:sz w:val="24"/>
          <w:szCs w:val="24"/>
          <w:vertAlign w:val="superscript"/>
        </w:rPr>
        <w:t>3</w:t>
      </w:r>
      <w:r>
        <w:rPr>
          <w:rFonts w:ascii="Sylfaen" w:hAnsi="Sylfaen" w:cs="Sylfaen"/>
          <w:sz w:val="24"/>
          <w:szCs w:val="24"/>
          <w:lang w:val="ka-GE"/>
        </w:rPr>
        <w:t xml:space="preserve"> ჩამოყალიბდეს შემდეგი რედაქციით: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hAnsi="Sylfaen" w:cs="Sylfaen"/>
          <w:b/>
          <w:sz w:val="24"/>
          <w:szCs w:val="24"/>
        </w:rPr>
      </w:pPr>
      <w:proofErr w:type="spellStart"/>
      <w:proofErr w:type="gramStart"/>
      <w:r>
        <w:rPr>
          <w:rFonts w:ascii="Sylfaen" w:eastAsia="Times New Roman" w:hAnsi="Sylfaen" w:cs="Sylfaen"/>
          <w:b/>
          <w:sz w:val="24"/>
          <w:szCs w:val="24"/>
        </w:rPr>
        <w:t>მუხლი</w:t>
      </w:r>
      <w:proofErr w:type="spellEnd"/>
      <w:proofErr w:type="gramEnd"/>
      <w:r>
        <w:rPr>
          <w:rFonts w:ascii="Sylfaen" w:eastAsia="Times New Roman" w:hAnsi="Sylfaen" w:cs="Sylfaen"/>
          <w:b/>
          <w:sz w:val="24"/>
          <w:szCs w:val="24"/>
        </w:rPr>
        <w:t xml:space="preserve"> 66</w:t>
      </w:r>
      <w:r>
        <w:rPr>
          <w:rFonts w:ascii="Sylfaen" w:hAnsi="Sylfaen" w:cs="Sylfaen"/>
          <w:b/>
          <w:position w:val="12"/>
          <w:sz w:val="24"/>
          <w:szCs w:val="24"/>
        </w:rPr>
        <w:t>3</w:t>
      </w:r>
      <w:r>
        <w:rPr>
          <w:rFonts w:ascii="Sylfaen" w:hAnsi="Sylfaen" w:cs="Sylfaen"/>
          <w:b/>
          <w:sz w:val="24"/>
          <w:szCs w:val="24"/>
        </w:rPr>
        <w:t xml:space="preserve">. </w:t>
      </w:r>
      <w:r>
        <w:rPr>
          <w:rFonts w:ascii="Sylfaen" w:eastAsia="Times New Roman" w:hAnsi="Sylfaen" w:cs="Sylfaen"/>
          <w:b/>
          <w:sz w:val="24"/>
          <w:szCs w:val="24"/>
        </w:rPr>
        <w:t>„</w:t>
      </w:r>
      <w:proofErr w:type="spellStart"/>
      <w:proofErr w:type="gramStart"/>
      <w:r>
        <w:rPr>
          <w:rFonts w:ascii="Sylfaen" w:eastAsia="Times New Roman" w:hAnsi="Sylfaen" w:cs="Sylfaen"/>
          <w:b/>
          <w:sz w:val="24"/>
          <w:szCs w:val="24"/>
        </w:rPr>
        <w:t>გადაშენების</w:t>
      </w:r>
      <w:proofErr w:type="spellEnd"/>
      <w:proofErr w:type="gram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საფრთხის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წინაშე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მყოფი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ველური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ფლორისა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ფაუნის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სახეობებით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საერთაშორისო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ვაჭრობის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შესახებ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“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კონვენციის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(CITES)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დანართებში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შეტანილი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სახეობი</w:t>
      </w:r>
      <w:proofErr w:type="spellEnd"/>
      <w:r>
        <w:rPr>
          <w:rFonts w:ascii="Sylfaen" w:eastAsia="Times New Roman" w:hAnsi="Sylfaen" w:cs="Sylfaen"/>
          <w:b/>
          <w:sz w:val="24"/>
          <w:szCs w:val="24"/>
          <w:lang w:val="ka-GE"/>
        </w:rPr>
        <w:t>ს ცოცხალი ან არაცოცხალი ინდივიდებით</w:t>
      </w:r>
      <w:r>
        <w:rPr>
          <w:rFonts w:ascii="Sylfaen" w:eastAsia="Times New Roman" w:hAnsi="Sylfaen" w:cs="Sylfaen"/>
          <w:b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მისი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ნაწილით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ან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დერივატით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უკანონო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ვაჭრობა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აგრეთვე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ამ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სახეობის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მისი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ნაწილის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ან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დერივატის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უკანონო</w:t>
      </w:r>
      <w:proofErr w:type="spellEnd"/>
      <w:r>
        <w:rPr>
          <w:rFonts w:ascii="Sylfaen" w:eastAsia="Times New Roman" w:hAnsi="Sylfaen" w:cs="Sylfaen"/>
          <w:b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ექსპორტი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იმპორტი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რეექსპორტი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ან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ზღვიდან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ინტროდუქცია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</w:rPr>
      </w:pPr>
      <w:proofErr w:type="gramStart"/>
      <w:r>
        <w:rPr>
          <w:rFonts w:ascii="Sylfaen" w:hAnsi="Sylfaen" w:cs="Sylfaen"/>
          <w:sz w:val="24"/>
          <w:szCs w:val="24"/>
        </w:rPr>
        <w:t>1.</w:t>
      </w:r>
      <w:r>
        <w:rPr>
          <w:rFonts w:ascii="Sylfaen" w:hAnsi="Sylfaen" w:cs="Sylfaen"/>
          <w:sz w:val="24"/>
          <w:szCs w:val="24"/>
          <w:lang w:val="ka-GE"/>
        </w:rPr>
        <w:t xml:space="preserve"> ,</w:t>
      </w:r>
      <w:proofErr w:type="gramEnd"/>
      <w:r>
        <w:rPr>
          <w:rFonts w:ascii="Sylfaen" w:hAnsi="Sylfaen" w:cs="Sylfaen"/>
          <w:sz w:val="24"/>
          <w:szCs w:val="24"/>
          <w:lang w:val="ka-GE"/>
        </w:rPr>
        <w:t xml:space="preserve">,გადაშენების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საფრთხის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წინაშე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მყოფი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ველური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ფლორისა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და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ფაუნის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სახეობებით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საერთაშორისო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ვაჭრობის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შესახებ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“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კონვენციის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(CITES)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დანართებში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შეტანილი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სახეობი</w:t>
      </w:r>
      <w:proofErr w:type="spellEnd"/>
      <w:r>
        <w:rPr>
          <w:rFonts w:ascii="Sylfaen" w:eastAsia="Times New Roman" w:hAnsi="Sylfaen" w:cs="Sylfaen"/>
          <w:sz w:val="24"/>
          <w:szCs w:val="24"/>
          <w:lang w:val="ka-GE"/>
        </w:rPr>
        <w:t>ს ცოცხალი ან არაცოცხალი ინდივიდით</w:t>
      </w:r>
      <w:r>
        <w:rPr>
          <w:rFonts w:ascii="Sylfaen" w:eastAsia="Times New Roman" w:hAnsi="Sylfaen" w:cs="Sylfaen"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მისი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ნაწილით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ან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დერივატით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უკანონო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ვაჭრობა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–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</w:rPr>
      </w:pPr>
      <w:proofErr w:type="spellStart"/>
      <w:proofErr w:type="gramStart"/>
      <w:r>
        <w:rPr>
          <w:rFonts w:ascii="Sylfaen" w:eastAsia="Times New Roman" w:hAnsi="Sylfaen" w:cs="Sylfaen"/>
          <w:sz w:val="24"/>
          <w:szCs w:val="24"/>
        </w:rPr>
        <w:t>გამოიწვევს</w:t>
      </w:r>
      <w:proofErr w:type="spellEnd"/>
      <w:proofErr w:type="gram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დაჯარიმებას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1 000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ლარის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ოდენობით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სამართალდარღვევის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საგნის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კონფისკაციით</w:t>
      </w:r>
      <w:proofErr w:type="spellEnd"/>
      <w:r>
        <w:rPr>
          <w:rFonts w:ascii="Sylfaen" w:eastAsia="Times New Roman" w:hAnsi="Sylfaen" w:cs="Sylfaen"/>
          <w:sz w:val="24"/>
          <w:szCs w:val="24"/>
        </w:rPr>
        <w:t>.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proofErr w:type="gramStart"/>
      <w:r>
        <w:rPr>
          <w:rFonts w:ascii="Sylfaen" w:eastAsia="Times New Roman" w:hAnsi="Sylfaen" w:cs="Sylfaen"/>
          <w:sz w:val="24"/>
          <w:szCs w:val="24"/>
        </w:rPr>
        <w:t>2.</w:t>
      </w:r>
      <w:r>
        <w:rPr>
          <w:rFonts w:ascii="Sylfaen" w:eastAsia="Times New Roman" w:hAnsi="Sylfaen" w:cs="Sylfaen"/>
          <w:sz w:val="24"/>
          <w:szCs w:val="24"/>
          <w:lang w:val="ka-GE"/>
        </w:rPr>
        <w:t xml:space="preserve"> </w:t>
      </w:r>
      <w:r>
        <w:rPr>
          <w:rFonts w:ascii="Sylfaen" w:hAnsi="Sylfaen" w:cs="Sylfaen"/>
          <w:sz w:val="24"/>
          <w:szCs w:val="24"/>
          <w:lang w:val="ka-GE"/>
        </w:rPr>
        <w:t xml:space="preserve"> ,</w:t>
      </w:r>
      <w:proofErr w:type="gramEnd"/>
      <w:r>
        <w:rPr>
          <w:rFonts w:ascii="Sylfaen" w:hAnsi="Sylfaen" w:cs="Sylfaen"/>
          <w:sz w:val="24"/>
          <w:szCs w:val="24"/>
          <w:lang w:val="ka-GE"/>
        </w:rPr>
        <w:t>,გადაშენების</w:t>
      </w:r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საფრთხის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წინაშე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მყოფი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ველური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ფლორისა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და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ფაუნის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სახეობებით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საერთაშორისო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ვაჭრობის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შესახებ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“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კონვენციის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(CITES)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დანართებში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შეტანილი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სახეობის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r>
        <w:rPr>
          <w:rFonts w:ascii="Sylfaen" w:eastAsia="Times New Roman" w:hAnsi="Sylfaen" w:cs="Sylfaen"/>
          <w:sz w:val="24"/>
          <w:szCs w:val="24"/>
          <w:lang w:val="ka-GE"/>
        </w:rPr>
        <w:t>ცოცხალი ან არაცოცხალი ინდივიდის</w:t>
      </w:r>
      <w:r>
        <w:rPr>
          <w:rFonts w:ascii="Sylfaen" w:eastAsia="Times New Roman" w:hAnsi="Sylfaen" w:cs="Sylfaen"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მისი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ნაწილის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ან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დერივატის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უკანონო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ექსპორტი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იმპორტი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, </w:t>
      </w:r>
      <w:r>
        <w:rPr>
          <w:rFonts w:ascii="Sylfaen" w:eastAsia="Times New Roman" w:hAnsi="Sylfaen" w:cs="Sylfaen"/>
          <w:sz w:val="24"/>
          <w:szCs w:val="24"/>
          <w:lang w:val="ka-GE"/>
        </w:rPr>
        <w:t xml:space="preserve">ტრანზიტი,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რეექსპორტი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ან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ზღვიდან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</w:rPr>
        <w:t>ინტროდუქცია</w:t>
      </w:r>
      <w:proofErr w:type="spellEnd"/>
      <w:r>
        <w:rPr>
          <w:rFonts w:ascii="Sylfaen" w:eastAsia="Times New Roman" w:hAnsi="Sylfaen" w:cs="Sylfaen"/>
          <w:sz w:val="24"/>
          <w:szCs w:val="24"/>
        </w:rPr>
        <w:t xml:space="preserve">  </w:t>
      </w:r>
      <w:r>
        <w:rPr>
          <w:rFonts w:ascii="Sylfaen" w:eastAsia="Times New Roman" w:hAnsi="Sylfaen" w:cs="Sylfaen"/>
          <w:sz w:val="24"/>
          <w:szCs w:val="24"/>
          <w:lang w:val="ka-GE"/>
        </w:rPr>
        <w:t>გამოიწვევს დაჯარიმებას, სამართალდარღვევის საგნის კონფისკაციით: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</w:rPr>
      </w:pP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sz w:val="24"/>
          <w:szCs w:val="24"/>
          <w:lang w:val="ka-GE"/>
        </w:rPr>
        <w:t>პირველ დანართში შეტანილი სახეობების ცოცხალი ცხოველები და მცენარეები - 4000 ლარი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sz w:val="24"/>
          <w:szCs w:val="24"/>
          <w:lang w:val="ka-GE"/>
        </w:rPr>
        <w:t>პირველ დანართში შეტანილი სახეობების არაცოცხალი ნიმუშები</w:t>
      </w:r>
      <w:r>
        <w:rPr>
          <w:rFonts w:ascii="Sylfaen" w:eastAsia="Times New Roman" w:hAnsi="Sylfaen" w:cs="Sylfaen"/>
          <w:sz w:val="24"/>
          <w:szCs w:val="24"/>
        </w:rPr>
        <w:t>,</w:t>
      </w:r>
      <w:r>
        <w:rPr>
          <w:rFonts w:ascii="Sylfaen" w:eastAsia="Times New Roman" w:hAnsi="Sylfaen" w:cs="Sylfaen"/>
          <w:sz w:val="24"/>
          <w:szCs w:val="24"/>
          <w:lang w:val="ka-GE"/>
        </w:rPr>
        <w:t xml:space="preserve"> გარდა სპილოს მთლიანი ეშვის და მარტორქის მთლიანი რქისა - 3000 ლარი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sz w:val="24"/>
          <w:szCs w:val="24"/>
          <w:lang w:val="ka-GE"/>
        </w:rPr>
        <w:t xml:space="preserve">სპილოს მთლიანი ეშვი და მარტორქის მთლიანი რქა დაუმუშავებელი სახით - </w:t>
      </w:r>
      <w:r>
        <w:rPr>
          <w:rFonts w:ascii="Sylfaen" w:eastAsia="Times New Roman" w:hAnsi="Sylfaen" w:cs="Sylfaen"/>
          <w:sz w:val="24"/>
          <w:szCs w:val="24"/>
        </w:rPr>
        <w:t>5</w:t>
      </w:r>
      <w:r>
        <w:rPr>
          <w:rFonts w:ascii="Sylfaen" w:eastAsia="Times New Roman" w:hAnsi="Sylfaen" w:cs="Sylfaen"/>
          <w:sz w:val="24"/>
          <w:szCs w:val="24"/>
          <w:lang w:val="ka-GE"/>
        </w:rPr>
        <w:t>000 ლარი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sz w:val="24"/>
          <w:szCs w:val="24"/>
          <w:lang w:val="ka-GE"/>
        </w:rPr>
        <w:lastRenderedPageBreak/>
        <w:t>სპილოს მთლიანი ეშვი 3 ცალი და მეტი ოდენობით - 10 000 ლარი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sz w:val="24"/>
          <w:szCs w:val="24"/>
          <w:lang w:val="ka-GE"/>
        </w:rPr>
        <w:t>მარტორქის მთლიანი რქა 2 ცალი და მეტი ოდენობით - 10 000 ლარი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sz w:val="24"/>
          <w:szCs w:val="24"/>
          <w:lang w:val="ka-GE"/>
        </w:rPr>
        <w:t>მეორე დანართში შეტანილი სახეობების ცოცხალი ცხოველები (გარდა უხერხემლოებისა) და მცენარეები- 3000 ლარი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sz w:val="24"/>
          <w:szCs w:val="24"/>
          <w:lang w:val="ka-GE"/>
        </w:rPr>
        <w:t>მეორე დანართში შეტანილი უხერხემლოების ცოცხალი ინდივიდები - 800 ლარი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sz w:val="24"/>
          <w:szCs w:val="24"/>
          <w:lang w:val="ka-GE"/>
        </w:rPr>
        <w:t>მეორე დანართში შეტანილი სახეობების ნაწილები - 800 ლარი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sz w:val="24"/>
          <w:szCs w:val="24"/>
          <w:lang w:val="ka-GE"/>
        </w:rPr>
        <w:t xml:space="preserve">მეორე დანართში შეტანილი სახეობების </w:t>
      </w:r>
      <w:proofErr w:type="spellStart"/>
      <w:r>
        <w:rPr>
          <w:rFonts w:ascii="Sylfaen" w:eastAsia="Times New Roman" w:hAnsi="Sylfaen" w:cs="Sylfaen"/>
          <w:sz w:val="24"/>
          <w:szCs w:val="24"/>
          <w:lang w:val="ka-GE"/>
        </w:rPr>
        <w:t>დერივატები</w:t>
      </w:r>
      <w:proofErr w:type="spellEnd"/>
      <w:r>
        <w:rPr>
          <w:rFonts w:ascii="Sylfaen" w:eastAsia="Times New Roman" w:hAnsi="Sylfaen" w:cs="Sylfaen"/>
          <w:sz w:val="24"/>
          <w:szCs w:val="24"/>
          <w:lang w:val="ka-GE"/>
        </w:rPr>
        <w:t xml:space="preserve"> - 500 ლარი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sz w:val="24"/>
          <w:szCs w:val="24"/>
          <w:lang w:val="ka-GE"/>
        </w:rPr>
        <w:t>მესამე დანართში შეტანილი სახეობების ნიმუშები - 300 ლარი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</w:p>
    <w:p w:rsidR="000E5A79" w:rsidRDefault="000E5A79" w:rsidP="000E5A79">
      <w:pPr>
        <w:pStyle w:val="ListParagraph"/>
        <w:widowControl w:val="0"/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170"/>
        </w:tabs>
        <w:spacing w:after="0" w:line="360" w:lineRule="auto"/>
        <w:ind w:left="-90" w:firstLine="450"/>
        <w:jc w:val="both"/>
        <w:rPr>
          <w:rFonts w:ascii="Sylfaen" w:hAnsi="Sylfaen" w:cs="Sylfaen"/>
          <w:b/>
          <w:sz w:val="24"/>
          <w:szCs w:val="24"/>
        </w:rPr>
      </w:pPr>
      <w:r>
        <w:rPr>
          <w:rFonts w:ascii="Sylfaen" w:hAnsi="Sylfaen" w:cs="Sylfaen"/>
          <w:b/>
          <w:sz w:val="24"/>
          <w:szCs w:val="24"/>
          <w:lang w:val="ka-GE"/>
        </w:rPr>
        <w:t>საქართველოს ადმინისტრაციულ სამართალდარღვევათა  კოდექსის 66</w:t>
      </w:r>
      <w:r>
        <w:rPr>
          <w:rFonts w:ascii="Sylfaen" w:hAnsi="Sylfaen" w:cs="Sylfaen"/>
          <w:b/>
          <w:sz w:val="24"/>
          <w:szCs w:val="24"/>
          <w:vertAlign w:val="superscript"/>
        </w:rPr>
        <w:t xml:space="preserve">4 </w:t>
      </w:r>
      <w:r>
        <w:rPr>
          <w:rFonts w:ascii="Sylfaen" w:hAnsi="Sylfaen" w:cs="Sylfaen"/>
          <w:b/>
          <w:sz w:val="24"/>
          <w:szCs w:val="24"/>
          <w:lang w:val="ka-GE"/>
        </w:rPr>
        <w:t xml:space="preserve"> ჩამოყალიბდეს შემდეგი რედაქციით: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b/>
          <w:sz w:val="24"/>
          <w:szCs w:val="24"/>
          <w:lang w:val="ka-GE"/>
        </w:rPr>
      </w:pPr>
      <w:proofErr w:type="spellStart"/>
      <w:proofErr w:type="gramStart"/>
      <w:r>
        <w:rPr>
          <w:rFonts w:ascii="Sylfaen" w:eastAsia="Times New Roman" w:hAnsi="Sylfaen" w:cs="Sylfaen"/>
          <w:b/>
          <w:sz w:val="24"/>
          <w:szCs w:val="24"/>
        </w:rPr>
        <w:t>მუხლი</w:t>
      </w:r>
      <w:proofErr w:type="spellEnd"/>
      <w:proofErr w:type="gramEnd"/>
      <w:r>
        <w:rPr>
          <w:rFonts w:ascii="Sylfaen" w:eastAsia="Times New Roman" w:hAnsi="Sylfaen" w:cs="Sylfaen"/>
          <w:b/>
          <w:sz w:val="24"/>
          <w:szCs w:val="24"/>
        </w:rPr>
        <w:t xml:space="preserve"> 66</w:t>
      </w:r>
      <w:r>
        <w:rPr>
          <w:rFonts w:ascii="Sylfaen" w:hAnsi="Sylfaen" w:cs="Sylfaen"/>
          <w:b/>
          <w:position w:val="12"/>
          <w:sz w:val="24"/>
          <w:szCs w:val="24"/>
        </w:rPr>
        <w:t>4</w:t>
      </w:r>
      <w:r>
        <w:rPr>
          <w:rFonts w:ascii="Sylfaen" w:hAnsi="Sylfaen" w:cs="Sylfaen"/>
          <w:b/>
          <w:sz w:val="24"/>
          <w:szCs w:val="24"/>
        </w:rPr>
        <w:t xml:space="preserve">. </w:t>
      </w:r>
      <w:r>
        <w:rPr>
          <w:rFonts w:ascii="Sylfaen" w:hAnsi="Sylfaen" w:cs="Sylfaen"/>
          <w:b/>
          <w:sz w:val="24"/>
          <w:szCs w:val="24"/>
          <w:lang w:val="ka-GE"/>
        </w:rPr>
        <w:t xml:space="preserve"> ,,გადაშენების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საფრთხის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წინაშე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მყოფი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ველური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ფლორისა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ფაუნის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სახეობებით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საერთაშორისო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ვაჭრობის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შესახებ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“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კონვენციის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(CITES)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დანართებში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შეტანილი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სახეობების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მათი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ნაწილებისა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დერივატების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ექსპორტის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იმპორტის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,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რეექსპორტისა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ზღვიდან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ინტროდუქციის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ნებართვის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პირობების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 xml:space="preserve"> </w:t>
      </w:r>
      <w:proofErr w:type="spellStart"/>
      <w:r>
        <w:rPr>
          <w:rFonts w:ascii="Sylfaen" w:eastAsia="Times New Roman" w:hAnsi="Sylfaen" w:cs="Sylfaen"/>
          <w:b/>
          <w:sz w:val="24"/>
          <w:szCs w:val="24"/>
        </w:rPr>
        <w:t>დარღვევა</w:t>
      </w:r>
      <w:proofErr w:type="spellEnd"/>
      <w:r>
        <w:rPr>
          <w:rFonts w:ascii="Sylfaen" w:eastAsia="Times New Roman" w:hAnsi="Sylfaen" w:cs="Sylfaen"/>
          <w:b/>
          <w:sz w:val="24"/>
          <w:szCs w:val="24"/>
        </w:rPr>
        <w:t>.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hAnsi="Sylfaen" w:cs="Sylfaen"/>
          <w:b/>
          <w:i/>
          <w:iCs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>,,გადაშენების</w:t>
      </w:r>
      <w:r>
        <w:rPr>
          <w:rFonts w:ascii="Sylfaen" w:hAnsi="Sylfaen" w:cs="Sylfaen"/>
          <w:b/>
          <w:i/>
          <w:iCs/>
          <w:sz w:val="24"/>
          <w:szCs w:val="24"/>
          <w:lang w:val="ka-GE"/>
        </w:rPr>
        <w:t xml:space="preserve"> </w:t>
      </w:r>
      <w:r>
        <w:rPr>
          <w:rFonts w:ascii="Sylfaen" w:eastAsia="Times New Roman" w:hAnsi="Sylfaen" w:cs="Sylfaen"/>
          <w:sz w:val="24"/>
          <w:szCs w:val="24"/>
          <w:lang w:val="ka-GE"/>
        </w:rPr>
        <w:t xml:space="preserve">საფრთხის წინაშე მყოფი ველური ფლორისა და ფაუნის სახეობებით საერთაშორისო ვაჭრობის შესახებ“ კონვენციის (CITES) დანართებში შეტანილი სახეობების, მათი ნაწილებისა და </w:t>
      </w:r>
      <w:proofErr w:type="spellStart"/>
      <w:r>
        <w:rPr>
          <w:rFonts w:ascii="Sylfaen" w:eastAsia="Times New Roman" w:hAnsi="Sylfaen" w:cs="Sylfaen"/>
          <w:sz w:val="24"/>
          <w:szCs w:val="24"/>
          <w:lang w:val="ka-GE"/>
        </w:rPr>
        <w:t>დერივატების</w:t>
      </w:r>
      <w:proofErr w:type="spellEnd"/>
      <w:r>
        <w:rPr>
          <w:rFonts w:ascii="Sylfaen" w:eastAsia="Times New Roman" w:hAnsi="Sylfaen" w:cs="Sylfaen"/>
          <w:sz w:val="24"/>
          <w:szCs w:val="24"/>
          <w:lang w:val="ka-GE"/>
        </w:rPr>
        <w:t xml:space="preserve"> ექსპორტის, იმპორტის, რეექსპორტისა და ზღვიდან ინტროდუქციის ნებართვის პირობების დარღვევა –</w:t>
      </w:r>
    </w:p>
    <w:p w:rsidR="000E5A79" w:rsidRDefault="000E5A79" w:rsidP="000E5A79">
      <w:pPr>
        <w:widowControl w:val="0"/>
        <w:tabs>
          <w:tab w:val="left" w:pos="90"/>
          <w:tab w:val="left" w:pos="72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left="-90" w:firstLine="45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sz w:val="24"/>
          <w:szCs w:val="24"/>
          <w:lang w:val="ka-GE"/>
        </w:rPr>
        <w:t>გამოიწვევს დაჯარიმებას 2 000 ლარის ოდენობით, სამართალდარღვევის საგნის კონფისკაციით.</w:t>
      </w:r>
    </w:p>
    <w:p w:rsidR="000E5A79" w:rsidRDefault="000E5A79" w:rsidP="000E5A79">
      <w:pPr>
        <w:pStyle w:val="ListParagraph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170"/>
        </w:tabs>
        <w:spacing w:after="0" w:line="360" w:lineRule="auto"/>
        <w:ind w:left="-90" w:firstLine="450"/>
        <w:jc w:val="both"/>
        <w:rPr>
          <w:rFonts w:ascii="Sylfaen" w:hAnsi="Sylfaen"/>
          <w:color w:val="333333"/>
          <w:sz w:val="24"/>
          <w:szCs w:val="24"/>
          <w:shd w:val="clear" w:color="auto" w:fill="EAEAEA"/>
          <w:lang w:val="ka-GE"/>
        </w:rPr>
      </w:pPr>
    </w:p>
    <w:p w:rsidR="000E5A79" w:rsidRDefault="000E5A79" w:rsidP="000E5A79">
      <w:pPr>
        <w:pStyle w:val="ListParagraph"/>
        <w:widowControl w:val="0"/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170"/>
        </w:tabs>
        <w:spacing w:after="0" w:line="360" w:lineRule="auto"/>
        <w:ind w:left="-90" w:firstLine="450"/>
        <w:jc w:val="both"/>
        <w:rPr>
          <w:rFonts w:ascii="Sylfaen" w:hAnsi="Sylfaen" w:cs="Sylfaen"/>
          <w:b/>
          <w:sz w:val="24"/>
          <w:szCs w:val="24"/>
        </w:rPr>
      </w:pPr>
      <w:r>
        <w:rPr>
          <w:rFonts w:ascii="Sylfaen" w:hAnsi="Sylfaen" w:cs="Sylfaen"/>
          <w:b/>
          <w:sz w:val="24"/>
          <w:szCs w:val="24"/>
          <w:lang w:val="ka-GE"/>
        </w:rPr>
        <w:t>საქართველოს ადმინისტრაციულ სამართალდარღვევათა  კოდექსის 239 მუხლის მე-4 პუნქტიმე-19 პუნქტი</w:t>
      </w:r>
      <w:r>
        <w:rPr>
          <w:rFonts w:ascii="Sylfaen" w:hAnsi="Sylfaen" w:cs="Sylfaen"/>
          <w:b/>
          <w:sz w:val="24"/>
          <w:szCs w:val="24"/>
          <w:vertAlign w:val="superscript"/>
          <w:lang w:val="ka-GE"/>
        </w:rPr>
        <w:t xml:space="preserve"> </w:t>
      </w:r>
      <w:r>
        <w:rPr>
          <w:rFonts w:ascii="Sylfaen" w:hAnsi="Sylfaen" w:cs="Sylfaen"/>
          <w:b/>
          <w:sz w:val="24"/>
          <w:szCs w:val="24"/>
          <w:lang w:val="ka-GE"/>
        </w:rPr>
        <w:t xml:space="preserve"> ჩამოყალიბდეს შემდეგი რედაქციით:</w:t>
      </w:r>
    </w:p>
    <w:p w:rsidR="000E5A79" w:rsidRDefault="000E5A79" w:rsidP="000E5A79">
      <w:pPr>
        <w:widowControl w:val="0"/>
        <w:tabs>
          <w:tab w:val="left" w:pos="90"/>
        </w:tabs>
        <w:autoSpaceDE w:val="0"/>
        <w:autoSpaceDN w:val="0"/>
        <w:adjustRightInd w:val="0"/>
        <w:spacing w:after="0" w:line="240" w:lineRule="auto"/>
        <w:ind w:left="-90" w:firstLine="450"/>
        <w:contextualSpacing/>
        <w:jc w:val="both"/>
        <w:rPr>
          <w:rFonts w:ascii="Sylfaen" w:eastAsia="Times New Roman" w:hAnsi="Sylfaen" w:cs="Sylfaen"/>
          <w:i/>
          <w:iCs/>
          <w:sz w:val="24"/>
          <w:szCs w:val="24"/>
          <w:lang w:val="x-none" w:eastAsia="x-none"/>
        </w:rPr>
      </w:pPr>
      <w:r>
        <w:rPr>
          <w:rFonts w:ascii="Sylfaen" w:hAnsi="Sylfaen" w:cs="Sylfaen"/>
          <w:sz w:val="24"/>
          <w:szCs w:val="24"/>
          <w:lang w:val="x-none" w:eastAsia="x-none"/>
        </w:rPr>
        <w:t xml:space="preserve">19.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ამ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კოდექსის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91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2</w:t>
      </w:r>
      <w:r>
        <w:rPr>
          <w:rFonts w:ascii="Sylfae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მუხლით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>, 91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3</w:t>
      </w:r>
      <w:r>
        <w:rPr>
          <w:rFonts w:ascii="Sylfae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მუხლის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პირველი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ნაწილით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>, 127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1</w:t>
      </w:r>
      <w:r>
        <w:rPr>
          <w:rFonts w:ascii="Sylfae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მუხლის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მე-2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ნაწილით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>, 153-ე, 153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1</w:t>
      </w:r>
      <w:r>
        <w:rPr>
          <w:rFonts w:ascii="Sylfaen" w:hAnsi="Sylfaen" w:cs="Sylfaen"/>
          <w:sz w:val="24"/>
          <w:szCs w:val="24"/>
          <w:lang w:val="x-none" w:eastAsia="x-none"/>
        </w:rPr>
        <w:t>, 153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5</w:t>
      </w:r>
      <w:r>
        <w:rPr>
          <w:rFonts w:ascii="Sylfaen" w:hAnsi="Sylfaen" w:cs="Sylfaen"/>
          <w:sz w:val="24"/>
          <w:szCs w:val="24"/>
          <w:lang w:val="x-none" w:eastAsia="x-none"/>
        </w:rPr>
        <w:t>, 155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1</w:t>
      </w:r>
      <w:r>
        <w:rPr>
          <w:rFonts w:ascii="Sylfaen" w:eastAsia="Times New Roman" w:hAnsi="Sylfaen" w:cs="Sylfaen"/>
          <w:sz w:val="24"/>
          <w:szCs w:val="24"/>
          <w:lang w:val="x-none" w:eastAsia="x-none"/>
        </w:rPr>
        <w:t>−155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3</w:t>
      </w:r>
      <w:r>
        <w:rPr>
          <w:rFonts w:ascii="Sylfaen" w:hAnsi="Sylfaen" w:cs="Sylfaen"/>
          <w:sz w:val="24"/>
          <w:szCs w:val="24"/>
          <w:lang w:val="x-none" w:eastAsia="x-none"/>
        </w:rPr>
        <w:t>, 155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5</w:t>
      </w:r>
      <w:r>
        <w:rPr>
          <w:rFonts w:ascii="Sylfaen" w:hAnsi="Sylfaen" w:cs="Sylfaen"/>
          <w:sz w:val="24"/>
          <w:szCs w:val="24"/>
          <w:lang w:val="x-none" w:eastAsia="x-none"/>
        </w:rPr>
        <w:t>, 155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6</w:t>
      </w:r>
      <w:r>
        <w:rPr>
          <w:rFonts w:ascii="Sylfaen" w:hAnsi="Sylfaen" w:cs="Sylfaen"/>
          <w:sz w:val="24"/>
          <w:szCs w:val="24"/>
          <w:lang w:val="x-none" w:eastAsia="x-none"/>
        </w:rPr>
        <w:t>, 155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9</w:t>
      </w:r>
      <w:r>
        <w:rPr>
          <w:rFonts w:ascii="Sylfaen" w:hAnsi="Sylfaen" w:cs="Sylfaen"/>
          <w:sz w:val="24"/>
          <w:szCs w:val="24"/>
          <w:lang w:val="x-none" w:eastAsia="x-none"/>
        </w:rPr>
        <w:t>, 155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10</w:t>
      </w:r>
      <w:r>
        <w:rPr>
          <w:rFonts w:ascii="Sylfaen" w:hAnsi="Sylfaen" w:cs="Sylfaen"/>
          <w:sz w:val="24"/>
          <w:szCs w:val="24"/>
          <w:lang w:val="x-none" w:eastAsia="x-none"/>
        </w:rPr>
        <w:t>, 157-</w:t>
      </w:r>
      <w:r>
        <w:rPr>
          <w:rFonts w:ascii="Sylfaen" w:eastAsia="Times New Roman" w:hAnsi="Sylfaen" w:cs="Sylfaen"/>
          <w:sz w:val="24"/>
          <w:szCs w:val="24"/>
          <w:lang w:val="x-none" w:eastAsia="x-none"/>
        </w:rPr>
        <w:t>ე, 158-ე, 164-ე, 164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4</w:t>
      </w:r>
      <w:r>
        <w:rPr>
          <w:rFonts w:ascii="Sylfaen" w:hAnsi="Sylfaen" w:cs="Sylfaen"/>
          <w:sz w:val="24"/>
          <w:szCs w:val="24"/>
          <w:lang w:val="x-none" w:eastAsia="x-none"/>
        </w:rPr>
        <w:t>, 165-</w:t>
      </w:r>
      <w:r>
        <w:rPr>
          <w:rFonts w:ascii="Sylfaen" w:eastAsia="Times New Roman" w:hAnsi="Sylfaen" w:cs="Sylfaen"/>
          <w:sz w:val="24"/>
          <w:szCs w:val="24"/>
          <w:lang w:val="x-none" w:eastAsia="x-none"/>
        </w:rPr>
        <w:t>ე−165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3</w:t>
      </w:r>
      <w:r>
        <w:rPr>
          <w:rFonts w:ascii="Sylfaen" w:hAnsi="Sylfaen" w:cs="Sylfaen"/>
          <w:sz w:val="24"/>
          <w:szCs w:val="24"/>
          <w:lang w:val="x-none" w:eastAsia="x-none"/>
        </w:rPr>
        <w:t>, 171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5</w:t>
      </w:r>
      <w:r>
        <w:rPr>
          <w:rFonts w:ascii="Sylfaen" w:hAnsi="Sylfaen" w:cs="Sylfaen"/>
          <w:sz w:val="24"/>
          <w:szCs w:val="24"/>
          <w:lang w:val="x-none" w:eastAsia="x-none"/>
        </w:rPr>
        <w:t>, 178-</w:t>
      </w:r>
      <w:r>
        <w:rPr>
          <w:rFonts w:ascii="Sylfaen" w:eastAsia="Times New Roman" w:hAnsi="Sylfaen" w:cs="Sylfaen"/>
          <w:sz w:val="24"/>
          <w:szCs w:val="24"/>
          <w:lang w:val="x-none" w:eastAsia="x-none"/>
        </w:rPr>
        <w:t>ე, 179</w:t>
      </w:r>
      <w:r>
        <w:rPr>
          <w:rFonts w:ascii="Sylfaen" w:hAnsi="Sylfaen" w:cs="Sylfaen"/>
          <w:position w:val="12"/>
          <w:sz w:val="24"/>
          <w:szCs w:val="24"/>
          <w:lang w:val="x-none" w:eastAsia="x-none"/>
        </w:rPr>
        <w:t>3</w:t>
      </w:r>
      <w:r>
        <w:rPr>
          <w:rFonts w:ascii="Sylfaen" w:hAnsi="Sylfaen" w:cs="Sylfaen"/>
          <w:sz w:val="24"/>
          <w:szCs w:val="24"/>
          <w:lang w:val="x-none" w:eastAsia="x-none"/>
        </w:rPr>
        <w:t>, 194-</w:t>
      </w:r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ე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და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195-ე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მუხლებით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გათვალისწინებულ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ადმინისტრაციულ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სამართალდარღვევათა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ოქმებს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ადგენენ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საქართველოს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ფინანსთა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სამინისტროს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შესაბამისი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ორგანოების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უფლებამოსილი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პირები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>.</w:t>
      </w:r>
      <w:r>
        <w:rPr>
          <w:rFonts w:ascii="Sylfaen" w:hAnsi="Sylfaen" w:cs="Sylfaen"/>
          <w:sz w:val="24"/>
          <w:szCs w:val="24"/>
          <w:lang w:val="x-none" w:eastAsia="x-none"/>
        </w:rPr>
        <w:t xml:space="preserve"> </w:t>
      </w:r>
    </w:p>
    <w:p w:rsidR="000E5A79" w:rsidRDefault="000E5A79" w:rsidP="000E5A79">
      <w:pPr>
        <w:spacing w:line="240" w:lineRule="auto"/>
        <w:ind w:left="-90" w:firstLine="450"/>
        <w:contextualSpacing/>
        <w:jc w:val="both"/>
        <w:rPr>
          <w:rFonts w:ascii="Sylfaen" w:hAnsi="Sylfaen"/>
          <w:sz w:val="24"/>
          <w:szCs w:val="24"/>
        </w:rPr>
      </w:pPr>
    </w:p>
    <w:p w:rsidR="000E5A79" w:rsidRDefault="000E5A79" w:rsidP="000E5A7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left="-90" w:firstLine="450"/>
        <w:jc w:val="both"/>
        <w:rPr>
          <w:rFonts w:ascii="Sylfaen" w:hAnsi="Sylfaen" w:cs="Sylfaen"/>
          <w:b/>
          <w:bCs/>
          <w:sz w:val="24"/>
          <w:szCs w:val="24"/>
          <w:lang w:val="ka-GE"/>
        </w:rPr>
      </w:pPr>
      <w:proofErr w:type="spellStart"/>
      <w:proofErr w:type="gramStart"/>
      <w:r>
        <w:rPr>
          <w:rFonts w:ascii="Sylfaen" w:hAnsi="Sylfaen" w:cs="Sylfaen"/>
          <w:b/>
          <w:bCs/>
          <w:sz w:val="24"/>
          <w:szCs w:val="24"/>
        </w:rPr>
        <w:t>მუხლი</w:t>
      </w:r>
      <w:proofErr w:type="spellEnd"/>
      <w:proofErr w:type="gramEnd"/>
      <w:r>
        <w:rPr>
          <w:rFonts w:ascii="Sylfaen" w:hAnsi="Sylfaen" w:cs="Sylfaen"/>
          <w:b/>
          <w:bCs/>
          <w:sz w:val="24"/>
          <w:szCs w:val="24"/>
        </w:rPr>
        <w:t xml:space="preserve"> 2.</w:t>
      </w:r>
      <w:r>
        <w:rPr>
          <w:rFonts w:ascii="Sylfaen" w:hAnsi="Sylfaen" w:cs="Sylfaen"/>
          <w:b/>
          <w:bCs/>
          <w:sz w:val="24"/>
          <w:szCs w:val="24"/>
          <w:lang w:val="ka-GE"/>
        </w:rPr>
        <w:t xml:space="preserve"> კანონის ამოქმედება</w:t>
      </w:r>
    </w:p>
    <w:p w:rsidR="000E5A79" w:rsidRDefault="000E5A79" w:rsidP="000E5A7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left="-90" w:firstLine="450"/>
        <w:jc w:val="both"/>
        <w:rPr>
          <w:rFonts w:ascii="Sylfaen" w:hAnsi="Sylfaen" w:cs="Sylfaen"/>
          <w:sz w:val="24"/>
          <w:szCs w:val="24"/>
        </w:rPr>
      </w:pPr>
      <w:proofErr w:type="spellStart"/>
      <w:proofErr w:type="gramStart"/>
      <w:r>
        <w:rPr>
          <w:rFonts w:ascii="Sylfaen" w:hAnsi="Sylfaen" w:cs="Sylfaen"/>
          <w:sz w:val="24"/>
          <w:szCs w:val="24"/>
        </w:rPr>
        <w:t>ეს</w:t>
      </w:r>
      <w:proofErr w:type="spellEnd"/>
      <w:proofErr w:type="gramEnd"/>
      <w:r>
        <w:rPr>
          <w:rFonts w:ascii="Sylfaen" w:hAnsi="Sylfaen" w:cs="Sylfaen"/>
          <w:sz w:val="24"/>
          <w:szCs w:val="24"/>
          <w:lang w:val="ka-GE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კანონი</w:t>
      </w:r>
      <w:proofErr w:type="spellEnd"/>
      <w:r>
        <w:rPr>
          <w:rFonts w:ascii="Sylfaen" w:hAnsi="Sylfaen" w:cs="Sylfaen"/>
          <w:sz w:val="24"/>
          <w:szCs w:val="24"/>
          <w:lang w:val="ka-GE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ამოქმედდეს</w:t>
      </w:r>
      <w:proofErr w:type="spellEnd"/>
      <w:r>
        <w:rPr>
          <w:rFonts w:ascii="Sylfaen" w:hAnsi="Sylfaen" w:cs="Sylfaen"/>
          <w:sz w:val="24"/>
          <w:szCs w:val="24"/>
        </w:rPr>
        <w:t xml:space="preserve"> 2019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წლის</w:t>
      </w:r>
      <w:proofErr w:type="spellEnd"/>
      <w:r>
        <w:rPr>
          <w:rFonts w:ascii="Sylfaen" w:hAnsi="Sylfaen" w:cs="Sylfaen"/>
          <w:sz w:val="24"/>
          <w:szCs w:val="24"/>
          <w:lang w:val="ka-GE"/>
        </w:rPr>
        <w:t xml:space="preserve"> 1 იანვარს </w:t>
      </w:r>
    </w:p>
    <w:p w:rsidR="000E5A79" w:rsidRDefault="000E5A79" w:rsidP="000E5A7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0" w:lineRule="atLeast"/>
        <w:ind w:left="-90" w:firstLine="450"/>
        <w:jc w:val="both"/>
        <w:rPr>
          <w:rFonts w:ascii="Sylfaen" w:hAnsi="Sylfaen" w:cs="Sylfaen"/>
          <w:sz w:val="24"/>
          <w:szCs w:val="24"/>
        </w:rPr>
      </w:pPr>
    </w:p>
    <w:p w:rsidR="000E5A79" w:rsidRDefault="000E5A79" w:rsidP="00E7375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0" w:lineRule="atLeast"/>
        <w:ind w:left="-90" w:firstLine="450"/>
        <w:jc w:val="both"/>
        <w:rPr>
          <w:rFonts w:ascii="Sylfaen" w:hAnsi="Sylfaen"/>
          <w:b/>
          <w:sz w:val="24"/>
          <w:szCs w:val="24"/>
          <w:lang w:val="ka-GE"/>
        </w:rPr>
      </w:pPr>
      <w:proofErr w:type="spellStart"/>
      <w:proofErr w:type="gramStart"/>
      <w:r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proofErr w:type="gramEnd"/>
      <w:r>
        <w:rPr>
          <w:rFonts w:ascii="Sylfaen" w:hAnsi="Sylfaen" w:cs="Sylfaen"/>
          <w:sz w:val="24"/>
          <w:szCs w:val="24"/>
          <w:lang w:val="ka-GE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პრეზიდენტი</w:t>
      </w:r>
      <w:proofErr w:type="spellEnd"/>
      <w:r>
        <w:rPr>
          <w:rFonts w:ascii="Sylfaen" w:hAnsi="Sylfaen" w:cs="Sylfaen"/>
          <w:sz w:val="24"/>
          <w:szCs w:val="24"/>
          <w:lang w:val="ka-GE"/>
        </w:rPr>
        <w:t xml:space="preserve"> </w:t>
      </w:r>
      <w:r w:rsidR="00B870F3">
        <w:rPr>
          <w:rFonts w:ascii="Sylfaen" w:hAnsi="Sylfaen" w:cs="Sylfaen"/>
          <w:sz w:val="24"/>
          <w:szCs w:val="24"/>
          <w:lang w:val="ka-GE"/>
        </w:rPr>
        <w:t xml:space="preserve">                                     </w:t>
      </w:r>
      <w:proofErr w:type="spellStart"/>
      <w:r w:rsidRPr="00B870F3">
        <w:rPr>
          <w:rFonts w:ascii="Sylfaen" w:hAnsi="Sylfaen" w:cs="Sylfaen"/>
          <w:bCs/>
          <w:iCs/>
          <w:sz w:val="24"/>
          <w:szCs w:val="24"/>
        </w:rPr>
        <w:t>გიორგი</w:t>
      </w:r>
      <w:proofErr w:type="spellEnd"/>
      <w:r w:rsidRPr="00B870F3">
        <w:rPr>
          <w:rFonts w:ascii="Sylfaen" w:hAnsi="Sylfaen" w:cs="Sylfaen"/>
          <w:bCs/>
          <w:iCs/>
          <w:sz w:val="24"/>
          <w:szCs w:val="24"/>
          <w:lang w:val="ka-GE"/>
        </w:rPr>
        <w:t xml:space="preserve"> </w:t>
      </w:r>
      <w:proofErr w:type="spellStart"/>
      <w:r w:rsidRPr="00B870F3">
        <w:rPr>
          <w:rFonts w:ascii="Sylfaen" w:hAnsi="Sylfaen" w:cs="Sylfaen"/>
          <w:bCs/>
          <w:iCs/>
          <w:sz w:val="24"/>
          <w:szCs w:val="24"/>
        </w:rPr>
        <w:t>მარგველაშვილი</w:t>
      </w:r>
      <w:proofErr w:type="spellEnd"/>
    </w:p>
    <w:sectPr w:rsidR="000E5A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25360D"/>
    <w:multiLevelType w:val="hybridMultilevel"/>
    <w:tmpl w:val="1EA03DD6"/>
    <w:lvl w:ilvl="0" w:tplc="335A4FDC">
      <w:start w:val="1"/>
      <w:numFmt w:val="decimal"/>
      <w:lvlText w:val="%1."/>
      <w:lvlJc w:val="left"/>
      <w:pPr>
        <w:ind w:left="735" w:hanging="360"/>
      </w:pPr>
    </w:lvl>
    <w:lvl w:ilvl="1" w:tplc="04090019">
      <w:start w:val="1"/>
      <w:numFmt w:val="lowerLetter"/>
      <w:lvlText w:val="%2."/>
      <w:lvlJc w:val="left"/>
      <w:pPr>
        <w:ind w:left="1455" w:hanging="360"/>
      </w:pPr>
    </w:lvl>
    <w:lvl w:ilvl="2" w:tplc="0409001B">
      <w:start w:val="1"/>
      <w:numFmt w:val="lowerRoman"/>
      <w:lvlText w:val="%3."/>
      <w:lvlJc w:val="right"/>
      <w:pPr>
        <w:ind w:left="2175" w:hanging="180"/>
      </w:pPr>
    </w:lvl>
    <w:lvl w:ilvl="3" w:tplc="0409000F">
      <w:start w:val="1"/>
      <w:numFmt w:val="decimal"/>
      <w:lvlText w:val="%4."/>
      <w:lvlJc w:val="left"/>
      <w:pPr>
        <w:ind w:left="2895" w:hanging="360"/>
      </w:pPr>
    </w:lvl>
    <w:lvl w:ilvl="4" w:tplc="04090019">
      <w:start w:val="1"/>
      <w:numFmt w:val="lowerLetter"/>
      <w:lvlText w:val="%5."/>
      <w:lvlJc w:val="left"/>
      <w:pPr>
        <w:ind w:left="3615" w:hanging="360"/>
      </w:pPr>
    </w:lvl>
    <w:lvl w:ilvl="5" w:tplc="0409001B">
      <w:start w:val="1"/>
      <w:numFmt w:val="lowerRoman"/>
      <w:lvlText w:val="%6."/>
      <w:lvlJc w:val="right"/>
      <w:pPr>
        <w:ind w:left="4335" w:hanging="180"/>
      </w:pPr>
    </w:lvl>
    <w:lvl w:ilvl="6" w:tplc="0409000F">
      <w:start w:val="1"/>
      <w:numFmt w:val="decimal"/>
      <w:lvlText w:val="%7."/>
      <w:lvlJc w:val="left"/>
      <w:pPr>
        <w:ind w:left="5055" w:hanging="360"/>
      </w:pPr>
    </w:lvl>
    <w:lvl w:ilvl="7" w:tplc="04090019">
      <w:start w:val="1"/>
      <w:numFmt w:val="lowerLetter"/>
      <w:lvlText w:val="%8."/>
      <w:lvlJc w:val="left"/>
      <w:pPr>
        <w:ind w:left="5775" w:hanging="360"/>
      </w:pPr>
    </w:lvl>
    <w:lvl w:ilvl="8" w:tplc="0409001B">
      <w:start w:val="1"/>
      <w:numFmt w:val="lowerRoman"/>
      <w:lvlText w:val="%9."/>
      <w:lvlJc w:val="right"/>
      <w:pPr>
        <w:ind w:left="6495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C31"/>
    <w:rsid w:val="000E5A79"/>
    <w:rsid w:val="00101E13"/>
    <w:rsid w:val="001C7C3E"/>
    <w:rsid w:val="002F3FB4"/>
    <w:rsid w:val="00470934"/>
    <w:rsid w:val="00566C31"/>
    <w:rsid w:val="00636FDA"/>
    <w:rsid w:val="00685A1D"/>
    <w:rsid w:val="009B38FA"/>
    <w:rsid w:val="00A625A1"/>
    <w:rsid w:val="00B870F3"/>
    <w:rsid w:val="00E7375C"/>
    <w:rsid w:val="00ED567B"/>
    <w:rsid w:val="00F31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E8AB02-D876-4CBB-86E3-03586BE19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5A79"/>
    <w:pPr>
      <w:spacing w:line="256" w:lineRule="auto"/>
    </w:pPr>
  </w:style>
  <w:style w:type="paragraph" w:styleId="Heading2">
    <w:name w:val="heading 2"/>
    <w:basedOn w:val="Normal"/>
    <w:next w:val="muxlixml"/>
    <w:link w:val="Heading2Char"/>
    <w:uiPriority w:val="99"/>
    <w:semiHidden/>
    <w:unhideWhenUsed/>
    <w:qFormat/>
    <w:rsid w:val="000E5A79"/>
    <w:pPr>
      <w:keepNext/>
      <w:keepLines/>
      <w:autoSpaceDE w:val="0"/>
      <w:autoSpaceDN w:val="0"/>
      <w:adjustRightInd w:val="0"/>
      <w:spacing w:before="200" w:after="200" w:line="276" w:lineRule="auto"/>
      <w:outlineLvl w:val="1"/>
    </w:pPr>
    <w:rPr>
      <w:rFonts w:ascii="Cambria" w:eastAsia="Times New Roman" w:hAnsi="Cambria" w:cs="Cambria"/>
      <w:b/>
      <w:bCs/>
      <w:color w:val="4F81BD"/>
      <w:sz w:val="26"/>
      <w:szCs w:val="26"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rsid w:val="000E5A79"/>
    <w:rPr>
      <w:rFonts w:ascii="Cambria" w:eastAsia="Times New Roman" w:hAnsi="Cambria" w:cs="Cambria"/>
      <w:b/>
      <w:bCs/>
      <w:color w:val="4F81BD"/>
      <w:sz w:val="26"/>
      <w:szCs w:val="26"/>
      <w:lang w:val="x-none"/>
    </w:rPr>
  </w:style>
  <w:style w:type="paragraph" w:customStyle="1" w:styleId="muxlixml">
    <w:name w:val="muxli_xml"/>
    <w:basedOn w:val="Normal"/>
    <w:uiPriority w:val="99"/>
    <w:rsid w:val="000E5A79"/>
    <w:pPr>
      <w:keepNext/>
      <w:keepLines/>
      <w:autoSpaceDE w:val="0"/>
      <w:autoSpaceDN w:val="0"/>
      <w:adjustRightInd w:val="0"/>
      <w:spacing w:before="240" w:after="0" w:line="240" w:lineRule="exact"/>
      <w:ind w:left="850" w:hanging="850"/>
    </w:pPr>
    <w:rPr>
      <w:rFonts w:ascii="Sylfaen" w:hAnsi="Sylfaen" w:cs="Sylfaen"/>
      <w:b/>
      <w:bCs/>
      <w:lang w:val="x-none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5A7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5A79"/>
    <w:rPr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0E5A79"/>
    <w:pPr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LitNusx" w:hAnsi="LitNusx" w:cs="LitNusx"/>
      <w:sz w:val="24"/>
      <w:szCs w:val="24"/>
      <w:lang w:val="x-none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0E5A79"/>
    <w:rPr>
      <w:rFonts w:ascii="LitNusx" w:hAnsi="LitNusx" w:cs="LitNusx"/>
      <w:sz w:val="24"/>
      <w:szCs w:val="24"/>
      <w:lang w:val="x-none"/>
    </w:rPr>
  </w:style>
  <w:style w:type="paragraph" w:styleId="Footer">
    <w:name w:val="footer"/>
    <w:basedOn w:val="Normal"/>
    <w:link w:val="FooterChar"/>
    <w:uiPriority w:val="99"/>
    <w:semiHidden/>
    <w:unhideWhenUsed/>
    <w:rsid w:val="000E5A79"/>
    <w:pPr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  <w:lang w:val="x-none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0E5A79"/>
    <w:rPr>
      <w:rFonts w:ascii="Times New Roman" w:hAnsi="Times New Roman" w:cs="Times New Roman"/>
      <w:sz w:val="24"/>
      <w:szCs w:val="24"/>
      <w:lang w:val="x-none"/>
    </w:rPr>
  </w:style>
  <w:style w:type="paragraph" w:styleId="BodyText">
    <w:name w:val="Body Text"/>
    <w:basedOn w:val="Normal"/>
    <w:link w:val="BodyTextChar"/>
    <w:uiPriority w:val="99"/>
    <w:semiHidden/>
    <w:unhideWhenUsed/>
    <w:rsid w:val="000E5A79"/>
    <w:pPr>
      <w:widowControl w:val="0"/>
      <w:autoSpaceDE w:val="0"/>
      <w:autoSpaceDN w:val="0"/>
      <w:adjustRightInd w:val="0"/>
      <w:spacing w:after="120" w:line="240" w:lineRule="auto"/>
    </w:pPr>
    <w:rPr>
      <w:rFonts w:ascii="Times New Roman" w:hAnsi="Times New Roman" w:cs="Times New Roman"/>
      <w:sz w:val="24"/>
      <w:szCs w:val="24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E5A79"/>
    <w:rPr>
      <w:rFonts w:ascii="Times New Roman" w:hAnsi="Times New Roman" w:cs="Times New Roman"/>
      <w:sz w:val="24"/>
      <w:szCs w:val="24"/>
      <w:lang w:val="x-none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0E5A79"/>
    <w:pPr>
      <w:widowControl w:val="0"/>
      <w:autoSpaceDE w:val="0"/>
      <w:autoSpaceDN w:val="0"/>
      <w:adjustRightInd w:val="0"/>
      <w:spacing w:after="120" w:line="240" w:lineRule="auto"/>
      <w:ind w:left="360"/>
    </w:pPr>
    <w:rPr>
      <w:rFonts w:ascii="Times New Roman" w:hAnsi="Times New Roman" w:cs="Times New Roman"/>
      <w:sz w:val="24"/>
      <w:szCs w:val="24"/>
      <w:lang w:val="x-none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0E5A79"/>
    <w:rPr>
      <w:rFonts w:ascii="Times New Roman" w:hAnsi="Times New Roman" w:cs="Times New Roman"/>
      <w:sz w:val="24"/>
      <w:szCs w:val="24"/>
      <w:lang w:val="x-none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E5A79"/>
    <w:pPr>
      <w:widowControl w:val="0"/>
      <w:autoSpaceDE w:val="0"/>
      <w:autoSpaceDN w:val="0"/>
      <w:adjustRightInd w:val="0"/>
      <w:spacing w:after="120" w:line="480" w:lineRule="auto"/>
    </w:pPr>
    <w:rPr>
      <w:rFonts w:ascii="Times New Roman" w:hAnsi="Times New Roman" w:cs="Times New Roman"/>
      <w:sz w:val="24"/>
      <w:szCs w:val="24"/>
      <w:lang w:val="x-none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E5A79"/>
    <w:rPr>
      <w:rFonts w:ascii="Times New Roman" w:hAnsi="Times New Roman" w:cs="Times New Roman"/>
      <w:sz w:val="24"/>
      <w:szCs w:val="24"/>
      <w:lang w:val="x-non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0E5A79"/>
    <w:pPr>
      <w:widowControl w:val="0"/>
      <w:autoSpaceDE w:val="0"/>
      <w:autoSpaceDN w:val="0"/>
      <w:adjustRightInd w:val="0"/>
      <w:spacing w:after="120" w:line="240" w:lineRule="auto"/>
    </w:pPr>
    <w:rPr>
      <w:rFonts w:ascii="Times New Roman" w:hAnsi="Times New Roman" w:cs="Times New Roman"/>
      <w:sz w:val="16"/>
      <w:szCs w:val="16"/>
      <w:lang w:val="x-none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0E5A79"/>
    <w:rPr>
      <w:rFonts w:ascii="Times New Roman" w:hAnsi="Times New Roman" w:cs="Times New Roman"/>
      <w:sz w:val="16"/>
      <w:szCs w:val="16"/>
      <w:lang w:val="x-none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E5A79"/>
    <w:pPr>
      <w:widowControl w:val="0"/>
      <w:autoSpaceDE w:val="0"/>
      <w:autoSpaceDN w:val="0"/>
      <w:adjustRightInd w:val="0"/>
      <w:spacing w:after="120" w:line="480" w:lineRule="auto"/>
      <w:ind w:left="360"/>
    </w:pPr>
    <w:rPr>
      <w:rFonts w:ascii="Times New Roman" w:hAnsi="Times New Roman" w:cs="Times New Roman"/>
      <w:sz w:val="24"/>
      <w:szCs w:val="24"/>
      <w:lang w:val="x-none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0E5A79"/>
    <w:rPr>
      <w:rFonts w:ascii="Times New Roman" w:hAnsi="Times New Roman" w:cs="Times New Roman"/>
      <w:sz w:val="24"/>
      <w:szCs w:val="24"/>
      <w:lang w:val="x-none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E5A79"/>
    <w:pPr>
      <w:widowControl w:val="0"/>
      <w:autoSpaceDE w:val="0"/>
      <w:autoSpaceDN w:val="0"/>
      <w:adjustRightInd w:val="0"/>
      <w:spacing w:after="0" w:line="240" w:lineRule="auto"/>
      <w:ind w:firstLine="540"/>
      <w:jc w:val="both"/>
    </w:pPr>
    <w:rPr>
      <w:rFonts w:ascii="LitNusx" w:hAnsi="LitNusx" w:cs="LitNusx"/>
      <w:sz w:val="28"/>
      <w:szCs w:val="28"/>
      <w:lang w:val="x-none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0E5A79"/>
    <w:rPr>
      <w:rFonts w:ascii="LitNusx" w:hAnsi="LitNusx" w:cs="LitNusx"/>
      <w:sz w:val="28"/>
      <w:szCs w:val="28"/>
      <w:lang w:val="x-non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E5A79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E5A79"/>
    <w:rPr>
      <w:rFonts w:ascii="Consolas" w:hAnsi="Consolas" w:cs="Consolas"/>
      <w:sz w:val="21"/>
      <w:szCs w:val="21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5A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5A7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5A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5A7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0E5A79"/>
    <w:pPr>
      <w:autoSpaceDE w:val="0"/>
      <w:autoSpaceDN w:val="0"/>
      <w:adjustRightInd w:val="0"/>
      <w:spacing w:after="200" w:line="276" w:lineRule="auto"/>
      <w:ind w:left="720"/>
    </w:pPr>
    <w:rPr>
      <w:rFonts w:ascii="Calibri" w:eastAsiaTheme="minorEastAsia" w:hAnsi="Calibri" w:cs="Calibri"/>
    </w:rPr>
  </w:style>
  <w:style w:type="paragraph" w:customStyle="1" w:styleId="mimgebixml">
    <w:name w:val="mimgebi_xml"/>
    <w:basedOn w:val="Normal"/>
    <w:rsid w:val="000E5A79"/>
    <w:pPr>
      <w:spacing w:after="0" w:line="240" w:lineRule="auto"/>
      <w:jc w:val="center"/>
      <w:outlineLvl w:val="0"/>
    </w:pPr>
    <w:rPr>
      <w:rFonts w:ascii="Sylfaen" w:eastAsia="Times New Roman" w:hAnsi="Sylfaen" w:cs="Courier New"/>
      <w:b/>
      <w:sz w:val="28"/>
      <w:szCs w:val="20"/>
      <w:u w:color="339966"/>
      <w:lang w:val="ru-RU" w:eastAsia="ru-RU"/>
    </w:rPr>
  </w:style>
  <w:style w:type="paragraph" w:customStyle="1" w:styleId="Normal0">
    <w:name w:val="[Normal]"/>
    <w:uiPriority w:val="99"/>
    <w:rsid w:val="000E5A7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</w:rPr>
  </w:style>
  <w:style w:type="paragraph" w:customStyle="1" w:styleId="abzacixml">
    <w:name w:val="abzacixml"/>
    <w:basedOn w:val="Normal"/>
    <w:uiPriority w:val="99"/>
    <w:rsid w:val="000E5A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zacixml0">
    <w:name w:val="abzaci_xml"/>
    <w:basedOn w:val="PlainText"/>
    <w:uiPriority w:val="99"/>
    <w:rsid w:val="000E5A79"/>
    <w:pPr>
      <w:autoSpaceDE w:val="0"/>
      <w:autoSpaceDN w:val="0"/>
      <w:adjustRightInd w:val="0"/>
      <w:ind w:firstLine="283"/>
      <w:jc w:val="both"/>
    </w:pPr>
    <w:rPr>
      <w:rFonts w:ascii="Sylfaen" w:hAnsi="Sylfaen" w:cs="Sylfaen"/>
      <w:sz w:val="22"/>
      <w:szCs w:val="22"/>
      <w:lang w:val="x-none"/>
    </w:rPr>
  </w:style>
  <w:style w:type="character" w:styleId="CommentReference">
    <w:name w:val="annotation reference"/>
    <w:basedOn w:val="DefaultParagraphFont"/>
    <w:uiPriority w:val="99"/>
    <w:semiHidden/>
    <w:unhideWhenUsed/>
    <w:rsid w:val="000E5A79"/>
    <w:rPr>
      <w:sz w:val="16"/>
      <w:szCs w:val="16"/>
    </w:rPr>
  </w:style>
  <w:style w:type="character" w:customStyle="1" w:styleId="BodyTextIndent3Char1">
    <w:name w:val="Body Text Indent 3 Char1"/>
    <w:basedOn w:val="DefaultParagraphFont"/>
    <w:uiPriority w:val="99"/>
    <w:semiHidden/>
    <w:rsid w:val="000E5A79"/>
    <w:rPr>
      <w:sz w:val="16"/>
      <w:szCs w:val="16"/>
    </w:rPr>
  </w:style>
  <w:style w:type="character" w:customStyle="1" w:styleId="BodyTextChar1">
    <w:name w:val="Body Text Char1"/>
    <w:basedOn w:val="DefaultParagraphFont"/>
    <w:uiPriority w:val="99"/>
    <w:semiHidden/>
    <w:rsid w:val="000E5A79"/>
  </w:style>
  <w:style w:type="character" w:customStyle="1" w:styleId="BodyText2Char1">
    <w:name w:val="Body Text 2 Char1"/>
    <w:basedOn w:val="DefaultParagraphFont"/>
    <w:uiPriority w:val="99"/>
    <w:semiHidden/>
    <w:rsid w:val="000E5A79"/>
  </w:style>
  <w:style w:type="character" w:customStyle="1" w:styleId="BodyTextIndentChar1">
    <w:name w:val="Body Text Indent Char1"/>
    <w:basedOn w:val="DefaultParagraphFont"/>
    <w:uiPriority w:val="99"/>
    <w:semiHidden/>
    <w:rsid w:val="000E5A79"/>
  </w:style>
  <w:style w:type="character" w:customStyle="1" w:styleId="BodyTextIndent2Char1">
    <w:name w:val="Body Text Indent 2 Char1"/>
    <w:basedOn w:val="DefaultParagraphFont"/>
    <w:uiPriority w:val="99"/>
    <w:semiHidden/>
    <w:rsid w:val="000E5A79"/>
  </w:style>
  <w:style w:type="character" w:customStyle="1" w:styleId="BodyText3Char1">
    <w:name w:val="Body Text 3 Char1"/>
    <w:basedOn w:val="DefaultParagraphFont"/>
    <w:uiPriority w:val="99"/>
    <w:semiHidden/>
    <w:rsid w:val="000E5A79"/>
    <w:rPr>
      <w:sz w:val="16"/>
      <w:szCs w:val="16"/>
    </w:rPr>
  </w:style>
  <w:style w:type="character" w:customStyle="1" w:styleId="HeaderChar1">
    <w:name w:val="Header Char1"/>
    <w:basedOn w:val="DefaultParagraphFont"/>
    <w:uiPriority w:val="99"/>
    <w:semiHidden/>
    <w:rsid w:val="000E5A79"/>
  </w:style>
  <w:style w:type="character" w:customStyle="1" w:styleId="FooterChar1">
    <w:name w:val="Footer Char1"/>
    <w:basedOn w:val="DefaultParagraphFont"/>
    <w:uiPriority w:val="99"/>
    <w:semiHidden/>
    <w:rsid w:val="000E5A79"/>
  </w:style>
  <w:style w:type="character" w:styleId="Hyperlink">
    <w:name w:val="Hyperlink"/>
    <w:basedOn w:val="DefaultParagraphFont"/>
    <w:uiPriority w:val="99"/>
    <w:semiHidden/>
    <w:unhideWhenUsed/>
    <w:rsid w:val="000E5A7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E5A7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198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521</Words>
  <Characters>2975</Characters>
  <Application>Microsoft Office Word</Application>
  <DocSecurity>0</DocSecurity>
  <Lines>24</Lines>
  <Paragraphs>6</Paragraphs>
  <ScaleCrop>false</ScaleCrop>
  <Company/>
  <LinksUpToDate>false</LinksUpToDate>
  <CharactersWithSpaces>3490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Mosidze</dc:creator>
  <cp:keywords/>
  <dc:description/>
  <cp:lastModifiedBy>Khatuna Kapanadze</cp:lastModifiedBy>
  <cp:revision>15</cp:revision>
  <dcterms:created xsi:type="dcterms:W3CDTF">2018-06-28T08:49:00Z</dcterms:created>
  <dcterms:modified xsi:type="dcterms:W3CDTF">2018-06-28T11:50:00Z</dcterms:modified>
</cp:coreProperties>
</file>