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11DB" w:rsidRPr="0090082C" w:rsidRDefault="009311DB" w:rsidP="0090082C">
      <w:pPr>
        <w:spacing w:after="0" w:line="240" w:lineRule="auto"/>
        <w:jc w:val="right"/>
        <w:rPr>
          <w:b/>
          <w:i/>
          <w:sz w:val="24"/>
          <w:szCs w:val="24"/>
          <w:u w:val="single"/>
        </w:rPr>
      </w:pPr>
      <w:r w:rsidRPr="0090082C">
        <w:rPr>
          <w:b/>
          <w:i/>
          <w:sz w:val="24"/>
          <w:szCs w:val="24"/>
          <w:u w:val="single"/>
        </w:rPr>
        <w:t>პროექტი</w:t>
      </w:r>
    </w:p>
    <w:p w:rsidR="009311DB" w:rsidRPr="0090082C" w:rsidRDefault="009311DB" w:rsidP="0090082C">
      <w:pPr>
        <w:spacing w:after="0" w:line="240" w:lineRule="auto"/>
        <w:jc w:val="both"/>
        <w:rPr>
          <w:b/>
          <w:sz w:val="24"/>
          <w:szCs w:val="24"/>
        </w:rPr>
      </w:pPr>
    </w:p>
    <w:p w:rsidR="009311DB" w:rsidRPr="0090082C" w:rsidRDefault="009311DB" w:rsidP="0090082C">
      <w:pPr>
        <w:spacing w:after="0" w:line="240" w:lineRule="auto"/>
        <w:jc w:val="center"/>
        <w:rPr>
          <w:b/>
          <w:sz w:val="24"/>
          <w:szCs w:val="24"/>
        </w:rPr>
      </w:pPr>
    </w:p>
    <w:p w:rsidR="009311DB" w:rsidRPr="0090082C" w:rsidRDefault="009311DB" w:rsidP="0090082C">
      <w:pPr>
        <w:spacing w:after="0" w:line="240" w:lineRule="auto"/>
        <w:jc w:val="center"/>
        <w:rPr>
          <w:b/>
          <w:sz w:val="24"/>
          <w:szCs w:val="24"/>
        </w:rPr>
      </w:pPr>
    </w:p>
    <w:p w:rsidR="009311DB" w:rsidRPr="0090082C" w:rsidRDefault="009311DB" w:rsidP="0090082C">
      <w:pPr>
        <w:spacing w:after="0" w:line="240" w:lineRule="auto"/>
        <w:jc w:val="center"/>
        <w:rPr>
          <w:b/>
          <w:sz w:val="24"/>
          <w:szCs w:val="24"/>
        </w:rPr>
      </w:pPr>
      <w:r w:rsidRPr="0090082C">
        <w:rPr>
          <w:b/>
          <w:sz w:val="24"/>
          <w:szCs w:val="24"/>
        </w:rPr>
        <w:t>საქართველოს კანონი</w:t>
      </w:r>
    </w:p>
    <w:p w:rsidR="009311DB" w:rsidRPr="0090082C" w:rsidRDefault="009311DB" w:rsidP="0090082C">
      <w:pPr>
        <w:spacing w:after="0" w:line="240" w:lineRule="auto"/>
        <w:jc w:val="center"/>
        <w:rPr>
          <w:b/>
          <w:sz w:val="24"/>
          <w:szCs w:val="24"/>
        </w:rPr>
      </w:pPr>
      <w:r w:rsidRPr="0090082C">
        <w:rPr>
          <w:b/>
          <w:sz w:val="24"/>
          <w:szCs w:val="24"/>
        </w:rPr>
        <w:t>„სახელმწიფო ვალის შესახებ“ საქართველოს კანონში ცვლილების შეტანის თაობაზე</w:t>
      </w:r>
    </w:p>
    <w:p w:rsidR="009311DB" w:rsidRPr="0090082C" w:rsidRDefault="009311DB" w:rsidP="0090082C">
      <w:pPr>
        <w:spacing w:after="0" w:line="240" w:lineRule="auto"/>
        <w:jc w:val="both"/>
        <w:rPr>
          <w:b/>
          <w:sz w:val="24"/>
          <w:szCs w:val="24"/>
          <w:lang w:val="en-US"/>
        </w:rPr>
      </w:pPr>
    </w:p>
    <w:p w:rsidR="009311DB" w:rsidRPr="006567B5" w:rsidRDefault="009311DB" w:rsidP="00D96D0E">
      <w:pPr>
        <w:spacing w:after="0" w:line="240" w:lineRule="auto"/>
        <w:jc w:val="both"/>
        <w:rPr>
          <w:b/>
          <w:sz w:val="24"/>
          <w:szCs w:val="24"/>
        </w:rPr>
      </w:pPr>
      <w:r w:rsidRPr="006567B5">
        <w:rPr>
          <w:b/>
          <w:sz w:val="24"/>
          <w:szCs w:val="24"/>
        </w:rPr>
        <w:t>მუხლი 1. „სახელმწიფო ვალის შესახებ“ საქართველოს კანონში</w:t>
      </w:r>
      <w:r w:rsidR="006567B5" w:rsidRPr="006567B5">
        <w:rPr>
          <w:b/>
          <w:sz w:val="24"/>
          <w:szCs w:val="24"/>
          <w:lang w:val="en-US"/>
        </w:rPr>
        <w:t xml:space="preserve"> (</w:t>
      </w:r>
      <w:proofErr w:type="spellStart"/>
      <w:r w:rsidR="006567B5" w:rsidRPr="006567B5">
        <w:rPr>
          <w:rFonts w:ascii="Sylfaen" w:hAnsi="Sylfaen" w:cs="Sylfaen"/>
          <w:b/>
          <w:sz w:val="24"/>
          <w:szCs w:val="24"/>
          <w:lang w:val="en-US"/>
        </w:rPr>
        <w:t>პარლამენტის</w:t>
      </w:r>
      <w:proofErr w:type="spellEnd"/>
      <w:r w:rsidR="006567B5" w:rsidRPr="006567B5">
        <w:rPr>
          <w:rFonts w:ascii="Sylfaen" w:hAnsi="Sylfaen" w:cs="Sylfaen"/>
          <w:b/>
          <w:sz w:val="24"/>
          <w:szCs w:val="24"/>
          <w:lang w:val="en-US"/>
        </w:rPr>
        <w:t xml:space="preserve"> </w:t>
      </w:r>
      <w:proofErr w:type="spellStart"/>
      <w:r w:rsidR="006567B5" w:rsidRPr="006567B5">
        <w:rPr>
          <w:rFonts w:ascii="Sylfaen" w:hAnsi="Sylfaen" w:cs="Sylfaen"/>
          <w:b/>
          <w:sz w:val="24"/>
          <w:szCs w:val="24"/>
          <w:lang w:val="en-US"/>
        </w:rPr>
        <w:t>უწყებანი</w:t>
      </w:r>
      <w:proofErr w:type="spellEnd"/>
      <w:r w:rsidR="006567B5" w:rsidRPr="006567B5">
        <w:rPr>
          <w:rFonts w:ascii="Sylfaen" w:hAnsi="Sylfaen" w:cs="Sylfaen"/>
          <w:b/>
          <w:sz w:val="24"/>
          <w:szCs w:val="24"/>
          <w:lang w:val="en-US"/>
        </w:rPr>
        <w:t xml:space="preserve">, №13-14, 8.04.1998, </w:t>
      </w:r>
      <w:proofErr w:type="spellStart"/>
      <w:r w:rsidR="006567B5" w:rsidRPr="006567B5">
        <w:rPr>
          <w:rFonts w:ascii="Sylfaen" w:hAnsi="Sylfaen" w:cs="Sylfaen"/>
          <w:b/>
          <w:sz w:val="24"/>
          <w:szCs w:val="24"/>
          <w:lang w:val="en-US"/>
        </w:rPr>
        <w:t>გვ</w:t>
      </w:r>
      <w:proofErr w:type="spellEnd"/>
      <w:r w:rsidR="006567B5" w:rsidRPr="006567B5">
        <w:rPr>
          <w:rFonts w:ascii="Sylfaen" w:hAnsi="Sylfaen" w:cs="Sylfaen"/>
          <w:b/>
          <w:sz w:val="24"/>
          <w:szCs w:val="24"/>
          <w:lang w:val="en-US"/>
        </w:rPr>
        <w:t>. 9</w:t>
      </w:r>
      <w:r w:rsidR="006567B5" w:rsidRPr="006567B5">
        <w:rPr>
          <w:b/>
          <w:sz w:val="24"/>
          <w:szCs w:val="24"/>
          <w:lang w:val="en-US"/>
        </w:rPr>
        <w:t>)</w:t>
      </w:r>
      <w:r w:rsidRPr="006567B5">
        <w:rPr>
          <w:b/>
          <w:sz w:val="24"/>
          <w:szCs w:val="24"/>
        </w:rPr>
        <w:t xml:space="preserve"> </w:t>
      </w:r>
      <w:proofErr w:type="gramStart"/>
      <w:r w:rsidRPr="006567B5">
        <w:rPr>
          <w:b/>
          <w:sz w:val="24"/>
          <w:szCs w:val="24"/>
        </w:rPr>
        <w:t>შეტანილ</w:t>
      </w:r>
      <w:proofErr w:type="gramEnd"/>
      <w:r w:rsidRPr="006567B5">
        <w:rPr>
          <w:b/>
          <w:sz w:val="24"/>
          <w:szCs w:val="24"/>
        </w:rPr>
        <w:t xml:space="preserve"> იქნეს შემდეგი ცვლილება:</w:t>
      </w:r>
    </w:p>
    <w:p w:rsidR="000475EF" w:rsidRPr="009813F6" w:rsidRDefault="000475EF" w:rsidP="00D96D0E">
      <w:pPr>
        <w:spacing w:after="0" w:line="240" w:lineRule="auto"/>
        <w:jc w:val="both"/>
        <w:rPr>
          <w:b/>
          <w:sz w:val="24"/>
          <w:szCs w:val="24"/>
        </w:rPr>
      </w:pPr>
    </w:p>
    <w:p w:rsidR="009311DB" w:rsidRPr="0090082C" w:rsidRDefault="009311DB" w:rsidP="00D96D0E">
      <w:pPr>
        <w:pStyle w:val="ListParagraph"/>
        <w:numPr>
          <w:ilvl w:val="0"/>
          <w:numId w:val="1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ind w:left="0" w:firstLine="0"/>
        <w:jc w:val="both"/>
        <w:rPr>
          <w:rFonts w:ascii="Sylfaen" w:eastAsia="Times New Roman" w:hAnsi="Sylfaen" w:cs="Sylfaen"/>
          <w:noProof/>
          <w:sz w:val="24"/>
          <w:szCs w:val="24"/>
          <w:lang w:eastAsia="x-none"/>
        </w:rPr>
      </w:pPr>
      <w:r w:rsidRPr="0090082C">
        <w:rPr>
          <w:b/>
          <w:sz w:val="24"/>
          <w:szCs w:val="24"/>
        </w:rPr>
        <w:t>მე-2 პირველი პუნქტი ჩამოყალიბდეს შემდეგი რედაქციით:</w:t>
      </w:r>
    </w:p>
    <w:p w:rsidR="00FD210E" w:rsidRPr="0090082C" w:rsidRDefault="00FD210E" w:rsidP="00D96D0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ind w:left="0"/>
        <w:jc w:val="both"/>
        <w:rPr>
          <w:rFonts w:ascii="Sylfaen" w:eastAsia="Times New Roman" w:hAnsi="Sylfaen" w:cs="Sylfaen"/>
          <w:noProof/>
          <w:sz w:val="24"/>
          <w:szCs w:val="24"/>
          <w:lang w:eastAsia="x-none"/>
        </w:rPr>
      </w:pPr>
    </w:p>
    <w:p w:rsidR="009311DB" w:rsidRPr="0090082C" w:rsidRDefault="009311DB" w:rsidP="00D96D0E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sz w:val="24"/>
          <w:szCs w:val="24"/>
          <w:lang w:eastAsia="x-none"/>
        </w:rPr>
      </w:pPr>
      <w:r w:rsidRPr="0090082C">
        <w:rPr>
          <w:rFonts w:ascii="Sylfaen" w:hAnsi="Sylfaen" w:cs="Sylfaen"/>
          <w:sz w:val="24"/>
          <w:szCs w:val="24"/>
          <w:lang w:eastAsia="x-none"/>
        </w:rPr>
        <w:t>„</w:t>
      </w:r>
      <w:r w:rsidRPr="0090082C">
        <w:rPr>
          <w:rFonts w:ascii="Sylfaen" w:hAnsi="Sylfaen" w:cs="Sylfaen"/>
          <w:sz w:val="24"/>
          <w:szCs w:val="24"/>
          <w:lang w:val="x-none" w:eastAsia="x-none"/>
        </w:rPr>
        <w:t xml:space="preserve">1.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საქართველოს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პარლამენტი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ახდენს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სხვა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სახელმწიფოებთან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,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საერთაშორისო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საფინანსო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ორგანიზაციებთან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,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სხვა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სახელმწიფოების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ორგანოებთან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და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სხვა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სუბიექტებთან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სახელმწიფო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საგარეო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კრედიტების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აღებასთან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ან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კრედიტებისათვის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სახელმწიფო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გარანტიების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გაცემასთან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დაკავშირებით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დადებულ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ხელშეკრულებათა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en-US" w:eastAsia="x-none"/>
        </w:rPr>
        <w:t xml:space="preserve"> </w:t>
      </w:r>
      <w:r w:rsidRPr="0090082C">
        <w:rPr>
          <w:rFonts w:ascii="Sylfaen" w:eastAsia="Times New Roman" w:hAnsi="Sylfaen" w:cs="Sylfaen"/>
          <w:sz w:val="24"/>
          <w:szCs w:val="24"/>
          <w:lang w:eastAsia="x-none"/>
        </w:rPr>
        <w:t>რატიფიცირებას</w:t>
      </w:r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,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გარდა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ამ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მუხლის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4</w:t>
      </w:r>
      <w:r w:rsidRPr="0090082C">
        <w:rPr>
          <w:rFonts w:ascii="Sylfaen" w:hAnsi="Sylfaen" w:cs="Sylfaen"/>
          <w:position w:val="6"/>
          <w:sz w:val="24"/>
          <w:szCs w:val="24"/>
          <w:lang w:val="x-none" w:eastAsia="x-none"/>
        </w:rPr>
        <w:t>1</w:t>
      </w:r>
      <w:r w:rsidRPr="0090082C">
        <w:rPr>
          <w:rFonts w:ascii="Sylfae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და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4</w:t>
      </w:r>
      <w:r w:rsidRPr="0090082C">
        <w:rPr>
          <w:rFonts w:ascii="Sylfaen" w:hAnsi="Sylfaen" w:cs="Sylfaen"/>
          <w:position w:val="6"/>
          <w:sz w:val="24"/>
          <w:szCs w:val="24"/>
          <w:lang w:val="x-none" w:eastAsia="x-none"/>
        </w:rPr>
        <w:t>3</w:t>
      </w:r>
      <w:r w:rsidRPr="0090082C">
        <w:rPr>
          <w:rFonts w:ascii="Sylfae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პუნქტებით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გათვალისწინებული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შემთხვევებისა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.”</w:t>
      </w:r>
      <w:r w:rsidRPr="0090082C">
        <w:rPr>
          <w:rFonts w:ascii="Sylfaen" w:eastAsia="Times New Roman" w:hAnsi="Sylfaen" w:cs="Sylfaen"/>
          <w:sz w:val="24"/>
          <w:szCs w:val="24"/>
          <w:lang w:eastAsia="x-none"/>
        </w:rPr>
        <w:t>.</w:t>
      </w:r>
    </w:p>
    <w:p w:rsidR="009311DB" w:rsidRPr="0090082C" w:rsidRDefault="009311DB" w:rsidP="00D96D0E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sz w:val="24"/>
          <w:szCs w:val="24"/>
          <w:lang w:eastAsia="x-none"/>
        </w:rPr>
      </w:pPr>
    </w:p>
    <w:p w:rsidR="009311DB" w:rsidRPr="0090082C" w:rsidRDefault="009311DB" w:rsidP="00D96D0E">
      <w:pPr>
        <w:pStyle w:val="ListParagraph"/>
        <w:widowControl w:val="0"/>
        <w:numPr>
          <w:ilvl w:val="0"/>
          <w:numId w:val="1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Sylfaen" w:eastAsia="Times New Roman" w:hAnsi="Sylfaen" w:cs="Sylfaen"/>
          <w:sz w:val="24"/>
          <w:szCs w:val="24"/>
          <w:lang w:val="en-US" w:eastAsia="x-none"/>
        </w:rPr>
      </w:pPr>
      <w:r w:rsidRPr="0090082C">
        <w:rPr>
          <w:rFonts w:ascii="Sylfaen" w:eastAsia="Times New Roman" w:hAnsi="Sylfaen" w:cs="Sylfaen"/>
          <w:sz w:val="24"/>
          <w:szCs w:val="24"/>
          <w:lang w:eastAsia="x-none"/>
        </w:rPr>
        <w:t>მე-2 მუხლის მე-4 პუნქტი ჩამოყალიბდეს შემდეგი სახით:</w:t>
      </w:r>
    </w:p>
    <w:p w:rsidR="009311DB" w:rsidRPr="0090082C" w:rsidRDefault="009311DB" w:rsidP="00D96D0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jc w:val="both"/>
        <w:rPr>
          <w:rFonts w:ascii="Sylfaen" w:eastAsia="Times New Roman" w:hAnsi="Sylfaen" w:cs="Sylfaen"/>
          <w:sz w:val="24"/>
          <w:szCs w:val="24"/>
          <w:lang w:eastAsia="x-none"/>
        </w:rPr>
      </w:pPr>
      <w:r w:rsidRPr="0090082C">
        <w:rPr>
          <w:rFonts w:ascii="Sylfaen" w:eastAsia="Times New Roman" w:hAnsi="Sylfaen" w:cs="Sylfaen"/>
          <w:sz w:val="24"/>
          <w:szCs w:val="24"/>
          <w:lang w:eastAsia="x-none"/>
        </w:rPr>
        <w:t>„</w:t>
      </w:r>
      <w:r w:rsidRPr="0090082C">
        <w:rPr>
          <w:rFonts w:ascii="Sylfaen" w:hAnsi="Sylfaen" w:cs="Sylfaen"/>
          <w:sz w:val="24"/>
          <w:szCs w:val="24"/>
          <w:lang w:val="x-none" w:eastAsia="x-none"/>
        </w:rPr>
        <w:t xml:space="preserve">4.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საქართველოს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ფინანსთა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სამინისტროს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მონაწილეობისა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და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საქარ</w:t>
      </w:r>
      <w:r w:rsidR="00966922">
        <w:rPr>
          <w:rFonts w:ascii="Sylfaen" w:eastAsia="Times New Roman" w:hAnsi="Sylfaen" w:cs="Sylfaen"/>
          <w:sz w:val="24"/>
          <w:szCs w:val="24"/>
          <w:lang w:val="x-none" w:eastAsia="x-none"/>
        </w:rPr>
        <w:t>თველოს</w:t>
      </w:r>
      <w:proofErr w:type="spellEnd"/>
      <w:r w:rsidR="00966922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="00966922">
        <w:rPr>
          <w:rFonts w:ascii="Sylfaen" w:eastAsia="Times New Roman" w:hAnsi="Sylfaen" w:cs="Sylfaen"/>
          <w:sz w:val="24"/>
          <w:szCs w:val="24"/>
          <w:lang w:val="x-none" w:eastAsia="x-none"/>
        </w:rPr>
        <w:t>პარლამენტის</w:t>
      </w:r>
      <w:proofErr w:type="spellEnd"/>
      <w:r w:rsidR="00966922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="00966922">
        <w:rPr>
          <w:rFonts w:ascii="Sylfaen" w:eastAsia="Times New Roman" w:hAnsi="Sylfaen" w:cs="Sylfaen"/>
          <w:sz w:val="24"/>
          <w:szCs w:val="24"/>
          <w:lang w:val="x-none" w:eastAsia="x-none"/>
        </w:rPr>
        <w:t>მიერ</w:t>
      </w:r>
      <w:proofErr w:type="spellEnd"/>
      <w:r w:rsidR="00966922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="00966922">
        <w:rPr>
          <w:rFonts w:ascii="Sylfaen" w:eastAsia="Times New Roman" w:hAnsi="Sylfaen" w:cs="Sylfaen"/>
          <w:sz w:val="24"/>
          <w:szCs w:val="24"/>
          <w:lang w:val="x-none" w:eastAsia="x-none"/>
        </w:rPr>
        <w:t>რატიფი</w:t>
      </w:r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ცი</w:t>
      </w:r>
      <w:r w:rsidRPr="0090082C">
        <w:rPr>
          <w:rFonts w:ascii="Sylfaen" w:eastAsia="Times New Roman" w:hAnsi="Sylfaen" w:cs="Sylfaen"/>
          <w:sz w:val="24"/>
          <w:szCs w:val="24"/>
          <w:lang w:eastAsia="x-none"/>
        </w:rPr>
        <w:t>რების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გარეშე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ვალის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აღებაზე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ან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გარანტიაზე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დადებული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შეთანხმება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არ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არის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სახელმწიფო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ვალი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ან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კრედიტებისათვის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გაცემული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სახელმწიფო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გარანტია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,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გარდა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ამ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მუხლის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4</w:t>
      </w:r>
      <w:r w:rsidRPr="0090082C">
        <w:rPr>
          <w:rFonts w:ascii="Sylfaen" w:hAnsi="Sylfaen" w:cs="Sylfaen"/>
          <w:position w:val="6"/>
          <w:sz w:val="24"/>
          <w:szCs w:val="24"/>
          <w:lang w:val="x-none" w:eastAsia="x-none"/>
        </w:rPr>
        <w:t>1</w:t>
      </w:r>
      <w:r w:rsidRPr="0090082C">
        <w:rPr>
          <w:rFonts w:ascii="Sylfae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და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4</w:t>
      </w:r>
      <w:r w:rsidRPr="0090082C">
        <w:rPr>
          <w:rFonts w:ascii="Sylfaen" w:hAnsi="Sylfaen" w:cs="Sylfaen"/>
          <w:position w:val="6"/>
          <w:sz w:val="24"/>
          <w:szCs w:val="24"/>
          <w:lang w:val="x-none" w:eastAsia="x-none"/>
        </w:rPr>
        <w:t>3</w:t>
      </w:r>
      <w:r w:rsidRPr="0090082C">
        <w:rPr>
          <w:rFonts w:ascii="Sylfae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პუნქტებით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გათვალისწინებული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შემთხვევებისა</w:t>
      </w:r>
      <w:proofErr w:type="spellEnd"/>
      <w:r w:rsidRPr="0090082C">
        <w:rPr>
          <w:rFonts w:ascii="Sylfaen" w:eastAsia="Times New Roman" w:hAnsi="Sylfaen" w:cs="Sylfaen"/>
          <w:sz w:val="24"/>
          <w:szCs w:val="24"/>
          <w:lang w:val="x-none" w:eastAsia="x-none"/>
        </w:rPr>
        <w:t>.</w:t>
      </w:r>
      <w:r w:rsidRPr="0090082C">
        <w:rPr>
          <w:rFonts w:ascii="Sylfaen" w:eastAsia="Times New Roman" w:hAnsi="Sylfaen" w:cs="Sylfaen"/>
          <w:sz w:val="24"/>
          <w:szCs w:val="24"/>
          <w:lang w:eastAsia="x-none"/>
        </w:rPr>
        <w:t>“.</w:t>
      </w:r>
    </w:p>
    <w:p w:rsidR="009311DB" w:rsidRPr="0090082C" w:rsidRDefault="009311DB" w:rsidP="00D96D0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jc w:val="both"/>
        <w:rPr>
          <w:rFonts w:ascii="Sylfaen" w:eastAsia="Times New Roman" w:hAnsi="Sylfaen" w:cs="Sylfaen"/>
          <w:sz w:val="24"/>
          <w:szCs w:val="24"/>
          <w:lang w:eastAsia="x-none"/>
        </w:rPr>
      </w:pPr>
    </w:p>
    <w:p w:rsidR="00B9326B" w:rsidRDefault="00B9326B" w:rsidP="00B9326B">
      <w:pPr>
        <w:jc w:val="both"/>
        <w:rPr>
          <w:b/>
        </w:rPr>
      </w:pPr>
      <w:r>
        <w:rPr>
          <w:b/>
        </w:rPr>
        <w:t>მუხლი 2. ეს კანონი ამოქმედდეს საქართველოს პრეზიდენტის მომდევნო არჩევნებში არჩეული საქართველოს პრეზიდენტის მიერ ფიცის დადებისთანავე.</w:t>
      </w:r>
    </w:p>
    <w:p w:rsidR="009311DB" w:rsidRPr="0090082C" w:rsidRDefault="009311DB" w:rsidP="00D96D0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jc w:val="both"/>
        <w:rPr>
          <w:rFonts w:ascii="Sylfaen" w:eastAsia="Times New Roman" w:hAnsi="Sylfaen" w:cs="Sylfaen"/>
          <w:sz w:val="24"/>
          <w:szCs w:val="24"/>
          <w:lang w:eastAsia="x-none"/>
        </w:rPr>
      </w:pPr>
    </w:p>
    <w:p w:rsidR="009311DB" w:rsidRPr="0090082C" w:rsidRDefault="009311DB" w:rsidP="00D96D0E">
      <w:pPr>
        <w:spacing w:after="0" w:line="240" w:lineRule="auto"/>
        <w:rPr>
          <w:b/>
          <w:sz w:val="24"/>
          <w:szCs w:val="24"/>
        </w:rPr>
      </w:pPr>
      <w:r w:rsidRPr="0090082C">
        <w:rPr>
          <w:b/>
          <w:sz w:val="24"/>
          <w:szCs w:val="24"/>
        </w:rPr>
        <w:t xml:space="preserve">საქართველოს პრეზიდენტი </w:t>
      </w:r>
      <w:r w:rsidRPr="0090082C">
        <w:rPr>
          <w:b/>
          <w:sz w:val="24"/>
          <w:szCs w:val="24"/>
        </w:rPr>
        <w:tab/>
      </w:r>
      <w:r w:rsidRPr="0090082C">
        <w:rPr>
          <w:b/>
          <w:sz w:val="24"/>
          <w:szCs w:val="24"/>
        </w:rPr>
        <w:tab/>
      </w:r>
      <w:r w:rsidRPr="0090082C">
        <w:rPr>
          <w:b/>
          <w:sz w:val="24"/>
          <w:szCs w:val="24"/>
        </w:rPr>
        <w:tab/>
      </w:r>
      <w:r w:rsidRPr="0090082C">
        <w:rPr>
          <w:b/>
          <w:sz w:val="24"/>
          <w:szCs w:val="24"/>
        </w:rPr>
        <w:tab/>
        <w:t>გიორგი მარგველაშვილი</w:t>
      </w:r>
    </w:p>
    <w:p w:rsidR="009311DB" w:rsidRPr="0090082C" w:rsidRDefault="009311DB" w:rsidP="00D96D0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jc w:val="both"/>
        <w:rPr>
          <w:rFonts w:ascii="Sylfaen" w:eastAsia="Times New Roman" w:hAnsi="Sylfaen" w:cs="Sylfaen"/>
          <w:sz w:val="24"/>
          <w:szCs w:val="24"/>
          <w:lang w:eastAsia="x-none"/>
        </w:rPr>
      </w:pPr>
    </w:p>
    <w:p w:rsidR="009311DB" w:rsidRPr="0090082C" w:rsidRDefault="009311DB" w:rsidP="0090082C">
      <w:pPr>
        <w:pStyle w:val="ListParagraph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Sylfaen" w:eastAsia="Times New Roman" w:hAnsi="Sylfaen" w:cs="Sylfaen"/>
          <w:sz w:val="24"/>
          <w:szCs w:val="24"/>
          <w:lang w:val="en-US" w:eastAsia="x-none"/>
        </w:rPr>
      </w:pPr>
    </w:p>
    <w:p w:rsidR="009311DB" w:rsidRPr="0090082C" w:rsidRDefault="009311DB" w:rsidP="0090082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ind w:left="0"/>
        <w:jc w:val="both"/>
        <w:rPr>
          <w:rFonts w:ascii="Sylfaen" w:eastAsia="Times New Roman" w:hAnsi="Sylfaen" w:cs="Sylfaen"/>
          <w:noProof/>
          <w:sz w:val="20"/>
          <w:szCs w:val="20"/>
          <w:lang w:val="en-US" w:eastAsia="x-none"/>
        </w:rPr>
      </w:pPr>
      <w:bookmarkStart w:id="0" w:name="_GoBack"/>
      <w:bookmarkEnd w:id="0"/>
    </w:p>
    <w:sectPr w:rsidR="009311DB" w:rsidRPr="0090082C"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8D1653D"/>
    <w:multiLevelType w:val="hybridMultilevel"/>
    <w:tmpl w:val="AC1C3564"/>
    <w:lvl w:ilvl="0" w:tplc="00DC74A8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  <w:b/>
      </w:rPr>
    </w:lvl>
    <w:lvl w:ilvl="1" w:tplc="04370019" w:tentative="1">
      <w:start w:val="1"/>
      <w:numFmt w:val="lowerLetter"/>
      <w:lvlText w:val="%2."/>
      <w:lvlJc w:val="left"/>
      <w:pPr>
        <w:ind w:left="1440" w:hanging="360"/>
      </w:pPr>
    </w:lvl>
    <w:lvl w:ilvl="2" w:tplc="0437001B" w:tentative="1">
      <w:start w:val="1"/>
      <w:numFmt w:val="lowerRoman"/>
      <w:lvlText w:val="%3."/>
      <w:lvlJc w:val="right"/>
      <w:pPr>
        <w:ind w:left="2160" w:hanging="180"/>
      </w:pPr>
    </w:lvl>
    <w:lvl w:ilvl="3" w:tplc="0437000F" w:tentative="1">
      <w:start w:val="1"/>
      <w:numFmt w:val="decimal"/>
      <w:lvlText w:val="%4."/>
      <w:lvlJc w:val="left"/>
      <w:pPr>
        <w:ind w:left="2880" w:hanging="360"/>
      </w:pPr>
    </w:lvl>
    <w:lvl w:ilvl="4" w:tplc="04370019" w:tentative="1">
      <w:start w:val="1"/>
      <w:numFmt w:val="lowerLetter"/>
      <w:lvlText w:val="%5."/>
      <w:lvlJc w:val="left"/>
      <w:pPr>
        <w:ind w:left="3600" w:hanging="360"/>
      </w:pPr>
    </w:lvl>
    <w:lvl w:ilvl="5" w:tplc="0437001B" w:tentative="1">
      <w:start w:val="1"/>
      <w:numFmt w:val="lowerRoman"/>
      <w:lvlText w:val="%6."/>
      <w:lvlJc w:val="right"/>
      <w:pPr>
        <w:ind w:left="4320" w:hanging="180"/>
      </w:pPr>
    </w:lvl>
    <w:lvl w:ilvl="6" w:tplc="0437000F" w:tentative="1">
      <w:start w:val="1"/>
      <w:numFmt w:val="decimal"/>
      <w:lvlText w:val="%7."/>
      <w:lvlJc w:val="left"/>
      <w:pPr>
        <w:ind w:left="5040" w:hanging="360"/>
      </w:pPr>
    </w:lvl>
    <w:lvl w:ilvl="7" w:tplc="04370019" w:tentative="1">
      <w:start w:val="1"/>
      <w:numFmt w:val="lowerLetter"/>
      <w:lvlText w:val="%8."/>
      <w:lvlJc w:val="left"/>
      <w:pPr>
        <w:ind w:left="5760" w:hanging="360"/>
      </w:pPr>
    </w:lvl>
    <w:lvl w:ilvl="8" w:tplc="043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14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11DB"/>
    <w:rsid w:val="000475EF"/>
    <w:rsid w:val="000D618E"/>
    <w:rsid w:val="004C4F4E"/>
    <w:rsid w:val="00530C38"/>
    <w:rsid w:val="00630771"/>
    <w:rsid w:val="006567B5"/>
    <w:rsid w:val="00857EC7"/>
    <w:rsid w:val="0090082C"/>
    <w:rsid w:val="009311DB"/>
    <w:rsid w:val="00966922"/>
    <w:rsid w:val="009813F6"/>
    <w:rsid w:val="00B9326B"/>
    <w:rsid w:val="00C461BB"/>
    <w:rsid w:val="00C72D72"/>
    <w:rsid w:val="00D25C57"/>
    <w:rsid w:val="00D96D0E"/>
    <w:rsid w:val="00E305A2"/>
    <w:rsid w:val="00FD2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ka-G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3F456F0-5022-49F9-B9A7-AD76AB956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2"/>
        <w:lang w:val="ka-GE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311DB"/>
    <w:pPr>
      <w:spacing w:after="160" w:line="259" w:lineRule="auto"/>
    </w:pPr>
    <w:rPr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311DB"/>
    <w:pPr>
      <w:ind w:left="720"/>
      <w:contextualSpacing/>
    </w:pPr>
  </w:style>
  <w:style w:type="paragraph" w:customStyle="1" w:styleId="Normal0">
    <w:name w:val="[Normal]"/>
    <w:uiPriority w:val="99"/>
    <w:rsid w:val="00E305A2"/>
    <w:pPr>
      <w:widowControl w:val="0"/>
      <w:autoSpaceDE w:val="0"/>
      <w:autoSpaceDN w:val="0"/>
      <w:adjustRightInd w:val="0"/>
      <w:spacing w:line="240" w:lineRule="auto"/>
    </w:pPr>
    <w:rPr>
      <w:rFonts w:ascii="Arial" w:hAnsi="Arial" w:cs="Arial"/>
      <w:szCs w:val="24"/>
      <w:lang w:val="x-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475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75EF"/>
    <w:rPr>
      <w:rFonts w:ascii="Segoe UI" w:hAnsi="Segoe UI" w:cs="Segoe UI"/>
      <w:sz w:val="18"/>
      <w:szCs w:val="18"/>
    </w:rPr>
  </w:style>
  <w:style w:type="paragraph" w:customStyle="1" w:styleId="abzacixml">
    <w:name w:val="abzaci_xml"/>
    <w:basedOn w:val="PlainText"/>
    <w:uiPriority w:val="99"/>
    <w:rsid w:val="00530C38"/>
    <w:pPr>
      <w:autoSpaceDE w:val="0"/>
      <w:autoSpaceDN w:val="0"/>
      <w:adjustRightInd w:val="0"/>
      <w:ind w:firstLine="283"/>
      <w:jc w:val="both"/>
    </w:pPr>
    <w:rPr>
      <w:rFonts w:ascii="Sylfaen" w:hAnsi="Sylfaen" w:cs="Sylfaen"/>
      <w:sz w:val="22"/>
      <w:szCs w:val="22"/>
      <w:lang w:val="x-non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530C38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530C38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266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3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6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177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Elene Kalabegishvili</dc:creator>
  <cp:keywords/>
  <dc:description/>
  <cp:lastModifiedBy>Khatuna Kapanadze</cp:lastModifiedBy>
  <cp:revision>19</cp:revision>
  <cp:lastPrinted>2018-05-22T14:24:00Z</cp:lastPrinted>
  <dcterms:created xsi:type="dcterms:W3CDTF">2018-05-22T13:57:00Z</dcterms:created>
  <dcterms:modified xsi:type="dcterms:W3CDTF">2018-05-25T13:02:00Z</dcterms:modified>
</cp:coreProperties>
</file>