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0D0C901F" w14:textId="3B62A576" w:rsidR="00806C8B" w:rsidRPr="00EF29D0" w:rsidRDefault="00C97C0F" w:rsidP="00D1290A">
      <w:pPr>
        <w:spacing w:line="276" w:lineRule="auto"/>
        <w:rPr>
          <w:rFonts w:cstheme="minorHAnsi"/>
          <w:b/>
          <w:sz w:val="24"/>
          <w:szCs w:val="24"/>
          <w:lang w:val="ka-GE"/>
        </w:rPr>
      </w:pPr>
      <w:r w:rsidRPr="00EF29D0">
        <w:rPr>
          <w:rFonts w:cstheme="minorHAnsi"/>
          <w:b/>
          <w:noProof/>
          <w:sz w:val="24"/>
          <w:szCs w:val="24"/>
        </w:rPr>
        <mc:AlternateContent>
          <mc:Choice Requires="wps">
            <w:drawing>
              <wp:anchor distT="0" distB="0" distL="114300" distR="114300" simplePos="0" relativeHeight="251739136" behindDoc="0" locked="0" layoutInCell="1" allowOverlap="1" wp14:anchorId="2C0C06AF" wp14:editId="21BB181B">
                <wp:simplePos x="0" y="0"/>
                <wp:positionH relativeFrom="margin">
                  <wp:posOffset>-447675</wp:posOffset>
                </wp:positionH>
                <wp:positionV relativeFrom="paragraph">
                  <wp:posOffset>3752850</wp:posOffset>
                </wp:positionV>
                <wp:extent cx="7019925" cy="1733550"/>
                <wp:effectExtent l="0" t="0" r="0" b="0"/>
                <wp:wrapNone/>
                <wp:docPr id="6" name="Text Box 6"/>
                <wp:cNvGraphicFramePr/>
                <a:graphic xmlns:a="http://schemas.openxmlformats.org/drawingml/2006/main">
                  <a:graphicData uri="http://schemas.microsoft.com/office/word/2010/wordprocessingShape">
                    <wps:wsp>
                      <wps:cNvSpPr txBox="1"/>
                      <wps:spPr>
                        <a:xfrm>
                          <a:off x="0" y="0"/>
                          <a:ext cx="7019925" cy="1733550"/>
                        </a:xfrm>
                        <a:prstGeom prst="rect">
                          <a:avLst/>
                        </a:prstGeom>
                        <a:noFill/>
                        <a:ln w="6350">
                          <a:noFill/>
                        </a:ln>
                      </wps:spPr>
                      <wps:txbx>
                        <w:txbxContent>
                          <w:p w14:paraId="241755ED" w14:textId="1DA0CD5A" w:rsidR="00CC376F" w:rsidRPr="00C97C0F" w:rsidRDefault="00CC376F" w:rsidP="00C97C0F">
                            <w:pPr>
                              <w:spacing w:before="120" w:after="120"/>
                              <w:jc w:val="center"/>
                              <w:rPr>
                                <w:rFonts w:cs="Calibri"/>
                                <w:b/>
                                <w:color w:val="FFFFFF" w:themeColor="background1"/>
                                <w:sz w:val="48"/>
                                <w:szCs w:val="48"/>
                                <w:lang w:val="ka-GE"/>
                              </w:rPr>
                            </w:pPr>
                            <w:r w:rsidRPr="00C97C0F">
                              <w:rPr>
                                <w:rFonts w:cs="Calibri"/>
                                <w:b/>
                                <w:color w:val="FFFFFF" w:themeColor="background1"/>
                                <w:sz w:val="48"/>
                                <w:szCs w:val="48"/>
                                <w:lang w:val="ka-GE"/>
                              </w:rPr>
                              <w:t xml:space="preserve">მუნიციპალიტეტში მსუბუქი ავტომობილით - ტაქსით </w:t>
                            </w:r>
                            <w:r w:rsidRPr="00C97C0F">
                              <w:rPr>
                                <w:rFonts w:cs="Calibri"/>
                                <w:b/>
                                <w:color w:val="FFFFFF" w:themeColor="background1"/>
                                <w:sz w:val="48"/>
                                <w:szCs w:val="48"/>
                              </w:rPr>
                              <w:t>(M</w:t>
                            </w:r>
                            <w:r w:rsidRPr="00C97C0F">
                              <w:rPr>
                                <w:rFonts w:cs="Calibri"/>
                                <w:b/>
                                <w:color w:val="FFFFFF" w:themeColor="background1"/>
                                <w:sz w:val="48"/>
                                <w:szCs w:val="48"/>
                                <w:vertAlign w:val="subscript"/>
                              </w:rPr>
                              <w:t>1</w:t>
                            </w:r>
                            <w:r w:rsidRPr="00C97C0F">
                              <w:rPr>
                                <w:rFonts w:cs="Calibri"/>
                                <w:b/>
                                <w:color w:val="FFFFFF" w:themeColor="background1"/>
                                <w:sz w:val="48"/>
                                <w:szCs w:val="48"/>
                              </w:rPr>
                              <w:t xml:space="preserve">) </w:t>
                            </w:r>
                            <w:r w:rsidRPr="00C97C0F">
                              <w:rPr>
                                <w:rFonts w:cs="Calibri"/>
                                <w:b/>
                                <w:color w:val="FFFFFF" w:themeColor="background1"/>
                                <w:sz w:val="48"/>
                                <w:szCs w:val="48"/>
                                <w:lang w:val="ka-GE"/>
                              </w:rPr>
                              <w:t>გადაყვანის ორგანიზების შესახებ რეგულირების ზეგავლენის შეფასება</w:t>
                            </w:r>
                          </w:p>
                          <w:p w14:paraId="1874187B" w14:textId="77777777" w:rsidR="00CC376F" w:rsidRPr="00C97C0F" w:rsidRDefault="00CC376F">
                            <w:pPr>
                              <w:rPr>
                                <w:color w:val="FFFFFF" w:themeColor="background1"/>
                                <w:sz w:val="48"/>
                                <w:szCs w:val="4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C0C06AF" id="_x0000_t202" coordsize="21600,21600" o:spt="202" path="m,l,21600r21600,l21600,xe">
                <v:stroke joinstyle="miter"/>
                <v:path gradientshapeok="t" o:connecttype="rect"/>
              </v:shapetype>
              <v:shape id="Text Box 6" o:spid="_x0000_s1026" type="#_x0000_t202" style="position:absolute;margin-left:-35.25pt;margin-top:295.5pt;width:552.75pt;height:136.5pt;z-index:2517391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" filled="f" stroked="f" strokeweight=".5pt">
                <v:textbox>
                  <w:txbxContent>
                    <w:p w14:paraId="241755ED" w14:textId="1DA0CD5A" w:rsidR="00CC376F" w:rsidRPr="00C97C0F" w:rsidRDefault="00CC376F" w:rsidP="00C97C0F">
                      <w:pPr>
                        <w:spacing w:before="120" w:after="120"/>
                        <w:jc w:val="center"/>
                        <w:rPr>
                          <w:rFonts w:cs="Calibri"/>
                          <w:b/>
                          <w:color w:val="FFFFFF" w:themeColor="background1"/>
                          <w:sz w:val="48"/>
                          <w:szCs w:val="48"/>
                          <w:lang w:val="ka-GE"/>
                        </w:rPr>
                      </w:pPr>
                      <w:r w:rsidRPr="00C97C0F">
                        <w:rPr>
                          <w:rFonts w:cs="Calibri"/>
                          <w:b/>
                          <w:color w:val="FFFFFF" w:themeColor="background1"/>
                          <w:sz w:val="48"/>
                          <w:szCs w:val="48"/>
                          <w:lang w:val="ka-GE"/>
                        </w:rPr>
                        <w:t xml:space="preserve">მუნიციპალიტეტში მსუბუქი ავტომობილით - ტაქსით </w:t>
                      </w:r>
                      <w:r w:rsidRPr="00C97C0F">
                        <w:rPr>
                          <w:rFonts w:cs="Calibri"/>
                          <w:b/>
                          <w:color w:val="FFFFFF" w:themeColor="background1"/>
                          <w:sz w:val="48"/>
                          <w:szCs w:val="48"/>
                        </w:rPr>
                        <w:t>(M</w:t>
                      </w:r>
                      <w:r w:rsidRPr="00C97C0F">
                        <w:rPr>
                          <w:rFonts w:cs="Calibri"/>
                          <w:b/>
                          <w:color w:val="FFFFFF" w:themeColor="background1"/>
                          <w:sz w:val="48"/>
                          <w:szCs w:val="48"/>
                          <w:vertAlign w:val="subscript"/>
                        </w:rPr>
                        <w:t>1</w:t>
                      </w:r>
                      <w:r w:rsidRPr="00C97C0F">
                        <w:rPr>
                          <w:rFonts w:cs="Calibri"/>
                          <w:b/>
                          <w:color w:val="FFFFFF" w:themeColor="background1"/>
                          <w:sz w:val="48"/>
                          <w:szCs w:val="48"/>
                        </w:rPr>
                        <w:t xml:space="preserve">) </w:t>
                      </w:r>
                      <w:r w:rsidRPr="00C97C0F">
                        <w:rPr>
                          <w:rFonts w:cs="Calibri"/>
                          <w:b/>
                          <w:color w:val="FFFFFF" w:themeColor="background1"/>
                          <w:sz w:val="48"/>
                          <w:szCs w:val="48"/>
                          <w:lang w:val="ka-GE"/>
                        </w:rPr>
                        <w:t>გადაყვანის ორგანიზების შესახებ რეგულირების ზეგავლენის შეფასება</w:t>
                      </w:r>
                    </w:p>
                    <w:p w14:paraId="1874187B" w14:textId="77777777" w:rsidR="00CC376F" w:rsidRPr="00C97C0F" w:rsidRDefault="00CC376F">
                      <w:pPr>
                        <w:rPr>
                          <w:color w:val="FFFFFF" w:themeColor="background1"/>
                          <w:sz w:val="48"/>
                          <w:szCs w:val="48"/>
                        </w:rPr>
                      </w:pPr>
                    </w:p>
                  </w:txbxContent>
                </v:textbox>
                <w10:wrap anchorx="margin"/>
              </v:shape>
            </w:pict>
          </mc:Fallback>
        </mc:AlternateContent>
      </w:r>
      <w:r w:rsidR="00812D6E" w:rsidRPr="00EF29D0">
        <w:rPr>
          <w:rFonts w:cstheme="minorHAnsi"/>
          <w:b/>
          <w:noProof/>
          <w:sz w:val="24"/>
          <w:szCs w:val="24"/>
        </w:rPr>
        <w:drawing>
          <wp:anchor distT="0" distB="0" distL="114300" distR="114300" simplePos="0" relativeHeight="251609088" behindDoc="0" locked="0" layoutInCell="1" allowOverlap="1" wp14:anchorId="2FCA2CBA" wp14:editId="089DF295">
            <wp:simplePos x="0" y="0"/>
            <wp:positionH relativeFrom="margin">
              <wp:posOffset>1895475</wp:posOffset>
            </wp:positionH>
            <wp:positionV relativeFrom="paragraph">
              <wp:posOffset>893004</wp:posOffset>
            </wp:positionV>
            <wp:extent cx="2201545" cy="2201545"/>
            <wp:effectExtent l="0" t="0" r="8255" b="8255"/>
            <wp:wrapNone/>
            <wp:docPr id="3" name="Picture 3" descr="C:\Users\tloladze\Desktop\unnamed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loladze\Desktop\unnamed (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01545" cy="22015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12D6E" w:rsidRPr="00EF29D0">
        <w:rPr>
          <w:rFonts w:cstheme="minorHAnsi"/>
          <w:b/>
          <w:noProof/>
          <w:sz w:val="24"/>
          <w:szCs w:val="24"/>
        </w:rPr>
        <mc:AlternateContent>
          <mc:Choice Requires="wps">
            <w:drawing>
              <wp:anchor distT="0" distB="0" distL="114300" distR="114300" simplePos="0" relativeHeight="251610112" behindDoc="0" locked="0" layoutInCell="1" allowOverlap="1" wp14:anchorId="1E85669D" wp14:editId="2E6FE7DE">
                <wp:simplePos x="0" y="0"/>
                <wp:positionH relativeFrom="margin">
                  <wp:posOffset>462280</wp:posOffset>
                </wp:positionH>
                <wp:positionV relativeFrom="paragraph">
                  <wp:posOffset>-196629</wp:posOffset>
                </wp:positionV>
                <wp:extent cx="5076825" cy="777875"/>
                <wp:effectExtent l="0" t="0" r="0" b="3175"/>
                <wp:wrapNone/>
                <wp:docPr id="4" name="Rectangle 4"/>
                <wp:cNvGraphicFramePr/>
                <a:graphic xmlns:a="http://schemas.openxmlformats.org/drawingml/2006/main">
                  <a:graphicData uri="http://schemas.microsoft.com/office/word/2010/wordprocessingShape">
                    <wps:wsp>
                      <wps:cNvSpPr/>
                      <wps:spPr>
                        <a:xfrm>
                          <a:off x="0" y="0"/>
                          <a:ext cx="5076825" cy="7778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8F8293A" w14:textId="77777777" w:rsidR="00CC376F" w:rsidRPr="006C22FA" w:rsidRDefault="00CC376F" w:rsidP="00806C8B">
                            <w:pPr>
                              <w:jc w:val="center"/>
                              <w:rPr>
                                <w:rFonts w:cstheme="minorHAnsi"/>
                                <w:b/>
                                <w:color w:val="1F3864" w:themeColor="accent5" w:themeShade="80"/>
                                <w:sz w:val="40"/>
                                <w:lang w:val="ka-GE"/>
                              </w:rPr>
                            </w:pPr>
                            <w:r w:rsidRPr="006C22FA">
                              <w:rPr>
                                <w:rFonts w:cstheme="minorHAnsi"/>
                                <w:b/>
                                <w:color w:val="1F3864" w:themeColor="accent5" w:themeShade="80"/>
                                <w:sz w:val="40"/>
                                <w:lang w:val="ka-GE"/>
                              </w:rPr>
                              <w:t>საქართველოს ეკონომიკისა და მდგრადი განვითარების სამინისტრო</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85669D" id="Rectangle 4" o:spid="_x0000_s1027" style="position:absolute;margin-left:36.4pt;margin-top:-15.5pt;width:399.75pt;height:61.25pt;z-index:2516101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" filled="f" stroked="f" strokeweight="1pt">
                <v:textbox>
                  <w:txbxContent>
                    <w:p w14:paraId="78F8293A" w14:textId="77777777" w:rsidR="00CC376F" w:rsidRPr="006C22FA" w:rsidRDefault="00CC376F" w:rsidP="00806C8B">
                      <w:pPr>
                        <w:jc w:val="center"/>
                        <w:rPr>
                          <w:rFonts w:cstheme="minorHAnsi"/>
                          <w:b/>
                          <w:color w:val="1F3864" w:themeColor="accent5" w:themeShade="80"/>
                          <w:sz w:val="40"/>
                          <w:lang w:val="ka-GE"/>
                        </w:rPr>
                      </w:pPr>
                      <w:r w:rsidRPr="006C22FA">
                        <w:rPr>
                          <w:rFonts w:cstheme="minorHAnsi"/>
                          <w:b/>
                          <w:color w:val="1F3864" w:themeColor="accent5" w:themeShade="80"/>
                          <w:sz w:val="40"/>
                          <w:lang w:val="ka-GE"/>
                        </w:rPr>
                        <w:t>საქართველოს ეკონომიკისა და მდგრადი განვითარების სამინისტრო</w:t>
                      </w:r>
                    </w:p>
                  </w:txbxContent>
                </v:textbox>
                <w10:wrap anchorx="margin"/>
              </v:rect>
            </w:pict>
          </mc:Fallback>
        </mc:AlternateContent>
      </w:r>
      <w:r w:rsidR="003604A1" w:rsidRPr="00EF29D0">
        <w:rPr>
          <w:rFonts w:cstheme="minorHAnsi"/>
          <w:b/>
          <w:noProof/>
          <w:sz w:val="36"/>
          <w:szCs w:val="24"/>
        </w:rPr>
        <mc:AlternateContent>
          <mc:Choice Requires="wps">
            <w:drawing>
              <wp:anchor distT="0" distB="0" distL="114300" distR="114300" simplePos="0" relativeHeight="251612160" behindDoc="0" locked="0" layoutInCell="1" allowOverlap="1" wp14:anchorId="22A9FB82" wp14:editId="704540F4">
                <wp:simplePos x="0" y="0"/>
                <wp:positionH relativeFrom="page">
                  <wp:align>left</wp:align>
                </wp:positionH>
                <wp:positionV relativeFrom="paragraph">
                  <wp:posOffset>3577133</wp:posOffset>
                </wp:positionV>
                <wp:extent cx="7791450" cy="2136038"/>
                <wp:effectExtent l="0" t="0" r="0" b="0"/>
                <wp:wrapNone/>
                <wp:docPr id="10" name="Rectangle 10"/>
                <wp:cNvGraphicFramePr/>
                <a:graphic xmlns:a="http://schemas.openxmlformats.org/drawingml/2006/main">
                  <a:graphicData uri="http://schemas.microsoft.com/office/word/2010/wordprocessingShape">
                    <wps:wsp>
                      <wps:cNvSpPr/>
                      <wps:spPr>
                        <a:xfrm>
                          <a:off x="0" y="0"/>
                          <a:ext cx="7791450" cy="2136038"/>
                        </a:xfrm>
                        <a:prstGeom prst="rect">
                          <a:avLst/>
                        </a:prstGeom>
                        <a:solidFill>
                          <a:schemeClr val="accent5">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9666FAD" w14:textId="4A5A6FB7" w:rsidR="00CC376F" w:rsidRDefault="00CC376F" w:rsidP="00806C8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A9FB82" id="Rectangle 10" o:spid="_x0000_s1028" style="position:absolute;margin-left:0;margin-top:281.65pt;width:613.5pt;height:168.2pt;z-index:251612160;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" fillcolor="#1f3763 [1608]" stroked="f" strokeweight="1pt">
                <v:textbox>
                  <w:txbxContent>
                    <w:p w14:paraId="49666FAD" w14:textId="4A5A6FB7" w:rsidR="00CC376F" w:rsidRDefault="00CC376F" w:rsidP="00806C8B">
                      <w:pPr>
                        <w:jc w:val="center"/>
                      </w:pPr>
                    </w:p>
                  </w:txbxContent>
                </v:textbox>
                <w10:wrap anchorx="page"/>
              </v:rect>
            </w:pict>
          </mc:Fallback>
        </mc:AlternateContent>
      </w:r>
      <w:r w:rsidR="004072B7" w:rsidRPr="00EF29D0">
        <w:rPr>
          <w:rFonts w:cstheme="minorHAnsi"/>
          <w:b/>
          <w:noProof/>
          <w:sz w:val="36"/>
          <w:szCs w:val="24"/>
        </w:rPr>
        <mc:AlternateContent>
          <mc:Choice Requires="wps">
            <w:drawing>
              <wp:anchor distT="0" distB="0" distL="114300" distR="114300" simplePos="0" relativeHeight="251653120" behindDoc="0" locked="0" layoutInCell="1" allowOverlap="1" wp14:anchorId="33E3A4E8" wp14:editId="4F8D66F7">
                <wp:simplePos x="0" y="0"/>
                <wp:positionH relativeFrom="page">
                  <wp:align>left</wp:align>
                </wp:positionH>
                <wp:positionV relativeFrom="paragraph">
                  <wp:posOffset>5764250</wp:posOffset>
                </wp:positionV>
                <wp:extent cx="7791450" cy="3372891"/>
                <wp:effectExtent l="0" t="0" r="0" b="0"/>
                <wp:wrapNone/>
                <wp:docPr id="43" name="Rectangle 43"/>
                <wp:cNvGraphicFramePr/>
                <a:graphic xmlns:a="http://schemas.openxmlformats.org/drawingml/2006/main">
                  <a:graphicData uri="http://schemas.microsoft.com/office/word/2010/wordprocessingShape">
                    <wps:wsp>
                      <wps:cNvSpPr/>
                      <wps:spPr>
                        <a:xfrm>
                          <a:off x="0" y="0"/>
                          <a:ext cx="7791450" cy="3372891"/>
                        </a:xfrm>
                        <a:prstGeom prst="rect">
                          <a:avLst/>
                        </a:prstGeom>
                        <a:solidFill>
                          <a:schemeClr val="tx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62865F6" w14:textId="6EC86632" w:rsidR="00CC376F" w:rsidRPr="00A45B49" w:rsidRDefault="00CC376F" w:rsidP="00776DCE">
                            <w:pPr>
                              <w:jc w:val="center"/>
                              <w:rPr>
                                <w:lang w:val="ka-G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E3A4E8" id="Rectangle 43" o:spid="_x0000_s1029" style="position:absolute;margin-left:0;margin-top:453.9pt;width:613.5pt;height:265.6pt;z-index:251653120;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" fillcolor="#d5dce4 [671]" stroked="f" strokeweight="1pt">
                <v:textbox>
                  <w:txbxContent>
                    <w:p w14:paraId="562865F6" w14:textId="6EC86632" w:rsidR="00CC376F" w:rsidRPr="00A45B49" w:rsidRDefault="00CC376F" w:rsidP="00776DCE">
                      <w:pPr>
                        <w:jc w:val="center"/>
                        <w:rPr>
                          <w:lang w:val="ka-GE"/>
                        </w:rPr>
                      </w:pPr>
                    </w:p>
                  </w:txbxContent>
                </v:textbox>
                <w10:wrap anchorx="page"/>
              </v:rect>
            </w:pict>
          </mc:Fallback>
        </mc:AlternateContent>
      </w:r>
      <w:r w:rsidR="003604A1" w:rsidRPr="00EF29D0">
        <w:rPr>
          <w:rFonts w:cstheme="minorHAnsi"/>
          <w:b/>
          <w:noProof/>
          <w:sz w:val="24"/>
          <w:szCs w:val="24"/>
        </w:rPr>
        <mc:AlternateContent>
          <mc:Choice Requires="wps">
            <w:drawing>
              <wp:anchor distT="0" distB="0" distL="114300" distR="114300" simplePos="0" relativeHeight="251615232" behindDoc="0" locked="0" layoutInCell="1" allowOverlap="1" wp14:anchorId="1D6D3716" wp14:editId="6D1E5144">
                <wp:simplePos x="0" y="0"/>
                <wp:positionH relativeFrom="page">
                  <wp:align>left</wp:align>
                </wp:positionH>
                <wp:positionV relativeFrom="paragraph">
                  <wp:posOffset>5688686</wp:posOffset>
                </wp:positionV>
                <wp:extent cx="7775575" cy="73152"/>
                <wp:effectExtent l="0" t="0" r="0" b="3175"/>
                <wp:wrapNone/>
                <wp:docPr id="7" name="Rectangle 7"/>
                <wp:cNvGraphicFramePr/>
                <a:graphic xmlns:a="http://schemas.openxmlformats.org/drawingml/2006/main">
                  <a:graphicData uri="http://schemas.microsoft.com/office/word/2010/wordprocessingShape">
                    <wps:wsp>
                      <wps:cNvSpPr/>
                      <wps:spPr>
                        <a:xfrm>
                          <a:off x="0" y="0"/>
                          <a:ext cx="7775575" cy="73152"/>
                        </a:xfrm>
                        <a:prstGeom prst="rect">
                          <a:avLst/>
                        </a:prstGeom>
                        <a:solidFill>
                          <a:schemeClr val="accent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043D7724" id="Rectangle 7" o:spid="_x0000_s1026" style="position:absolute;margin-left:0;margin-top:447.95pt;width:612.25pt;height:5.75pt;z-index:251615232;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" fillcolor="#2e74b5 [2404]" stroked="f" strokeweight="1pt">
                <w10:wrap anchorx="page"/>
              </v:rect>
            </w:pict>
          </mc:Fallback>
        </mc:AlternateContent>
      </w:r>
      <w:r w:rsidR="00806C8B" w:rsidRPr="00EF29D0">
        <w:rPr>
          <w:rFonts w:cstheme="minorHAnsi"/>
          <w:b/>
          <w:noProof/>
          <w:sz w:val="24"/>
          <w:szCs w:val="24"/>
        </w:rPr>
        <mc:AlternateContent>
          <mc:Choice Requires="wps">
            <w:drawing>
              <wp:anchor distT="0" distB="0" distL="114300" distR="114300" simplePos="0" relativeHeight="251614208" behindDoc="0" locked="0" layoutInCell="1" allowOverlap="1" wp14:anchorId="2B55ED00" wp14:editId="3F208D46">
                <wp:simplePos x="0" y="0"/>
                <wp:positionH relativeFrom="page">
                  <wp:align>right</wp:align>
                </wp:positionH>
                <wp:positionV relativeFrom="paragraph">
                  <wp:posOffset>35857271</wp:posOffset>
                </wp:positionV>
                <wp:extent cx="7766050" cy="3754091"/>
                <wp:effectExtent l="0" t="0" r="6350" b="0"/>
                <wp:wrapNone/>
                <wp:docPr id="5" name="Rectangle 5"/>
                <wp:cNvGraphicFramePr/>
                <a:graphic xmlns:a="http://schemas.openxmlformats.org/drawingml/2006/main">
                  <a:graphicData uri="http://schemas.microsoft.com/office/word/2010/wordprocessingShape">
                    <wps:wsp>
                      <wps:cNvSpPr/>
                      <wps:spPr>
                        <a:xfrm>
                          <a:off x="0" y="0"/>
                          <a:ext cx="7766050" cy="3754091"/>
                        </a:xfrm>
                        <a:prstGeom prst="rect">
                          <a:avLst/>
                        </a:prstGeom>
                        <a:solidFill>
                          <a:schemeClr val="accent6">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4ED79520" id="Rectangle 5" o:spid="_x0000_s1026" style="position:absolute;margin-left:560.3pt;margin-top:2823.4pt;width:611.5pt;height:295.6pt;z-index:251614208;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" fillcolor="#c5e0b3 [1305]" stroked="f" strokeweight="1pt">
                <w10:wrap anchorx="page"/>
              </v:rect>
            </w:pict>
          </mc:Fallback>
        </mc:AlternateContent>
      </w:r>
      <w:r w:rsidR="00806C8B" w:rsidRPr="00EF29D0">
        <w:rPr>
          <w:rFonts w:cstheme="minorHAnsi"/>
          <w:b/>
          <w:sz w:val="24"/>
          <w:szCs w:val="24"/>
          <w:lang w:val="ka-GE"/>
        </w:rPr>
        <w:br w:type="page"/>
      </w:r>
    </w:p>
    <w:p w14:paraId="18603D50" w14:textId="2907BBA5" w:rsidR="00806C8B" w:rsidRPr="00EF29D0" w:rsidRDefault="00806C8B" w:rsidP="00D1290A">
      <w:pPr>
        <w:spacing w:line="276" w:lineRule="auto"/>
        <w:jc w:val="both"/>
        <w:rPr>
          <w:rFonts w:cstheme="minorHAnsi"/>
          <w:sz w:val="24"/>
          <w:lang w:val="ka-GE"/>
        </w:rPr>
      </w:pPr>
    </w:p>
    <w:p w14:paraId="28B66F9A" w14:textId="77777777" w:rsidR="00176D56" w:rsidRPr="00EF29D0" w:rsidRDefault="00176D56" w:rsidP="00D1290A">
      <w:pPr>
        <w:spacing w:line="276" w:lineRule="auto"/>
        <w:jc w:val="both"/>
        <w:rPr>
          <w:rFonts w:cstheme="minorHAnsi"/>
          <w:sz w:val="24"/>
          <w:lang w:val="ka-GE"/>
        </w:rPr>
      </w:pPr>
    </w:p>
    <w:p w14:paraId="531F9A4B" w14:textId="77777777" w:rsidR="00806C8B" w:rsidRPr="00EF29D0" w:rsidRDefault="00806C8B" w:rsidP="00D1290A">
      <w:pPr>
        <w:spacing w:line="276" w:lineRule="auto"/>
        <w:jc w:val="both"/>
        <w:rPr>
          <w:rFonts w:cstheme="minorHAnsi"/>
          <w:sz w:val="24"/>
          <w:lang w:val="ka-GE"/>
        </w:rPr>
      </w:pPr>
    </w:p>
    <w:p w14:paraId="49EA5726" w14:textId="77777777" w:rsidR="00806C8B" w:rsidRPr="00EF29D0" w:rsidRDefault="00806C8B" w:rsidP="00D1290A">
      <w:pPr>
        <w:spacing w:line="276" w:lineRule="auto"/>
        <w:jc w:val="center"/>
        <w:rPr>
          <w:rFonts w:cstheme="minorHAnsi"/>
          <w:b/>
          <w:sz w:val="40"/>
          <w:szCs w:val="24"/>
          <w:lang w:val="ka-GE"/>
        </w:rPr>
      </w:pPr>
    </w:p>
    <w:p w14:paraId="604184F0" w14:textId="212DCA08" w:rsidR="00176D56" w:rsidRPr="00EF29D0" w:rsidRDefault="00176D56" w:rsidP="00176D56">
      <w:pPr>
        <w:spacing w:after="0" w:line="276" w:lineRule="auto"/>
        <w:jc w:val="center"/>
        <w:rPr>
          <w:rFonts w:cstheme="minorHAnsi"/>
          <w:b/>
          <w:color w:val="808080" w:themeColor="background1" w:themeShade="80"/>
          <w:sz w:val="44"/>
          <w:szCs w:val="48"/>
          <w:lang w:val="ka-GE"/>
        </w:rPr>
      </w:pPr>
      <w:r w:rsidRPr="00EF29D0">
        <w:rPr>
          <w:rFonts w:cstheme="minorHAnsi"/>
          <w:b/>
          <w:color w:val="808080" w:themeColor="background1" w:themeShade="80"/>
          <w:sz w:val="44"/>
          <w:szCs w:val="48"/>
          <w:lang w:val="ka-GE"/>
        </w:rPr>
        <w:t xml:space="preserve">მუნიციპალიტეტში </w:t>
      </w:r>
      <w:r w:rsidR="00E22974" w:rsidRPr="00EF29D0">
        <w:rPr>
          <w:rFonts w:cstheme="minorHAnsi"/>
          <w:b/>
          <w:color w:val="808080" w:themeColor="background1" w:themeShade="80"/>
          <w:sz w:val="44"/>
          <w:szCs w:val="48"/>
          <w:lang w:val="ka-GE"/>
        </w:rPr>
        <w:t>მსუბუქი ავტომობილით -</w:t>
      </w:r>
      <w:r w:rsidRPr="00EF29D0">
        <w:rPr>
          <w:rFonts w:cstheme="minorHAnsi"/>
          <w:b/>
          <w:color w:val="808080" w:themeColor="background1" w:themeShade="80"/>
          <w:sz w:val="44"/>
          <w:szCs w:val="48"/>
          <w:lang w:val="ka-GE"/>
        </w:rPr>
        <w:t xml:space="preserve">ტაქსით </w:t>
      </w:r>
      <w:r w:rsidR="00F17786" w:rsidRPr="00EF29D0">
        <w:rPr>
          <w:rFonts w:cstheme="minorHAnsi"/>
          <w:b/>
          <w:color w:val="808080" w:themeColor="background1" w:themeShade="80"/>
          <w:sz w:val="44"/>
          <w:szCs w:val="48"/>
          <w:lang w:val="ka-GE"/>
        </w:rPr>
        <w:t>(M</w:t>
      </w:r>
      <w:r w:rsidR="00F17786" w:rsidRPr="00EF29D0">
        <w:rPr>
          <w:rFonts w:cstheme="minorHAnsi"/>
          <w:b/>
          <w:color w:val="808080" w:themeColor="background1" w:themeShade="80"/>
          <w:sz w:val="44"/>
          <w:szCs w:val="48"/>
          <w:vertAlign w:val="subscript"/>
          <w:lang w:val="ka-GE"/>
        </w:rPr>
        <w:t>1</w:t>
      </w:r>
      <w:r w:rsidR="00F17786" w:rsidRPr="00EF29D0">
        <w:rPr>
          <w:rFonts w:cstheme="minorHAnsi"/>
          <w:b/>
          <w:color w:val="808080" w:themeColor="background1" w:themeShade="80"/>
          <w:sz w:val="44"/>
          <w:szCs w:val="48"/>
          <w:lang w:val="ka-GE"/>
        </w:rPr>
        <w:t xml:space="preserve">) </w:t>
      </w:r>
      <w:r w:rsidRPr="00EF29D0">
        <w:rPr>
          <w:rFonts w:cstheme="minorHAnsi"/>
          <w:b/>
          <w:color w:val="808080" w:themeColor="background1" w:themeShade="80"/>
          <w:sz w:val="44"/>
          <w:szCs w:val="48"/>
          <w:lang w:val="ka-GE"/>
        </w:rPr>
        <w:t xml:space="preserve">გადაყვანის ორგანიზების შესახებ </w:t>
      </w:r>
    </w:p>
    <w:p w14:paraId="5A357D7F" w14:textId="77777777" w:rsidR="00806C8B" w:rsidRPr="00EF29D0" w:rsidRDefault="00806C8B" w:rsidP="0064793B">
      <w:pPr>
        <w:spacing w:after="0" w:line="276" w:lineRule="auto"/>
        <w:jc w:val="center"/>
        <w:rPr>
          <w:rFonts w:cstheme="minorHAnsi"/>
          <w:color w:val="808080" w:themeColor="background1" w:themeShade="80"/>
          <w:sz w:val="44"/>
          <w:szCs w:val="48"/>
        </w:rPr>
      </w:pPr>
      <w:r w:rsidRPr="00EF29D0">
        <w:rPr>
          <w:rFonts w:cstheme="minorHAnsi"/>
          <w:b/>
          <w:color w:val="808080" w:themeColor="background1" w:themeShade="80"/>
          <w:sz w:val="44"/>
          <w:szCs w:val="48"/>
          <w:lang w:val="ka-GE"/>
        </w:rPr>
        <w:t>რეგულირების ზეგავლენის შეფასება</w:t>
      </w:r>
    </w:p>
    <w:p w14:paraId="048B84DE" w14:textId="77777777" w:rsidR="00806C8B" w:rsidRPr="00EF29D0" w:rsidRDefault="00806C8B" w:rsidP="00D1290A">
      <w:pPr>
        <w:spacing w:line="276" w:lineRule="auto"/>
        <w:jc w:val="both"/>
        <w:rPr>
          <w:rFonts w:cstheme="minorHAnsi"/>
          <w:sz w:val="24"/>
          <w:lang w:val="ka-GE"/>
        </w:rPr>
      </w:pPr>
    </w:p>
    <w:p w14:paraId="5A852574" w14:textId="77777777" w:rsidR="00806C8B" w:rsidRPr="00EF29D0" w:rsidRDefault="00806C8B" w:rsidP="00D1290A">
      <w:pPr>
        <w:spacing w:line="276" w:lineRule="auto"/>
        <w:jc w:val="both"/>
        <w:rPr>
          <w:rFonts w:cstheme="minorHAnsi"/>
          <w:sz w:val="24"/>
          <w:lang w:val="ka-GE"/>
        </w:rPr>
      </w:pPr>
    </w:p>
    <w:p w14:paraId="6C49652A" w14:textId="77777777" w:rsidR="00806C8B" w:rsidRPr="00EF29D0" w:rsidRDefault="00806C8B" w:rsidP="00D1290A">
      <w:pPr>
        <w:spacing w:line="276" w:lineRule="auto"/>
        <w:jc w:val="both"/>
        <w:rPr>
          <w:rFonts w:cstheme="minorHAnsi"/>
          <w:sz w:val="24"/>
          <w:lang w:val="ka-GE"/>
        </w:rPr>
      </w:pPr>
    </w:p>
    <w:p w14:paraId="0C20994A" w14:textId="77777777" w:rsidR="00806C8B" w:rsidRPr="00EF29D0" w:rsidRDefault="00806C8B" w:rsidP="00D1290A">
      <w:pPr>
        <w:spacing w:line="276" w:lineRule="auto"/>
        <w:jc w:val="both"/>
        <w:rPr>
          <w:rFonts w:cstheme="minorHAnsi"/>
          <w:sz w:val="24"/>
          <w:lang w:val="ka-GE"/>
        </w:rPr>
      </w:pPr>
    </w:p>
    <w:p w14:paraId="385F1D0F" w14:textId="77777777" w:rsidR="00806C8B" w:rsidRPr="00EF29D0" w:rsidRDefault="00806C8B" w:rsidP="00D1290A">
      <w:pPr>
        <w:spacing w:line="276" w:lineRule="auto"/>
        <w:jc w:val="both"/>
        <w:rPr>
          <w:rFonts w:cstheme="minorHAnsi"/>
          <w:sz w:val="24"/>
          <w:lang w:val="ka-GE"/>
        </w:rPr>
      </w:pPr>
    </w:p>
    <w:p w14:paraId="018B286D" w14:textId="77777777" w:rsidR="00806C8B" w:rsidRPr="00EF29D0" w:rsidRDefault="00806C8B" w:rsidP="00D1290A">
      <w:pPr>
        <w:spacing w:line="276" w:lineRule="auto"/>
        <w:jc w:val="both"/>
        <w:rPr>
          <w:rFonts w:cstheme="minorHAnsi"/>
          <w:sz w:val="24"/>
          <w:lang w:val="ka-GE"/>
        </w:rPr>
      </w:pPr>
    </w:p>
    <w:p w14:paraId="0C15F61A" w14:textId="77777777" w:rsidR="00806C8B" w:rsidRPr="00EF29D0" w:rsidRDefault="00806C8B" w:rsidP="00D1290A">
      <w:pPr>
        <w:spacing w:line="276" w:lineRule="auto"/>
        <w:jc w:val="both"/>
        <w:rPr>
          <w:rFonts w:cstheme="minorHAnsi"/>
          <w:sz w:val="24"/>
          <w:lang w:val="ka-GE"/>
        </w:rPr>
      </w:pPr>
    </w:p>
    <w:p w14:paraId="228FC555" w14:textId="1814DD7D" w:rsidR="00806C8B" w:rsidRPr="00EF29D0" w:rsidRDefault="00806C8B" w:rsidP="00D1290A">
      <w:pPr>
        <w:spacing w:line="276" w:lineRule="auto"/>
        <w:jc w:val="both"/>
        <w:rPr>
          <w:rFonts w:cstheme="minorHAnsi"/>
          <w:sz w:val="24"/>
          <w:lang w:val="ka-GE"/>
        </w:rPr>
      </w:pPr>
    </w:p>
    <w:p w14:paraId="7381D1E2" w14:textId="77777777" w:rsidR="00E0553A" w:rsidRPr="00EF29D0" w:rsidRDefault="00E0553A" w:rsidP="00D1290A">
      <w:pPr>
        <w:spacing w:line="276" w:lineRule="auto"/>
        <w:jc w:val="both"/>
        <w:rPr>
          <w:rFonts w:cstheme="minorHAnsi"/>
          <w:sz w:val="24"/>
          <w:lang w:val="ka-GE"/>
        </w:rPr>
      </w:pPr>
    </w:p>
    <w:p w14:paraId="651C07AE" w14:textId="77777777" w:rsidR="00E0553A" w:rsidRPr="00EF29D0" w:rsidRDefault="00E0553A" w:rsidP="00D1290A">
      <w:pPr>
        <w:spacing w:line="276" w:lineRule="auto"/>
        <w:jc w:val="both"/>
        <w:rPr>
          <w:rFonts w:cstheme="minorHAnsi"/>
          <w:sz w:val="24"/>
          <w:lang w:val="ka-GE"/>
        </w:rPr>
      </w:pPr>
    </w:p>
    <w:p w14:paraId="74618EB3" w14:textId="2A482C67" w:rsidR="00806C8B" w:rsidRPr="00EF29D0" w:rsidRDefault="00806C8B" w:rsidP="00D1290A">
      <w:pPr>
        <w:spacing w:line="276" w:lineRule="auto"/>
        <w:jc w:val="both"/>
        <w:rPr>
          <w:rFonts w:cstheme="minorHAnsi"/>
          <w:sz w:val="24"/>
          <w:lang w:val="ka-GE"/>
        </w:rPr>
      </w:pPr>
      <w:r w:rsidRPr="00EF29D0">
        <w:rPr>
          <w:rFonts w:cstheme="minorHAnsi"/>
          <w:sz w:val="24"/>
          <w:lang w:val="ka-GE"/>
        </w:rPr>
        <w:t xml:space="preserve">რეგულირების ზეგავლენის შეფასების ანგარიში მომზადებულია საქართველოს ეკონომიკისა და მდგრადი განვითარების სამინისტროს და სსიპ </w:t>
      </w:r>
      <w:r w:rsidR="00176D56" w:rsidRPr="00EF29D0">
        <w:rPr>
          <w:rFonts w:cstheme="minorHAnsi"/>
          <w:sz w:val="24"/>
          <w:lang w:val="ka-GE"/>
        </w:rPr>
        <w:t>სახმელეთო ტრანსპორტის სააგენტოს</w:t>
      </w:r>
      <w:r w:rsidRPr="00EF29D0">
        <w:rPr>
          <w:rFonts w:cstheme="minorHAnsi"/>
          <w:sz w:val="24"/>
          <w:lang w:val="ka-GE"/>
        </w:rPr>
        <w:t xml:space="preserve"> მიერ.</w:t>
      </w:r>
    </w:p>
    <w:p w14:paraId="651E5A47" w14:textId="587A33D4" w:rsidR="00806C8B" w:rsidRPr="00EF29D0" w:rsidRDefault="00806C8B" w:rsidP="00D1290A">
      <w:pPr>
        <w:spacing w:line="276" w:lineRule="auto"/>
        <w:jc w:val="both"/>
        <w:rPr>
          <w:rFonts w:cstheme="minorHAnsi"/>
          <w:sz w:val="24"/>
          <w:lang w:val="ka-GE"/>
        </w:rPr>
      </w:pPr>
    </w:p>
    <w:p w14:paraId="220CA6FB" w14:textId="77777777" w:rsidR="00806C8B" w:rsidRPr="00EF29D0" w:rsidRDefault="00806C8B" w:rsidP="00D1290A">
      <w:pPr>
        <w:spacing w:line="276" w:lineRule="auto"/>
        <w:jc w:val="center"/>
        <w:rPr>
          <w:rFonts w:cstheme="minorHAnsi"/>
          <w:color w:val="000000" w:themeColor="text1"/>
          <w:sz w:val="24"/>
          <w:lang w:val="ka-GE"/>
        </w:rPr>
      </w:pPr>
    </w:p>
    <w:p w14:paraId="54EDBD66" w14:textId="77777777" w:rsidR="00806C8B" w:rsidRPr="00EF29D0" w:rsidRDefault="00806C8B" w:rsidP="00D1290A">
      <w:pPr>
        <w:spacing w:line="276" w:lineRule="auto"/>
        <w:jc w:val="center"/>
        <w:rPr>
          <w:rFonts w:cstheme="minorHAnsi"/>
          <w:color w:val="000000" w:themeColor="text1"/>
          <w:sz w:val="24"/>
          <w:lang w:val="ka-GE"/>
        </w:rPr>
      </w:pPr>
    </w:p>
    <w:p w14:paraId="18FE451F" w14:textId="0B314CE8" w:rsidR="00806C8B" w:rsidRPr="00EF29D0" w:rsidRDefault="00176D56" w:rsidP="00D1290A">
      <w:pPr>
        <w:spacing w:line="276" w:lineRule="auto"/>
        <w:jc w:val="center"/>
        <w:rPr>
          <w:rFonts w:eastAsiaTheme="majorEastAsia" w:cstheme="minorHAnsi"/>
          <w:b/>
          <w:color w:val="000000" w:themeColor="text1"/>
          <w:sz w:val="24"/>
          <w:szCs w:val="32"/>
          <w:lang w:val="ka-GE"/>
        </w:rPr>
      </w:pPr>
      <w:r w:rsidRPr="00EF29D0">
        <w:rPr>
          <w:rFonts w:cstheme="minorHAnsi"/>
          <w:color w:val="000000" w:themeColor="text1"/>
          <w:sz w:val="24"/>
          <w:lang w:val="ka-GE"/>
        </w:rPr>
        <w:t>ოქტომბერი</w:t>
      </w:r>
      <w:r w:rsidR="00806C8B" w:rsidRPr="00EF29D0">
        <w:rPr>
          <w:rFonts w:cstheme="minorHAnsi"/>
          <w:color w:val="000000" w:themeColor="text1"/>
          <w:sz w:val="24"/>
          <w:lang w:val="ka-GE"/>
        </w:rPr>
        <w:t>, 2023 წელი</w:t>
      </w:r>
    </w:p>
    <w:p w14:paraId="4E92E167" w14:textId="6CAB2BCE" w:rsidR="00806C8B" w:rsidRPr="00EF29D0" w:rsidRDefault="00806C8B" w:rsidP="00D1290A">
      <w:pPr>
        <w:spacing w:line="276" w:lineRule="auto"/>
        <w:jc w:val="center"/>
        <w:rPr>
          <w:rFonts w:cstheme="minorHAnsi"/>
          <w:b/>
          <w:sz w:val="24"/>
          <w:szCs w:val="24"/>
          <w:lang w:val="ka-GE"/>
        </w:rPr>
      </w:pPr>
    </w:p>
    <w:p w14:paraId="7DBC6CF3" w14:textId="77777777" w:rsidR="00176D56" w:rsidRPr="00EF29D0" w:rsidRDefault="00176D56" w:rsidP="00D1290A">
      <w:pPr>
        <w:spacing w:line="276" w:lineRule="auto"/>
        <w:jc w:val="center"/>
        <w:rPr>
          <w:rFonts w:cstheme="minorHAnsi"/>
          <w:b/>
          <w:sz w:val="24"/>
          <w:szCs w:val="24"/>
          <w:lang w:val="ka-GE"/>
        </w:rPr>
      </w:pPr>
    </w:p>
    <w:sdt>
      <w:sdtPr>
        <w:rPr>
          <w:rFonts w:asciiTheme="minorHAnsi" w:eastAsiaTheme="minorHAnsi" w:hAnsiTheme="minorHAnsi" w:cstheme="minorHAnsi"/>
          <w:color w:val="auto"/>
          <w:sz w:val="22"/>
          <w:szCs w:val="22"/>
        </w:rPr>
        <w:id w:val="2129894855"/>
        <w:docPartObj>
          <w:docPartGallery w:val="Table of Contents"/>
          <w:docPartUnique/>
        </w:docPartObj>
      </w:sdtPr>
      <w:sdtEndPr>
        <w:rPr>
          <w:b/>
          <w:bCs/>
          <w:noProof/>
        </w:rPr>
      </w:sdtEndPr>
      <w:sdtContent>
        <w:p w14:paraId="753D0E76" w14:textId="2D258834" w:rsidR="00F739AE" w:rsidRPr="00EF29D0" w:rsidRDefault="00F739AE" w:rsidP="00D1290A">
          <w:pPr>
            <w:pStyle w:val="TOCHeading"/>
            <w:spacing w:before="120" w:after="120" w:line="276" w:lineRule="auto"/>
            <w:rPr>
              <w:rFonts w:asciiTheme="minorHAnsi" w:hAnsiTheme="minorHAnsi" w:cstheme="minorHAnsi"/>
              <w:b/>
              <w:color w:val="1F3864" w:themeColor="accent5" w:themeShade="80"/>
              <w:sz w:val="28"/>
              <w:lang w:val="ka-GE"/>
            </w:rPr>
          </w:pPr>
          <w:r w:rsidRPr="00EF29D0">
            <w:rPr>
              <w:rFonts w:asciiTheme="minorHAnsi" w:hAnsiTheme="minorHAnsi" w:cstheme="minorHAnsi"/>
              <w:b/>
              <w:color w:val="1F3864" w:themeColor="accent5" w:themeShade="80"/>
              <w:sz w:val="28"/>
              <w:lang w:val="ka-GE"/>
            </w:rPr>
            <w:t>სარჩევი</w:t>
          </w:r>
        </w:p>
        <w:p w14:paraId="2C6B31F1" w14:textId="4CF54E98" w:rsidR="00836423" w:rsidRDefault="00F739AE">
          <w:pPr>
            <w:pStyle w:val="TOC1"/>
            <w:tabs>
              <w:tab w:val="right" w:leader="dot" w:pos="9436"/>
            </w:tabs>
            <w:rPr>
              <w:rFonts w:asciiTheme="minorHAnsi" w:eastAsiaTheme="minorEastAsia" w:hAnsiTheme="minorHAnsi"/>
              <w:b w:val="0"/>
              <w:noProof/>
              <w:color w:val="auto"/>
            </w:rPr>
          </w:pPr>
          <w:r w:rsidRPr="00EF29D0">
            <w:rPr>
              <w:rFonts w:asciiTheme="minorHAnsi" w:hAnsiTheme="minorHAnsi" w:cstheme="minorHAnsi"/>
            </w:rPr>
            <w:fldChar w:fldCharType="begin"/>
          </w:r>
          <w:r w:rsidRPr="00EF29D0">
            <w:rPr>
              <w:rFonts w:asciiTheme="minorHAnsi" w:hAnsiTheme="minorHAnsi" w:cstheme="minorHAnsi"/>
            </w:rPr>
            <w:instrText xml:space="preserve"> TOC \o "1-3" \h \z \u </w:instrText>
          </w:r>
          <w:r w:rsidRPr="00EF29D0">
            <w:rPr>
              <w:rFonts w:asciiTheme="minorHAnsi" w:hAnsiTheme="minorHAnsi" w:cstheme="minorHAnsi"/>
            </w:rPr>
            <w:fldChar w:fldCharType="separate"/>
          </w:r>
          <w:hyperlink w:anchor="_Toc149055567" w:history="1">
            <w:r w:rsidR="00836423" w:rsidRPr="00855E2C">
              <w:rPr>
                <w:rStyle w:val="Hyperlink"/>
                <w:rFonts w:cstheme="minorHAnsi"/>
                <w:noProof/>
                <w:lang w:val="ka-GE"/>
              </w:rPr>
              <w:t>აკრონიმები და აბრევიატურები</w:t>
            </w:r>
            <w:r w:rsidR="00836423">
              <w:rPr>
                <w:noProof/>
                <w:webHidden/>
              </w:rPr>
              <w:tab/>
            </w:r>
            <w:r w:rsidR="00836423">
              <w:rPr>
                <w:noProof/>
                <w:webHidden/>
              </w:rPr>
              <w:fldChar w:fldCharType="begin"/>
            </w:r>
            <w:r w:rsidR="00836423">
              <w:rPr>
                <w:noProof/>
                <w:webHidden/>
              </w:rPr>
              <w:instrText xml:space="preserve"> PAGEREF _Toc149055567 \h </w:instrText>
            </w:r>
            <w:r w:rsidR="00836423">
              <w:rPr>
                <w:noProof/>
                <w:webHidden/>
              </w:rPr>
            </w:r>
            <w:r w:rsidR="00836423">
              <w:rPr>
                <w:noProof/>
                <w:webHidden/>
              </w:rPr>
              <w:fldChar w:fldCharType="separate"/>
            </w:r>
            <w:r w:rsidR="00836423">
              <w:rPr>
                <w:noProof/>
                <w:webHidden/>
              </w:rPr>
              <w:t>5</w:t>
            </w:r>
            <w:r w:rsidR="00836423">
              <w:rPr>
                <w:noProof/>
                <w:webHidden/>
              </w:rPr>
              <w:fldChar w:fldCharType="end"/>
            </w:r>
          </w:hyperlink>
        </w:p>
        <w:p w14:paraId="2767B255" w14:textId="043250B8" w:rsidR="00836423" w:rsidRDefault="002667E8">
          <w:pPr>
            <w:pStyle w:val="TOC1"/>
            <w:tabs>
              <w:tab w:val="right" w:leader="dot" w:pos="9436"/>
            </w:tabs>
            <w:rPr>
              <w:rFonts w:asciiTheme="minorHAnsi" w:eastAsiaTheme="minorEastAsia" w:hAnsiTheme="minorHAnsi"/>
              <w:b w:val="0"/>
              <w:noProof/>
              <w:color w:val="auto"/>
            </w:rPr>
          </w:pPr>
          <w:hyperlink w:anchor="_Toc149055568" w:history="1">
            <w:r w:rsidR="00836423" w:rsidRPr="00855E2C">
              <w:rPr>
                <w:rStyle w:val="Hyperlink"/>
                <w:rFonts w:cstheme="minorHAnsi"/>
                <w:noProof/>
                <w:lang w:val="ka-GE"/>
              </w:rPr>
              <w:t>შემაჯამებელი მიმოხილვა</w:t>
            </w:r>
            <w:r w:rsidR="00836423">
              <w:rPr>
                <w:noProof/>
                <w:webHidden/>
              </w:rPr>
              <w:tab/>
            </w:r>
            <w:r w:rsidR="00836423">
              <w:rPr>
                <w:noProof/>
                <w:webHidden/>
              </w:rPr>
              <w:fldChar w:fldCharType="begin"/>
            </w:r>
            <w:r w:rsidR="00836423">
              <w:rPr>
                <w:noProof/>
                <w:webHidden/>
              </w:rPr>
              <w:instrText xml:space="preserve"> PAGEREF _Toc149055568 \h </w:instrText>
            </w:r>
            <w:r w:rsidR="00836423">
              <w:rPr>
                <w:noProof/>
                <w:webHidden/>
              </w:rPr>
            </w:r>
            <w:r w:rsidR="00836423">
              <w:rPr>
                <w:noProof/>
                <w:webHidden/>
              </w:rPr>
              <w:fldChar w:fldCharType="separate"/>
            </w:r>
            <w:r w:rsidR="00836423">
              <w:rPr>
                <w:noProof/>
                <w:webHidden/>
              </w:rPr>
              <w:t>6</w:t>
            </w:r>
            <w:r w:rsidR="00836423">
              <w:rPr>
                <w:noProof/>
                <w:webHidden/>
              </w:rPr>
              <w:fldChar w:fldCharType="end"/>
            </w:r>
          </w:hyperlink>
        </w:p>
        <w:p w14:paraId="5031412B" w14:textId="4D25791C" w:rsidR="00836423" w:rsidRDefault="002667E8">
          <w:pPr>
            <w:pStyle w:val="TOC1"/>
            <w:tabs>
              <w:tab w:val="left" w:pos="440"/>
              <w:tab w:val="right" w:leader="dot" w:pos="9436"/>
            </w:tabs>
            <w:rPr>
              <w:rFonts w:asciiTheme="minorHAnsi" w:eastAsiaTheme="minorEastAsia" w:hAnsiTheme="minorHAnsi"/>
              <w:b w:val="0"/>
              <w:noProof/>
              <w:color w:val="auto"/>
            </w:rPr>
          </w:pPr>
          <w:hyperlink w:anchor="_Toc149055569" w:history="1">
            <w:r w:rsidR="00836423" w:rsidRPr="00855E2C">
              <w:rPr>
                <w:rStyle w:val="Hyperlink"/>
                <w:rFonts w:cstheme="minorHAnsi"/>
                <w:noProof/>
                <w:lang w:val="ka-GE"/>
              </w:rPr>
              <w:t>1.</w:t>
            </w:r>
            <w:r w:rsidR="00836423">
              <w:rPr>
                <w:rFonts w:asciiTheme="minorHAnsi" w:eastAsiaTheme="minorEastAsia" w:hAnsiTheme="minorHAnsi"/>
                <w:b w:val="0"/>
                <w:noProof/>
                <w:color w:val="auto"/>
              </w:rPr>
              <w:tab/>
            </w:r>
            <w:r w:rsidR="00836423" w:rsidRPr="00855E2C">
              <w:rPr>
                <w:rStyle w:val="Hyperlink"/>
                <w:rFonts w:cstheme="minorHAnsi"/>
                <w:noProof/>
                <w:lang w:val="ka-GE"/>
              </w:rPr>
              <w:t>შესავალი</w:t>
            </w:r>
            <w:r w:rsidR="00836423">
              <w:rPr>
                <w:noProof/>
                <w:webHidden/>
              </w:rPr>
              <w:tab/>
            </w:r>
            <w:r w:rsidR="00836423">
              <w:rPr>
                <w:noProof/>
                <w:webHidden/>
              </w:rPr>
              <w:fldChar w:fldCharType="begin"/>
            </w:r>
            <w:r w:rsidR="00836423">
              <w:rPr>
                <w:noProof/>
                <w:webHidden/>
              </w:rPr>
              <w:instrText xml:space="preserve"> PAGEREF _Toc149055569 \h </w:instrText>
            </w:r>
            <w:r w:rsidR="00836423">
              <w:rPr>
                <w:noProof/>
                <w:webHidden/>
              </w:rPr>
            </w:r>
            <w:r w:rsidR="00836423">
              <w:rPr>
                <w:noProof/>
                <w:webHidden/>
              </w:rPr>
              <w:fldChar w:fldCharType="separate"/>
            </w:r>
            <w:r w:rsidR="00836423">
              <w:rPr>
                <w:noProof/>
                <w:webHidden/>
              </w:rPr>
              <w:t>12</w:t>
            </w:r>
            <w:r w:rsidR="00836423">
              <w:rPr>
                <w:noProof/>
                <w:webHidden/>
              </w:rPr>
              <w:fldChar w:fldCharType="end"/>
            </w:r>
          </w:hyperlink>
        </w:p>
        <w:p w14:paraId="0C9DE3BE" w14:textId="71CF8C7C" w:rsidR="00836423" w:rsidRDefault="002667E8">
          <w:pPr>
            <w:pStyle w:val="TOC1"/>
            <w:tabs>
              <w:tab w:val="left" w:pos="440"/>
              <w:tab w:val="right" w:leader="dot" w:pos="9436"/>
            </w:tabs>
            <w:rPr>
              <w:rFonts w:asciiTheme="minorHAnsi" w:eastAsiaTheme="minorEastAsia" w:hAnsiTheme="minorHAnsi"/>
              <w:b w:val="0"/>
              <w:noProof/>
              <w:color w:val="auto"/>
            </w:rPr>
          </w:pPr>
          <w:hyperlink w:anchor="_Toc149055570" w:history="1">
            <w:r w:rsidR="00836423" w:rsidRPr="00855E2C">
              <w:rPr>
                <w:rStyle w:val="Hyperlink"/>
                <w:rFonts w:cstheme="minorHAnsi"/>
                <w:noProof/>
                <w:lang w:val="ka-GE"/>
              </w:rPr>
              <w:t>2.</w:t>
            </w:r>
            <w:r w:rsidR="00836423">
              <w:rPr>
                <w:rFonts w:asciiTheme="minorHAnsi" w:eastAsiaTheme="minorEastAsia" w:hAnsiTheme="minorHAnsi"/>
                <w:b w:val="0"/>
                <w:noProof/>
                <w:color w:val="auto"/>
              </w:rPr>
              <w:tab/>
            </w:r>
            <w:r w:rsidR="00836423" w:rsidRPr="00855E2C">
              <w:rPr>
                <w:rStyle w:val="Hyperlink"/>
                <w:rFonts w:cstheme="minorHAnsi"/>
                <w:noProof/>
                <w:lang w:val="ka-GE"/>
              </w:rPr>
              <w:t>პრობლემის განსაზღვრა</w:t>
            </w:r>
            <w:r w:rsidR="00836423">
              <w:rPr>
                <w:noProof/>
                <w:webHidden/>
              </w:rPr>
              <w:tab/>
            </w:r>
            <w:r w:rsidR="00836423">
              <w:rPr>
                <w:noProof/>
                <w:webHidden/>
              </w:rPr>
              <w:fldChar w:fldCharType="begin"/>
            </w:r>
            <w:r w:rsidR="00836423">
              <w:rPr>
                <w:noProof/>
                <w:webHidden/>
              </w:rPr>
              <w:instrText xml:space="preserve"> PAGEREF _Toc149055570 \h </w:instrText>
            </w:r>
            <w:r w:rsidR="00836423">
              <w:rPr>
                <w:noProof/>
                <w:webHidden/>
              </w:rPr>
            </w:r>
            <w:r w:rsidR="00836423">
              <w:rPr>
                <w:noProof/>
                <w:webHidden/>
              </w:rPr>
              <w:fldChar w:fldCharType="separate"/>
            </w:r>
            <w:r w:rsidR="00836423">
              <w:rPr>
                <w:noProof/>
                <w:webHidden/>
              </w:rPr>
              <w:t>13</w:t>
            </w:r>
            <w:r w:rsidR="00836423">
              <w:rPr>
                <w:noProof/>
                <w:webHidden/>
              </w:rPr>
              <w:fldChar w:fldCharType="end"/>
            </w:r>
          </w:hyperlink>
        </w:p>
        <w:p w14:paraId="2036B0B0" w14:textId="20F38DB3" w:rsidR="00836423" w:rsidRDefault="002667E8">
          <w:pPr>
            <w:pStyle w:val="TOC2"/>
            <w:tabs>
              <w:tab w:val="left" w:pos="880"/>
              <w:tab w:val="right" w:leader="dot" w:pos="9436"/>
            </w:tabs>
            <w:rPr>
              <w:rFonts w:asciiTheme="minorHAnsi" w:eastAsiaTheme="minorEastAsia" w:hAnsiTheme="minorHAnsi"/>
              <w:noProof/>
              <w:color w:val="auto"/>
            </w:rPr>
          </w:pPr>
          <w:hyperlink w:anchor="_Toc149055571" w:history="1">
            <w:r w:rsidR="00836423" w:rsidRPr="00855E2C">
              <w:rPr>
                <w:rStyle w:val="Hyperlink"/>
                <w:rFonts w:cstheme="minorHAnsi"/>
                <w:b/>
                <w:noProof/>
                <w:lang w:val="ka-GE"/>
              </w:rPr>
              <w:t>2.1</w:t>
            </w:r>
            <w:r w:rsidR="00836423">
              <w:rPr>
                <w:rFonts w:asciiTheme="minorHAnsi" w:eastAsiaTheme="minorEastAsia" w:hAnsiTheme="minorHAnsi"/>
                <w:noProof/>
                <w:color w:val="auto"/>
              </w:rPr>
              <w:tab/>
            </w:r>
            <w:r w:rsidR="00836423" w:rsidRPr="00855E2C">
              <w:rPr>
                <w:rStyle w:val="Hyperlink"/>
                <w:rFonts w:cstheme="minorHAnsi"/>
                <w:b/>
                <w:noProof/>
                <w:lang w:val="ka-GE"/>
              </w:rPr>
              <w:t>პრობლემის მიმოხილვა</w:t>
            </w:r>
            <w:r w:rsidR="00836423">
              <w:rPr>
                <w:noProof/>
                <w:webHidden/>
              </w:rPr>
              <w:tab/>
            </w:r>
            <w:r w:rsidR="00836423">
              <w:rPr>
                <w:noProof/>
                <w:webHidden/>
              </w:rPr>
              <w:fldChar w:fldCharType="begin"/>
            </w:r>
            <w:r w:rsidR="00836423">
              <w:rPr>
                <w:noProof/>
                <w:webHidden/>
              </w:rPr>
              <w:instrText xml:space="preserve"> PAGEREF _Toc149055571 \h </w:instrText>
            </w:r>
            <w:r w:rsidR="00836423">
              <w:rPr>
                <w:noProof/>
                <w:webHidden/>
              </w:rPr>
            </w:r>
            <w:r w:rsidR="00836423">
              <w:rPr>
                <w:noProof/>
                <w:webHidden/>
              </w:rPr>
              <w:fldChar w:fldCharType="separate"/>
            </w:r>
            <w:r w:rsidR="00836423">
              <w:rPr>
                <w:noProof/>
                <w:webHidden/>
              </w:rPr>
              <w:t>13</w:t>
            </w:r>
            <w:r w:rsidR="00836423">
              <w:rPr>
                <w:noProof/>
                <w:webHidden/>
              </w:rPr>
              <w:fldChar w:fldCharType="end"/>
            </w:r>
          </w:hyperlink>
        </w:p>
        <w:p w14:paraId="6D252068" w14:textId="240241BB" w:rsidR="00836423" w:rsidRDefault="002667E8">
          <w:pPr>
            <w:pStyle w:val="TOC2"/>
            <w:tabs>
              <w:tab w:val="left" w:pos="880"/>
              <w:tab w:val="right" w:leader="dot" w:pos="9436"/>
            </w:tabs>
            <w:rPr>
              <w:rFonts w:asciiTheme="minorHAnsi" w:eastAsiaTheme="minorEastAsia" w:hAnsiTheme="minorHAnsi"/>
              <w:noProof/>
              <w:color w:val="auto"/>
            </w:rPr>
          </w:pPr>
          <w:hyperlink w:anchor="_Toc149055572" w:history="1">
            <w:r w:rsidR="00836423" w:rsidRPr="00855E2C">
              <w:rPr>
                <w:rStyle w:val="Hyperlink"/>
                <w:rFonts w:cstheme="minorHAnsi"/>
                <w:b/>
                <w:noProof/>
                <w:lang w:val="ka-GE"/>
              </w:rPr>
              <w:t>2.2</w:t>
            </w:r>
            <w:r w:rsidR="00836423">
              <w:rPr>
                <w:rFonts w:asciiTheme="minorHAnsi" w:eastAsiaTheme="minorEastAsia" w:hAnsiTheme="minorHAnsi"/>
                <w:noProof/>
                <w:color w:val="auto"/>
              </w:rPr>
              <w:tab/>
            </w:r>
            <w:r w:rsidR="00836423" w:rsidRPr="00855E2C">
              <w:rPr>
                <w:rStyle w:val="Hyperlink"/>
                <w:rFonts w:cstheme="minorHAnsi"/>
                <w:b/>
                <w:noProof/>
                <w:lang w:val="ka-GE"/>
              </w:rPr>
              <w:t>არსებული მარეგულირებელი ნორმები</w:t>
            </w:r>
            <w:r w:rsidR="00836423">
              <w:rPr>
                <w:noProof/>
                <w:webHidden/>
              </w:rPr>
              <w:tab/>
            </w:r>
            <w:r w:rsidR="00836423">
              <w:rPr>
                <w:noProof/>
                <w:webHidden/>
              </w:rPr>
              <w:fldChar w:fldCharType="begin"/>
            </w:r>
            <w:r w:rsidR="00836423">
              <w:rPr>
                <w:noProof/>
                <w:webHidden/>
              </w:rPr>
              <w:instrText xml:space="preserve"> PAGEREF _Toc149055572 \h </w:instrText>
            </w:r>
            <w:r w:rsidR="00836423">
              <w:rPr>
                <w:noProof/>
                <w:webHidden/>
              </w:rPr>
            </w:r>
            <w:r w:rsidR="00836423">
              <w:rPr>
                <w:noProof/>
                <w:webHidden/>
              </w:rPr>
              <w:fldChar w:fldCharType="separate"/>
            </w:r>
            <w:r w:rsidR="00836423">
              <w:rPr>
                <w:noProof/>
                <w:webHidden/>
              </w:rPr>
              <w:t>17</w:t>
            </w:r>
            <w:r w:rsidR="00836423">
              <w:rPr>
                <w:noProof/>
                <w:webHidden/>
              </w:rPr>
              <w:fldChar w:fldCharType="end"/>
            </w:r>
          </w:hyperlink>
        </w:p>
        <w:p w14:paraId="44593921" w14:textId="1F160242" w:rsidR="00836423" w:rsidRDefault="002667E8">
          <w:pPr>
            <w:pStyle w:val="TOC3"/>
            <w:tabs>
              <w:tab w:val="left" w:pos="1320"/>
              <w:tab w:val="right" w:leader="dot" w:pos="9436"/>
            </w:tabs>
            <w:rPr>
              <w:rFonts w:asciiTheme="minorHAnsi" w:eastAsiaTheme="minorEastAsia" w:hAnsiTheme="minorHAnsi"/>
              <w:noProof/>
              <w:color w:val="auto"/>
            </w:rPr>
          </w:pPr>
          <w:hyperlink w:anchor="_Toc149055573" w:history="1">
            <w:r w:rsidR="00836423" w:rsidRPr="00855E2C">
              <w:rPr>
                <w:rStyle w:val="Hyperlink"/>
                <w:rFonts w:cs="Calibri"/>
                <w:noProof/>
                <w:lang w:val="ka-GE"/>
              </w:rPr>
              <w:t>2.2.1</w:t>
            </w:r>
            <w:r w:rsidR="00836423">
              <w:rPr>
                <w:rFonts w:asciiTheme="minorHAnsi" w:eastAsiaTheme="minorEastAsia" w:hAnsiTheme="minorHAnsi"/>
                <w:noProof/>
                <w:color w:val="auto"/>
              </w:rPr>
              <w:tab/>
            </w:r>
            <w:r w:rsidR="00836423" w:rsidRPr="00855E2C">
              <w:rPr>
                <w:rStyle w:val="Hyperlink"/>
                <w:rFonts w:cstheme="minorHAnsi"/>
                <w:noProof/>
                <w:lang w:val="ka-GE"/>
              </w:rPr>
              <w:t>საკანონმდებლო ჩარჩო</w:t>
            </w:r>
            <w:r w:rsidR="00836423">
              <w:rPr>
                <w:noProof/>
                <w:webHidden/>
              </w:rPr>
              <w:tab/>
            </w:r>
            <w:r w:rsidR="00836423">
              <w:rPr>
                <w:noProof/>
                <w:webHidden/>
              </w:rPr>
              <w:fldChar w:fldCharType="begin"/>
            </w:r>
            <w:r w:rsidR="00836423">
              <w:rPr>
                <w:noProof/>
                <w:webHidden/>
              </w:rPr>
              <w:instrText xml:space="preserve"> PAGEREF _Toc149055573 \h </w:instrText>
            </w:r>
            <w:r w:rsidR="00836423">
              <w:rPr>
                <w:noProof/>
                <w:webHidden/>
              </w:rPr>
            </w:r>
            <w:r w:rsidR="00836423">
              <w:rPr>
                <w:noProof/>
                <w:webHidden/>
              </w:rPr>
              <w:fldChar w:fldCharType="separate"/>
            </w:r>
            <w:r w:rsidR="00836423">
              <w:rPr>
                <w:noProof/>
                <w:webHidden/>
              </w:rPr>
              <w:t>17</w:t>
            </w:r>
            <w:r w:rsidR="00836423">
              <w:rPr>
                <w:noProof/>
                <w:webHidden/>
              </w:rPr>
              <w:fldChar w:fldCharType="end"/>
            </w:r>
          </w:hyperlink>
        </w:p>
        <w:p w14:paraId="2DF190DD" w14:textId="7BCE6BB4" w:rsidR="00836423" w:rsidRDefault="002667E8">
          <w:pPr>
            <w:pStyle w:val="TOC3"/>
            <w:tabs>
              <w:tab w:val="left" w:pos="1320"/>
              <w:tab w:val="right" w:leader="dot" w:pos="9436"/>
            </w:tabs>
            <w:rPr>
              <w:rFonts w:asciiTheme="minorHAnsi" w:eastAsiaTheme="minorEastAsia" w:hAnsiTheme="minorHAnsi"/>
              <w:noProof/>
              <w:color w:val="auto"/>
            </w:rPr>
          </w:pPr>
          <w:hyperlink w:anchor="_Toc149055574" w:history="1">
            <w:r w:rsidR="00836423" w:rsidRPr="00855E2C">
              <w:rPr>
                <w:rStyle w:val="Hyperlink"/>
                <w:rFonts w:cs="Calibri"/>
                <w:noProof/>
                <w:lang w:val="ka-GE"/>
              </w:rPr>
              <w:t>2.2.2</w:t>
            </w:r>
            <w:r w:rsidR="00836423">
              <w:rPr>
                <w:rFonts w:asciiTheme="minorHAnsi" w:eastAsiaTheme="minorEastAsia" w:hAnsiTheme="minorHAnsi"/>
                <w:noProof/>
                <w:color w:val="auto"/>
              </w:rPr>
              <w:tab/>
            </w:r>
            <w:r w:rsidR="00836423" w:rsidRPr="00855E2C">
              <w:rPr>
                <w:rStyle w:val="Hyperlink"/>
                <w:rFonts w:cstheme="minorHAnsi"/>
                <w:noProof/>
                <w:lang w:val="ka-GE"/>
              </w:rPr>
              <w:t>პოლიტიკის დოკუმენტები</w:t>
            </w:r>
            <w:r w:rsidR="00836423">
              <w:rPr>
                <w:noProof/>
                <w:webHidden/>
              </w:rPr>
              <w:tab/>
            </w:r>
            <w:r w:rsidR="00836423">
              <w:rPr>
                <w:noProof/>
                <w:webHidden/>
              </w:rPr>
              <w:fldChar w:fldCharType="begin"/>
            </w:r>
            <w:r w:rsidR="00836423">
              <w:rPr>
                <w:noProof/>
                <w:webHidden/>
              </w:rPr>
              <w:instrText xml:space="preserve"> PAGEREF _Toc149055574 \h </w:instrText>
            </w:r>
            <w:r w:rsidR="00836423">
              <w:rPr>
                <w:noProof/>
                <w:webHidden/>
              </w:rPr>
            </w:r>
            <w:r w:rsidR="00836423">
              <w:rPr>
                <w:noProof/>
                <w:webHidden/>
              </w:rPr>
              <w:fldChar w:fldCharType="separate"/>
            </w:r>
            <w:r w:rsidR="00836423">
              <w:rPr>
                <w:noProof/>
                <w:webHidden/>
              </w:rPr>
              <w:t>18</w:t>
            </w:r>
            <w:r w:rsidR="00836423">
              <w:rPr>
                <w:noProof/>
                <w:webHidden/>
              </w:rPr>
              <w:fldChar w:fldCharType="end"/>
            </w:r>
          </w:hyperlink>
        </w:p>
        <w:p w14:paraId="274F3B03" w14:textId="5EA8423F" w:rsidR="00836423" w:rsidRDefault="002667E8">
          <w:pPr>
            <w:pStyle w:val="TOC2"/>
            <w:tabs>
              <w:tab w:val="left" w:pos="880"/>
              <w:tab w:val="right" w:leader="dot" w:pos="9436"/>
            </w:tabs>
            <w:rPr>
              <w:rFonts w:asciiTheme="minorHAnsi" w:eastAsiaTheme="minorEastAsia" w:hAnsiTheme="minorHAnsi"/>
              <w:noProof/>
              <w:color w:val="auto"/>
            </w:rPr>
          </w:pPr>
          <w:hyperlink w:anchor="_Toc149055575" w:history="1">
            <w:r w:rsidR="00836423" w:rsidRPr="00855E2C">
              <w:rPr>
                <w:rStyle w:val="Hyperlink"/>
                <w:rFonts w:cstheme="minorHAnsi"/>
                <w:b/>
                <w:noProof/>
                <w:lang w:val="ka-GE"/>
              </w:rPr>
              <w:t>2.3</w:t>
            </w:r>
            <w:r w:rsidR="00836423">
              <w:rPr>
                <w:rFonts w:asciiTheme="minorHAnsi" w:eastAsiaTheme="minorEastAsia" w:hAnsiTheme="minorHAnsi"/>
                <w:noProof/>
                <w:color w:val="auto"/>
              </w:rPr>
              <w:tab/>
            </w:r>
            <w:r w:rsidR="00836423" w:rsidRPr="00855E2C">
              <w:rPr>
                <w:rStyle w:val="Hyperlink"/>
                <w:rFonts w:cstheme="minorHAnsi"/>
                <w:b/>
                <w:noProof/>
                <w:lang w:val="ka-GE"/>
              </w:rPr>
              <w:t>მონაცემთა ანალიზი: არსებული ტენდენციები</w:t>
            </w:r>
            <w:r w:rsidR="00836423">
              <w:rPr>
                <w:noProof/>
                <w:webHidden/>
              </w:rPr>
              <w:tab/>
            </w:r>
            <w:r w:rsidR="00836423">
              <w:rPr>
                <w:noProof/>
                <w:webHidden/>
              </w:rPr>
              <w:fldChar w:fldCharType="begin"/>
            </w:r>
            <w:r w:rsidR="00836423">
              <w:rPr>
                <w:noProof/>
                <w:webHidden/>
              </w:rPr>
              <w:instrText xml:space="preserve"> PAGEREF _Toc149055575 \h </w:instrText>
            </w:r>
            <w:r w:rsidR="00836423">
              <w:rPr>
                <w:noProof/>
                <w:webHidden/>
              </w:rPr>
            </w:r>
            <w:r w:rsidR="00836423">
              <w:rPr>
                <w:noProof/>
                <w:webHidden/>
              </w:rPr>
              <w:fldChar w:fldCharType="separate"/>
            </w:r>
            <w:r w:rsidR="00836423">
              <w:rPr>
                <w:noProof/>
                <w:webHidden/>
              </w:rPr>
              <w:t>19</w:t>
            </w:r>
            <w:r w:rsidR="00836423">
              <w:rPr>
                <w:noProof/>
                <w:webHidden/>
              </w:rPr>
              <w:fldChar w:fldCharType="end"/>
            </w:r>
          </w:hyperlink>
        </w:p>
        <w:p w14:paraId="2597BBEE" w14:textId="087BD3C4" w:rsidR="00836423" w:rsidRDefault="002667E8">
          <w:pPr>
            <w:pStyle w:val="TOC2"/>
            <w:tabs>
              <w:tab w:val="left" w:pos="880"/>
              <w:tab w:val="right" w:leader="dot" w:pos="9436"/>
            </w:tabs>
            <w:rPr>
              <w:rFonts w:asciiTheme="minorHAnsi" w:eastAsiaTheme="minorEastAsia" w:hAnsiTheme="minorHAnsi"/>
              <w:noProof/>
              <w:color w:val="auto"/>
            </w:rPr>
          </w:pPr>
          <w:hyperlink w:anchor="_Toc149055576" w:history="1">
            <w:r w:rsidR="00836423" w:rsidRPr="00855E2C">
              <w:rPr>
                <w:rStyle w:val="Hyperlink"/>
                <w:rFonts w:cstheme="minorHAnsi"/>
                <w:b/>
                <w:noProof/>
                <w:lang w:val="ka-GE"/>
              </w:rPr>
              <w:t>2.4</w:t>
            </w:r>
            <w:r w:rsidR="00836423">
              <w:rPr>
                <w:rFonts w:asciiTheme="minorHAnsi" w:eastAsiaTheme="minorEastAsia" w:hAnsiTheme="minorHAnsi"/>
                <w:noProof/>
                <w:color w:val="auto"/>
              </w:rPr>
              <w:tab/>
            </w:r>
            <w:r w:rsidR="00836423" w:rsidRPr="00855E2C">
              <w:rPr>
                <w:rStyle w:val="Hyperlink"/>
                <w:rFonts w:cstheme="minorHAnsi"/>
                <w:b/>
                <w:noProof/>
                <w:lang w:val="ka-GE"/>
              </w:rPr>
              <w:t>ქ. თბილისის მუნიციპალიტეტის ტაქსების რეფორმა</w:t>
            </w:r>
            <w:r w:rsidR="00836423">
              <w:rPr>
                <w:noProof/>
                <w:webHidden/>
              </w:rPr>
              <w:tab/>
            </w:r>
            <w:r w:rsidR="00836423">
              <w:rPr>
                <w:noProof/>
                <w:webHidden/>
              </w:rPr>
              <w:fldChar w:fldCharType="begin"/>
            </w:r>
            <w:r w:rsidR="00836423">
              <w:rPr>
                <w:noProof/>
                <w:webHidden/>
              </w:rPr>
              <w:instrText xml:space="preserve"> PAGEREF _Toc149055576 \h </w:instrText>
            </w:r>
            <w:r w:rsidR="00836423">
              <w:rPr>
                <w:noProof/>
                <w:webHidden/>
              </w:rPr>
            </w:r>
            <w:r w:rsidR="00836423">
              <w:rPr>
                <w:noProof/>
                <w:webHidden/>
              </w:rPr>
              <w:fldChar w:fldCharType="separate"/>
            </w:r>
            <w:r w:rsidR="00836423">
              <w:rPr>
                <w:noProof/>
                <w:webHidden/>
              </w:rPr>
              <w:t>22</w:t>
            </w:r>
            <w:r w:rsidR="00836423">
              <w:rPr>
                <w:noProof/>
                <w:webHidden/>
              </w:rPr>
              <w:fldChar w:fldCharType="end"/>
            </w:r>
          </w:hyperlink>
        </w:p>
        <w:p w14:paraId="49116B22" w14:textId="5652FF70" w:rsidR="00836423" w:rsidRDefault="002667E8">
          <w:pPr>
            <w:pStyle w:val="TOC2"/>
            <w:tabs>
              <w:tab w:val="left" w:pos="880"/>
              <w:tab w:val="right" w:leader="dot" w:pos="9436"/>
            </w:tabs>
            <w:rPr>
              <w:rFonts w:asciiTheme="minorHAnsi" w:eastAsiaTheme="minorEastAsia" w:hAnsiTheme="minorHAnsi"/>
              <w:noProof/>
              <w:color w:val="auto"/>
            </w:rPr>
          </w:pPr>
          <w:hyperlink w:anchor="_Toc149055577" w:history="1">
            <w:r w:rsidR="00836423" w:rsidRPr="00855E2C">
              <w:rPr>
                <w:rStyle w:val="Hyperlink"/>
                <w:rFonts w:cstheme="minorHAnsi"/>
                <w:b/>
                <w:noProof/>
                <w:lang w:val="ka-GE"/>
              </w:rPr>
              <w:t>2.5</w:t>
            </w:r>
            <w:r w:rsidR="00836423">
              <w:rPr>
                <w:rFonts w:asciiTheme="minorHAnsi" w:eastAsiaTheme="minorEastAsia" w:hAnsiTheme="minorHAnsi"/>
                <w:noProof/>
                <w:color w:val="auto"/>
              </w:rPr>
              <w:tab/>
            </w:r>
            <w:r w:rsidR="00836423" w:rsidRPr="00855E2C">
              <w:rPr>
                <w:rStyle w:val="Hyperlink"/>
                <w:rFonts w:cstheme="minorHAnsi"/>
                <w:b/>
                <w:noProof/>
                <w:lang w:val="ka-GE"/>
              </w:rPr>
              <w:t>საერთაშორისო გამოცდილება</w:t>
            </w:r>
            <w:r w:rsidR="00836423">
              <w:rPr>
                <w:noProof/>
                <w:webHidden/>
              </w:rPr>
              <w:tab/>
            </w:r>
            <w:r w:rsidR="00836423">
              <w:rPr>
                <w:noProof/>
                <w:webHidden/>
              </w:rPr>
              <w:fldChar w:fldCharType="begin"/>
            </w:r>
            <w:r w:rsidR="00836423">
              <w:rPr>
                <w:noProof/>
                <w:webHidden/>
              </w:rPr>
              <w:instrText xml:space="preserve"> PAGEREF _Toc149055577 \h </w:instrText>
            </w:r>
            <w:r w:rsidR="00836423">
              <w:rPr>
                <w:noProof/>
                <w:webHidden/>
              </w:rPr>
            </w:r>
            <w:r w:rsidR="00836423">
              <w:rPr>
                <w:noProof/>
                <w:webHidden/>
              </w:rPr>
              <w:fldChar w:fldCharType="separate"/>
            </w:r>
            <w:r w:rsidR="00836423">
              <w:rPr>
                <w:noProof/>
                <w:webHidden/>
              </w:rPr>
              <w:t>26</w:t>
            </w:r>
            <w:r w:rsidR="00836423">
              <w:rPr>
                <w:noProof/>
                <w:webHidden/>
              </w:rPr>
              <w:fldChar w:fldCharType="end"/>
            </w:r>
          </w:hyperlink>
        </w:p>
        <w:p w14:paraId="3C47D0BE" w14:textId="7BD4EE7C" w:rsidR="00836423" w:rsidRDefault="002667E8">
          <w:pPr>
            <w:pStyle w:val="TOC2"/>
            <w:tabs>
              <w:tab w:val="left" w:pos="880"/>
              <w:tab w:val="right" w:leader="dot" w:pos="9436"/>
            </w:tabs>
            <w:rPr>
              <w:rFonts w:asciiTheme="minorHAnsi" w:eastAsiaTheme="minorEastAsia" w:hAnsiTheme="minorHAnsi"/>
              <w:noProof/>
              <w:color w:val="auto"/>
            </w:rPr>
          </w:pPr>
          <w:hyperlink w:anchor="_Toc149055578" w:history="1">
            <w:r w:rsidR="00836423" w:rsidRPr="00855E2C">
              <w:rPr>
                <w:rStyle w:val="Hyperlink"/>
                <w:rFonts w:cstheme="minorHAnsi"/>
                <w:b/>
                <w:noProof/>
                <w:lang w:val="ka-GE"/>
              </w:rPr>
              <w:t>2.6</w:t>
            </w:r>
            <w:r w:rsidR="00836423">
              <w:rPr>
                <w:rFonts w:asciiTheme="minorHAnsi" w:eastAsiaTheme="minorEastAsia" w:hAnsiTheme="minorHAnsi"/>
                <w:noProof/>
                <w:color w:val="auto"/>
              </w:rPr>
              <w:tab/>
            </w:r>
            <w:r w:rsidR="00836423" w:rsidRPr="00855E2C">
              <w:rPr>
                <w:rStyle w:val="Hyperlink"/>
                <w:rFonts w:cstheme="minorHAnsi"/>
                <w:b/>
                <w:noProof/>
                <w:lang w:val="ka-GE"/>
              </w:rPr>
              <w:t>2030 წლის მდგრადი განვითარების მიზნები</w:t>
            </w:r>
            <w:r w:rsidR="00836423">
              <w:rPr>
                <w:noProof/>
                <w:webHidden/>
              </w:rPr>
              <w:tab/>
            </w:r>
            <w:r w:rsidR="00836423">
              <w:rPr>
                <w:noProof/>
                <w:webHidden/>
              </w:rPr>
              <w:fldChar w:fldCharType="begin"/>
            </w:r>
            <w:r w:rsidR="00836423">
              <w:rPr>
                <w:noProof/>
                <w:webHidden/>
              </w:rPr>
              <w:instrText xml:space="preserve"> PAGEREF _Toc149055578 \h </w:instrText>
            </w:r>
            <w:r w:rsidR="00836423">
              <w:rPr>
                <w:noProof/>
                <w:webHidden/>
              </w:rPr>
            </w:r>
            <w:r w:rsidR="00836423">
              <w:rPr>
                <w:noProof/>
                <w:webHidden/>
              </w:rPr>
              <w:fldChar w:fldCharType="separate"/>
            </w:r>
            <w:r w:rsidR="00836423">
              <w:rPr>
                <w:noProof/>
                <w:webHidden/>
              </w:rPr>
              <w:t>30</w:t>
            </w:r>
            <w:r w:rsidR="00836423">
              <w:rPr>
                <w:noProof/>
                <w:webHidden/>
              </w:rPr>
              <w:fldChar w:fldCharType="end"/>
            </w:r>
          </w:hyperlink>
        </w:p>
        <w:p w14:paraId="2A1FD740" w14:textId="410A93B1" w:rsidR="00836423" w:rsidRDefault="002667E8">
          <w:pPr>
            <w:pStyle w:val="TOC1"/>
            <w:tabs>
              <w:tab w:val="left" w:pos="440"/>
              <w:tab w:val="right" w:leader="dot" w:pos="9436"/>
            </w:tabs>
            <w:rPr>
              <w:rFonts w:asciiTheme="minorHAnsi" w:eastAsiaTheme="minorEastAsia" w:hAnsiTheme="minorHAnsi"/>
              <w:b w:val="0"/>
              <w:noProof/>
              <w:color w:val="auto"/>
            </w:rPr>
          </w:pPr>
          <w:hyperlink w:anchor="_Toc149055579" w:history="1">
            <w:r w:rsidR="00836423" w:rsidRPr="00855E2C">
              <w:rPr>
                <w:rStyle w:val="Hyperlink"/>
                <w:rFonts w:cstheme="minorHAnsi"/>
                <w:noProof/>
                <w:lang w:val="ka-GE"/>
              </w:rPr>
              <w:t>3.</w:t>
            </w:r>
            <w:r w:rsidR="00836423">
              <w:rPr>
                <w:rFonts w:asciiTheme="minorHAnsi" w:eastAsiaTheme="minorEastAsia" w:hAnsiTheme="minorHAnsi"/>
                <w:b w:val="0"/>
                <w:noProof/>
                <w:color w:val="auto"/>
              </w:rPr>
              <w:tab/>
            </w:r>
            <w:r w:rsidR="00836423" w:rsidRPr="00855E2C">
              <w:rPr>
                <w:rStyle w:val="Hyperlink"/>
                <w:rFonts w:cstheme="minorHAnsi"/>
                <w:noProof/>
                <w:lang w:val="ka-GE"/>
              </w:rPr>
              <w:t>კონსულტაციები დაინტერესებულ მხარეებთან</w:t>
            </w:r>
            <w:r w:rsidR="00836423">
              <w:rPr>
                <w:noProof/>
                <w:webHidden/>
              </w:rPr>
              <w:tab/>
            </w:r>
            <w:r w:rsidR="00836423">
              <w:rPr>
                <w:noProof/>
                <w:webHidden/>
              </w:rPr>
              <w:fldChar w:fldCharType="begin"/>
            </w:r>
            <w:r w:rsidR="00836423">
              <w:rPr>
                <w:noProof/>
                <w:webHidden/>
              </w:rPr>
              <w:instrText xml:space="preserve"> PAGEREF _Toc149055579 \h </w:instrText>
            </w:r>
            <w:r w:rsidR="00836423">
              <w:rPr>
                <w:noProof/>
                <w:webHidden/>
              </w:rPr>
            </w:r>
            <w:r w:rsidR="00836423">
              <w:rPr>
                <w:noProof/>
                <w:webHidden/>
              </w:rPr>
              <w:fldChar w:fldCharType="separate"/>
            </w:r>
            <w:r w:rsidR="00836423">
              <w:rPr>
                <w:noProof/>
                <w:webHidden/>
              </w:rPr>
              <w:t>32</w:t>
            </w:r>
            <w:r w:rsidR="00836423">
              <w:rPr>
                <w:noProof/>
                <w:webHidden/>
              </w:rPr>
              <w:fldChar w:fldCharType="end"/>
            </w:r>
          </w:hyperlink>
        </w:p>
        <w:p w14:paraId="22917E01" w14:textId="344EB0D8" w:rsidR="00836423" w:rsidRDefault="002667E8">
          <w:pPr>
            <w:pStyle w:val="TOC1"/>
            <w:tabs>
              <w:tab w:val="left" w:pos="440"/>
              <w:tab w:val="right" w:leader="dot" w:pos="9436"/>
            </w:tabs>
            <w:rPr>
              <w:rFonts w:asciiTheme="minorHAnsi" w:eastAsiaTheme="minorEastAsia" w:hAnsiTheme="minorHAnsi"/>
              <w:b w:val="0"/>
              <w:noProof/>
              <w:color w:val="auto"/>
            </w:rPr>
          </w:pPr>
          <w:hyperlink w:anchor="_Toc149055580" w:history="1">
            <w:r w:rsidR="00836423" w:rsidRPr="00855E2C">
              <w:rPr>
                <w:rStyle w:val="Hyperlink"/>
                <w:rFonts w:cstheme="minorHAnsi"/>
                <w:noProof/>
                <w:lang w:val="ka-GE"/>
              </w:rPr>
              <w:t>4.</w:t>
            </w:r>
            <w:r w:rsidR="00836423">
              <w:rPr>
                <w:rFonts w:asciiTheme="minorHAnsi" w:eastAsiaTheme="minorEastAsia" w:hAnsiTheme="minorHAnsi"/>
                <w:b w:val="0"/>
                <w:noProof/>
                <w:color w:val="auto"/>
              </w:rPr>
              <w:tab/>
            </w:r>
            <w:r w:rsidR="00836423" w:rsidRPr="00855E2C">
              <w:rPr>
                <w:rStyle w:val="Hyperlink"/>
                <w:rFonts w:cstheme="minorHAnsi"/>
                <w:noProof/>
                <w:lang w:val="ka-GE"/>
              </w:rPr>
              <w:t>მიზნები</w:t>
            </w:r>
            <w:r w:rsidR="00836423">
              <w:rPr>
                <w:noProof/>
                <w:webHidden/>
              </w:rPr>
              <w:tab/>
            </w:r>
            <w:r w:rsidR="00836423">
              <w:rPr>
                <w:noProof/>
                <w:webHidden/>
              </w:rPr>
              <w:fldChar w:fldCharType="begin"/>
            </w:r>
            <w:r w:rsidR="00836423">
              <w:rPr>
                <w:noProof/>
                <w:webHidden/>
              </w:rPr>
              <w:instrText xml:space="preserve"> PAGEREF _Toc149055580 \h </w:instrText>
            </w:r>
            <w:r w:rsidR="00836423">
              <w:rPr>
                <w:noProof/>
                <w:webHidden/>
              </w:rPr>
            </w:r>
            <w:r w:rsidR="00836423">
              <w:rPr>
                <w:noProof/>
                <w:webHidden/>
              </w:rPr>
              <w:fldChar w:fldCharType="separate"/>
            </w:r>
            <w:r w:rsidR="00836423">
              <w:rPr>
                <w:noProof/>
                <w:webHidden/>
              </w:rPr>
              <w:t>37</w:t>
            </w:r>
            <w:r w:rsidR="00836423">
              <w:rPr>
                <w:noProof/>
                <w:webHidden/>
              </w:rPr>
              <w:fldChar w:fldCharType="end"/>
            </w:r>
          </w:hyperlink>
        </w:p>
        <w:p w14:paraId="429BB857" w14:textId="6F4FFC34" w:rsidR="00836423" w:rsidRDefault="002667E8">
          <w:pPr>
            <w:pStyle w:val="TOC2"/>
            <w:tabs>
              <w:tab w:val="left" w:pos="880"/>
              <w:tab w:val="right" w:leader="dot" w:pos="9436"/>
            </w:tabs>
            <w:rPr>
              <w:rFonts w:asciiTheme="minorHAnsi" w:eastAsiaTheme="minorEastAsia" w:hAnsiTheme="minorHAnsi"/>
              <w:noProof/>
              <w:color w:val="auto"/>
            </w:rPr>
          </w:pPr>
          <w:hyperlink w:anchor="_Toc149055581" w:history="1">
            <w:r w:rsidR="00836423" w:rsidRPr="00855E2C">
              <w:rPr>
                <w:rStyle w:val="Hyperlink"/>
                <w:rFonts w:cstheme="minorHAnsi"/>
                <w:b/>
                <w:noProof/>
                <w:lang w:val="ka-GE"/>
              </w:rPr>
              <w:t>4.1</w:t>
            </w:r>
            <w:r w:rsidR="00836423">
              <w:rPr>
                <w:rFonts w:asciiTheme="minorHAnsi" w:eastAsiaTheme="minorEastAsia" w:hAnsiTheme="minorHAnsi"/>
                <w:noProof/>
                <w:color w:val="auto"/>
              </w:rPr>
              <w:tab/>
            </w:r>
            <w:r w:rsidR="00836423" w:rsidRPr="00855E2C">
              <w:rPr>
                <w:rStyle w:val="Hyperlink"/>
                <w:rFonts w:cstheme="minorHAnsi"/>
                <w:b/>
                <w:noProof/>
                <w:lang w:val="ka-GE"/>
              </w:rPr>
              <w:t>ზოგადი მიზანი</w:t>
            </w:r>
            <w:r w:rsidR="00836423">
              <w:rPr>
                <w:noProof/>
                <w:webHidden/>
              </w:rPr>
              <w:tab/>
            </w:r>
            <w:r w:rsidR="00836423">
              <w:rPr>
                <w:noProof/>
                <w:webHidden/>
              </w:rPr>
              <w:fldChar w:fldCharType="begin"/>
            </w:r>
            <w:r w:rsidR="00836423">
              <w:rPr>
                <w:noProof/>
                <w:webHidden/>
              </w:rPr>
              <w:instrText xml:space="preserve"> PAGEREF _Toc149055581 \h </w:instrText>
            </w:r>
            <w:r w:rsidR="00836423">
              <w:rPr>
                <w:noProof/>
                <w:webHidden/>
              </w:rPr>
            </w:r>
            <w:r w:rsidR="00836423">
              <w:rPr>
                <w:noProof/>
                <w:webHidden/>
              </w:rPr>
              <w:fldChar w:fldCharType="separate"/>
            </w:r>
            <w:r w:rsidR="00836423">
              <w:rPr>
                <w:noProof/>
                <w:webHidden/>
              </w:rPr>
              <w:t>37</w:t>
            </w:r>
            <w:r w:rsidR="00836423">
              <w:rPr>
                <w:noProof/>
                <w:webHidden/>
              </w:rPr>
              <w:fldChar w:fldCharType="end"/>
            </w:r>
          </w:hyperlink>
        </w:p>
        <w:p w14:paraId="6AFBC27C" w14:textId="6980D6F6" w:rsidR="00836423" w:rsidRDefault="002667E8">
          <w:pPr>
            <w:pStyle w:val="TOC2"/>
            <w:tabs>
              <w:tab w:val="left" w:pos="880"/>
              <w:tab w:val="right" w:leader="dot" w:pos="9436"/>
            </w:tabs>
            <w:rPr>
              <w:rFonts w:asciiTheme="minorHAnsi" w:eastAsiaTheme="minorEastAsia" w:hAnsiTheme="minorHAnsi"/>
              <w:noProof/>
              <w:color w:val="auto"/>
            </w:rPr>
          </w:pPr>
          <w:hyperlink w:anchor="_Toc149055582" w:history="1">
            <w:r w:rsidR="00836423" w:rsidRPr="00855E2C">
              <w:rPr>
                <w:rStyle w:val="Hyperlink"/>
                <w:rFonts w:cstheme="minorHAnsi"/>
                <w:b/>
                <w:noProof/>
                <w:lang w:val="ka-GE"/>
              </w:rPr>
              <w:t>4.2</w:t>
            </w:r>
            <w:r w:rsidR="00836423">
              <w:rPr>
                <w:rFonts w:asciiTheme="minorHAnsi" w:eastAsiaTheme="minorEastAsia" w:hAnsiTheme="minorHAnsi"/>
                <w:noProof/>
                <w:color w:val="auto"/>
              </w:rPr>
              <w:tab/>
            </w:r>
            <w:r w:rsidR="00836423" w:rsidRPr="00855E2C">
              <w:rPr>
                <w:rStyle w:val="Hyperlink"/>
                <w:rFonts w:cstheme="minorHAnsi"/>
                <w:b/>
                <w:noProof/>
                <w:lang w:val="ka-GE"/>
              </w:rPr>
              <w:t>კონკრეტული და ოპერაციული მიზნები</w:t>
            </w:r>
            <w:r w:rsidR="00836423">
              <w:rPr>
                <w:noProof/>
                <w:webHidden/>
              </w:rPr>
              <w:tab/>
            </w:r>
            <w:r w:rsidR="00836423">
              <w:rPr>
                <w:noProof/>
                <w:webHidden/>
              </w:rPr>
              <w:fldChar w:fldCharType="begin"/>
            </w:r>
            <w:r w:rsidR="00836423">
              <w:rPr>
                <w:noProof/>
                <w:webHidden/>
              </w:rPr>
              <w:instrText xml:space="preserve"> PAGEREF _Toc149055582 \h </w:instrText>
            </w:r>
            <w:r w:rsidR="00836423">
              <w:rPr>
                <w:noProof/>
                <w:webHidden/>
              </w:rPr>
            </w:r>
            <w:r w:rsidR="00836423">
              <w:rPr>
                <w:noProof/>
                <w:webHidden/>
              </w:rPr>
              <w:fldChar w:fldCharType="separate"/>
            </w:r>
            <w:r w:rsidR="00836423">
              <w:rPr>
                <w:noProof/>
                <w:webHidden/>
              </w:rPr>
              <w:t>37</w:t>
            </w:r>
            <w:r w:rsidR="00836423">
              <w:rPr>
                <w:noProof/>
                <w:webHidden/>
              </w:rPr>
              <w:fldChar w:fldCharType="end"/>
            </w:r>
          </w:hyperlink>
        </w:p>
        <w:p w14:paraId="576109EE" w14:textId="0F268416" w:rsidR="00836423" w:rsidRDefault="002667E8">
          <w:pPr>
            <w:pStyle w:val="TOC1"/>
            <w:tabs>
              <w:tab w:val="left" w:pos="440"/>
              <w:tab w:val="right" w:leader="dot" w:pos="9436"/>
            </w:tabs>
            <w:rPr>
              <w:rFonts w:asciiTheme="minorHAnsi" w:eastAsiaTheme="minorEastAsia" w:hAnsiTheme="minorHAnsi"/>
              <w:b w:val="0"/>
              <w:noProof/>
              <w:color w:val="auto"/>
            </w:rPr>
          </w:pPr>
          <w:hyperlink w:anchor="_Toc149055583" w:history="1">
            <w:r w:rsidR="00836423" w:rsidRPr="00855E2C">
              <w:rPr>
                <w:rStyle w:val="Hyperlink"/>
                <w:rFonts w:cstheme="minorHAnsi"/>
                <w:noProof/>
                <w:lang w:val="ka-GE"/>
              </w:rPr>
              <w:t>5.</w:t>
            </w:r>
            <w:r w:rsidR="00836423">
              <w:rPr>
                <w:rFonts w:asciiTheme="minorHAnsi" w:eastAsiaTheme="minorEastAsia" w:hAnsiTheme="minorHAnsi"/>
                <w:b w:val="0"/>
                <w:noProof/>
                <w:color w:val="auto"/>
              </w:rPr>
              <w:tab/>
            </w:r>
            <w:r w:rsidR="00836423" w:rsidRPr="00855E2C">
              <w:rPr>
                <w:rStyle w:val="Hyperlink"/>
                <w:rFonts w:cstheme="minorHAnsi"/>
                <w:noProof/>
                <w:lang w:val="ka-GE"/>
              </w:rPr>
              <w:t>პოლიტიკის ალტერნატივები</w:t>
            </w:r>
            <w:r w:rsidR="00836423">
              <w:rPr>
                <w:noProof/>
                <w:webHidden/>
              </w:rPr>
              <w:tab/>
            </w:r>
            <w:r w:rsidR="00836423">
              <w:rPr>
                <w:noProof/>
                <w:webHidden/>
              </w:rPr>
              <w:fldChar w:fldCharType="begin"/>
            </w:r>
            <w:r w:rsidR="00836423">
              <w:rPr>
                <w:noProof/>
                <w:webHidden/>
              </w:rPr>
              <w:instrText xml:space="preserve"> PAGEREF _Toc149055583 \h </w:instrText>
            </w:r>
            <w:r w:rsidR="00836423">
              <w:rPr>
                <w:noProof/>
                <w:webHidden/>
              </w:rPr>
            </w:r>
            <w:r w:rsidR="00836423">
              <w:rPr>
                <w:noProof/>
                <w:webHidden/>
              </w:rPr>
              <w:fldChar w:fldCharType="separate"/>
            </w:r>
            <w:r w:rsidR="00836423">
              <w:rPr>
                <w:noProof/>
                <w:webHidden/>
              </w:rPr>
              <w:t>40</w:t>
            </w:r>
            <w:r w:rsidR="00836423">
              <w:rPr>
                <w:noProof/>
                <w:webHidden/>
              </w:rPr>
              <w:fldChar w:fldCharType="end"/>
            </w:r>
          </w:hyperlink>
        </w:p>
        <w:p w14:paraId="40C6C51B" w14:textId="6DD04ACD" w:rsidR="00836423" w:rsidRDefault="002667E8">
          <w:pPr>
            <w:pStyle w:val="TOC2"/>
            <w:tabs>
              <w:tab w:val="left" w:pos="880"/>
              <w:tab w:val="right" w:leader="dot" w:pos="9436"/>
            </w:tabs>
            <w:rPr>
              <w:rFonts w:asciiTheme="minorHAnsi" w:eastAsiaTheme="minorEastAsia" w:hAnsiTheme="minorHAnsi"/>
              <w:noProof/>
              <w:color w:val="auto"/>
            </w:rPr>
          </w:pPr>
          <w:hyperlink w:anchor="_Toc149055584" w:history="1">
            <w:r w:rsidR="00836423" w:rsidRPr="00855E2C">
              <w:rPr>
                <w:rStyle w:val="Hyperlink"/>
                <w:rFonts w:cstheme="minorHAnsi"/>
                <w:b/>
                <w:noProof/>
                <w:lang w:val="ka-GE"/>
              </w:rPr>
              <w:t>5.1</w:t>
            </w:r>
            <w:r w:rsidR="00836423">
              <w:rPr>
                <w:rFonts w:asciiTheme="minorHAnsi" w:eastAsiaTheme="minorEastAsia" w:hAnsiTheme="minorHAnsi"/>
                <w:noProof/>
                <w:color w:val="auto"/>
              </w:rPr>
              <w:tab/>
            </w:r>
            <w:r w:rsidR="00836423" w:rsidRPr="00855E2C">
              <w:rPr>
                <w:rStyle w:val="Hyperlink"/>
                <w:rFonts w:cstheme="minorHAnsi"/>
                <w:b/>
                <w:noProof/>
                <w:lang w:val="ka-GE"/>
              </w:rPr>
              <w:t>ალტერნატივების უპირატესობები და რისკები</w:t>
            </w:r>
            <w:r w:rsidR="00836423">
              <w:rPr>
                <w:noProof/>
                <w:webHidden/>
              </w:rPr>
              <w:tab/>
            </w:r>
            <w:r w:rsidR="00836423">
              <w:rPr>
                <w:noProof/>
                <w:webHidden/>
              </w:rPr>
              <w:fldChar w:fldCharType="begin"/>
            </w:r>
            <w:r w:rsidR="00836423">
              <w:rPr>
                <w:noProof/>
                <w:webHidden/>
              </w:rPr>
              <w:instrText xml:space="preserve"> PAGEREF _Toc149055584 \h </w:instrText>
            </w:r>
            <w:r w:rsidR="00836423">
              <w:rPr>
                <w:noProof/>
                <w:webHidden/>
              </w:rPr>
            </w:r>
            <w:r w:rsidR="00836423">
              <w:rPr>
                <w:noProof/>
                <w:webHidden/>
              </w:rPr>
              <w:fldChar w:fldCharType="separate"/>
            </w:r>
            <w:r w:rsidR="00836423">
              <w:rPr>
                <w:noProof/>
                <w:webHidden/>
              </w:rPr>
              <w:t>42</w:t>
            </w:r>
            <w:r w:rsidR="00836423">
              <w:rPr>
                <w:noProof/>
                <w:webHidden/>
              </w:rPr>
              <w:fldChar w:fldCharType="end"/>
            </w:r>
          </w:hyperlink>
        </w:p>
        <w:p w14:paraId="248467E4" w14:textId="00F31AE7" w:rsidR="00836423" w:rsidRDefault="002667E8">
          <w:pPr>
            <w:pStyle w:val="TOC1"/>
            <w:tabs>
              <w:tab w:val="left" w:pos="440"/>
              <w:tab w:val="right" w:leader="dot" w:pos="9436"/>
            </w:tabs>
            <w:rPr>
              <w:rFonts w:asciiTheme="minorHAnsi" w:eastAsiaTheme="minorEastAsia" w:hAnsiTheme="minorHAnsi"/>
              <w:b w:val="0"/>
              <w:noProof/>
              <w:color w:val="auto"/>
            </w:rPr>
          </w:pPr>
          <w:hyperlink w:anchor="_Toc149055585" w:history="1">
            <w:r w:rsidR="00836423" w:rsidRPr="00855E2C">
              <w:rPr>
                <w:rStyle w:val="Hyperlink"/>
                <w:rFonts w:cstheme="minorHAnsi"/>
                <w:noProof/>
                <w:lang w:val="ka-GE"/>
              </w:rPr>
              <w:t>6.</w:t>
            </w:r>
            <w:r w:rsidR="00836423">
              <w:rPr>
                <w:rFonts w:asciiTheme="minorHAnsi" w:eastAsiaTheme="minorEastAsia" w:hAnsiTheme="minorHAnsi"/>
                <w:b w:val="0"/>
                <w:noProof/>
                <w:color w:val="auto"/>
              </w:rPr>
              <w:tab/>
            </w:r>
            <w:r w:rsidR="00836423" w:rsidRPr="00855E2C">
              <w:rPr>
                <w:rStyle w:val="Hyperlink"/>
                <w:rFonts w:cstheme="minorHAnsi"/>
                <w:noProof/>
                <w:lang w:val="ka-GE"/>
              </w:rPr>
              <w:t>ზეგავლენის შეფასება</w:t>
            </w:r>
            <w:r w:rsidR="00836423">
              <w:rPr>
                <w:noProof/>
                <w:webHidden/>
              </w:rPr>
              <w:tab/>
            </w:r>
            <w:r w:rsidR="00836423">
              <w:rPr>
                <w:noProof/>
                <w:webHidden/>
              </w:rPr>
              <w:fldChar w:fldCharType="begin"/>
            </w:r>
            <w:r w:rsidR="00836423">
              <w:rPr>
                <w:noProof/>
                <w:webHidden/>
              </w:rPr>
              <w:instrText xml:space="preserve"> PAGEREF _Toc149055585 \h </w:instrText>
            </w:r>
            <w:r w:rsidR="00836423">
              <w:rPr>
                <w:noProof/>
                <w:webHidden/>
              </w:rPr>
            </w:r>
            <w:r w:rsidR="00836423">
              <w:rPr>
                <w:noProof/>
                <w:webHidden/>
              </w:rPr>
              <w:fldChar w:fldCharType="separate"/>
            </w:r>
            <w:r w:rsidR="00836423">
              <w:rPr>
                <w:noProof/>
                <w:webHidden/>
              </w:rPr>
              <w:t>44</w:t>
            </w:r>
            <w:r w:rsidR="00836423">
              <w:rPr>
                <w:noProof/>
                <w:webHidden/>
              </w:rPr>
              <w:fldChar w:fldCharType="end"/>
            </w:r>
          </w:hyperlink>
        </w:p>
        <w:p w14:paraId="06924975" w14:textId="21DC87B2" w:rsidR="00836423" w:rsidRDefault="002667E8">
          <w:pPr>
            <w:pStyle w:val="TOC2"/>
            <w:tabs>
              <w:tab w:val="left" w:pos="880"/>
              <w:tab w:val="right" w:leader="dot" w:pos="9436"/>
            </w:tabs>
            <w:rPr>
              <w:rFonts w:asciiTheme="minorHAnsi" w:eastAsiaTheme="minorEastAsia" w:hAnsiTheme="minorHAnsi"/>
              <w:noProof/>
              <w:color w:val="auto"/>
            </w:rPr>
          </w:pPr>
          <w:hyperlink w:anchor="_Toc149055586" w:history="1">
            <w:r w:rsidR="00836423" w:rsidRPr="00855E2C">
              <w:rPr>
                <w:rStyle w:val="Hyperlink"/>
                <w:rFonts w:cstheme="minorHAnsi"/>
                <w:b/>
                <w:noProof/>
                <w:lang w:val="ka-GE"/>
              </w:rPr>
              <w:t>6.1</w:t>
            </w:r>
            <w:r w:rsidR="00836423">
              <w:rPr>
                <w:rFonts w:asciiTheme="minorHAnsi" w:eastAsiaTheme="minorEastAsia" w:hAnsiTheme="minorHAnsi"/>
                <w:noProof/>
                <w:color w:val="auto"/>
              </w:rPr>
              <w:tab/>
            </w:r>
            <w:r w:rsidR="00836423" w:rsidRPr="00855E2C">
              <w:rPr>
                <w:rStyle w:val="Hyperlink"/>
                <w:rFonts w:cstheme="minorHAnsi"/>
                <w:b/>
                <w:noProof/>
                <w:lang w:val="ka-GE"/>
              </w:rPr>
              <w:t>ხარჯ-სარგებლის ანალიზი</w:t>
            </w:r>
            <w:r w:rsidR="00836423">
              <w:rPr>
                <w:noProof/>
                <w:webHidden/>
              </w:rPr>
              <w:tab/>
            </w:r>
            <w:r w:rsidR="00836423">
              <w:rPr>
                <w:noProof/>
                <w:webHidden/>
              </w:rPr>
              <w:fldChar w:fldCharType="begin"/>
            </w:r>
            <w:r w:rsidR="00836423">
              <w:rPr>
                <w:noProof/>
                <w:webHidden/>
              </w:rPr>
              <w:instrText xml:space="preserve"> PAGEREF _Toc149055586 \h </w:instrText>
            </w:r>
            <w:r w:rsidR="00836423">
              <w:rPr>
                <w:noProof/>
                <w:webHidden/>
              </w:rPr>
            </w:r>
            <w:r w:rsidR="00836423">
              <w:rPr>
                <w:noProof/>
                <w:webHidden/>
              </w:rPr>
              <w:fldChar w:fldCharType="separate"/>
            </w:r>
            <w:r w:rsidR="00836423">
              <w:rPr>
                <w:noProof/>
                <w:webHidden/>
              </w:rPr>
              <w:t>44</w:t>
            </w:r>
            <w:r w:rsidR="00836423">
              <w:rPr>
                <w:noProof/>
                <w:webHidden/>
              </w:rPr>
              <w:fldChar w:fldCharType="end"/>
            </w:r>
          </w:hyperlink>
        </w:p>
        <w:p w14:paraId="3518C6C0" w14:textId="2EAC64C6" w:rsidR="00836423" w:rsidRDefault="002667E8">
          <w:pPr>
            <w:pStyle w:val="TOC3"/>
            <w:tabs>
              <w:tab w:val="left" w:pos="1320"/>
              <w:tab w:val="right" w:leader="dot" w:pos="9436"/>
            </w:tabs>
            <w:rPr>
              <w:rFonts w:asciiTheme="minorHAnsi" w:eastAsiaTheme="minorEastAsia" w:hAnsiTheme="minorHAnsi"/>
              <w:noProof/>
              <w:color w:val="auto"/>
            </w:rPr>
          </w:pPr>
          <w:hyperlink w:anchor="_Toc149055587" w:history="1">
            <w:r w:rsidR="00836423" w:rsidRPr="00855E2C">
              <w:rPr>
                <w:rStyle w:val="Hyperlink"/>
                <w:rFonts w:cs="Calibri"/>
                <w:noProof/>
                <w:lang w:val="ka-GE"/>
              </w:rPr>
              <w:t>6.1.1</w:t>
            </w:r>
            <w:r w:rsidR="00836423">
              <w:rPr>
                <w:rFonts w:asciiTheme="minorHAnsi" w:eastAsiaTheme="minorEastAsia" w:hAnsiTheme="minorHAnsi"/>
                <w:noProof/>
                <w:color w:val="auto"/>
              </w:rPr>
              <w:tab/>
            </w:r>
            <w:r w:rsidR="00836423" w:rsidRPr="00855E2C">
              <w:rPr>
                <w:rStyle w:val="Hyperlink"/>
                <w:rFonts w:cstheme="minorHAnsi"/>
                <w:noProof/>
                <w:lang w:val="ka-GE"/>
              </w:rPr>
              <w:t>ადგილობრივი თვითმმართველობის ადმინისტრაციული ხარჯები</w:t>
            </w:r>
            <w:r w:rsidR="00836423">
              <w:rPr>
                <w:noProof/>
                <w:webHidden/>
              </w:rPr>
              <w:tab/>
            </w:r>
            <w:r w:rsidR="00836423">
              <w:rPr>
                <w:noProof/>
                <w:webHidden/>
              </w:rPr>
              <w:fldChar w:fldCharType="begin"/>
            </w:r>
            <w:r w:rsidR="00836423">
              <w:rPr>
                <w:noProof/>
                <w:webHidden/>
              </w:rPr>
              <w:instrText xml:space="preserve"> PAGEREF _Toc149055587 \h </w:instrText>
            </w:r>
            <w:r w:rsidR="00836423">
              <w:rPr>
                <w:noProof/>
                <w:webHidden/>
              </w:rPr>
            </w:r>
            <w:r w:rsidR="00836423">
              <w:rPr>
                <w:noProof/>
                <w:webHidden/>
              </w:rPr>
              <w:fldChar w:fldCharType="separate"/>
            </w:r>
            <w:r w:rsidR="00836423">
              <w:rPr>
                <w:noProof/>
                <w:webHidden/>
              </w:rPr>
              <w:t>44</w:t>
            </w:r>
            <w:r w:rsidR="00836423">
              <w:rPr>
                <w:noProof/>
                <w:webHidden/>
              </w:rPr>
              <w:fldChar w:fldCharType="end"/>
            </w:r>
          </w:hyperlink>
        </w:p>
        <w:p w14:paraId="128D84E7" w14:textId="3233D96A" w:rsidR="00836423" w:rsidRDefault="002667E8">
          <w:pPr>
            <w:pStyle w:val="TOC3"/>
            <w:tabs>
              <w:tab w:val="left" w:pos="1320"/>
              <w:tab w:val="right" w:leader="dot" w:pos="9436"/>
            </w:tabs>
            <w:rPr>
              <w:rFonts w:asciiTheme="minorHAnsi" w:eastAsiaTheme="minorEastAsia" w:hAnsiTheme="minorHAnsi"/>
              <w:noProof/>
              <w:color w:val="auto"/>
            </w:rPr>
          </w:pPr>
          <w:hyperlink w:anchor="_Toc149055588" w:history="1">
            <w:r w:rsidR="00836423" w:rsidRPr="00855E2C">
              <w:rPr>
                <w:rStyle w:val="Hyperlink"/>
                <w:rFonts w:cs="Calibri"/>
                <w:noProof/>
                <w:lang w:val="ka-GE"/>
              </w:rPr>
              <w:t>6.1.2</w:t>
            </w:r>
            <w:r w:rsidR="00836423">
              <w:rPr>
                <w:rFonts w:asciiTheme="minorHAnsi" w:eastAsiaTheme="minorEastAsia" w:hAnsiTheme="minorHAnsi"/>
                <w:noProof/>
                <w:color w:val="auto"/>
              </w:rPr>
              <w:tab/>
            </w:r>
            <w:r w:rsidR="00836423" w:rsidRPr="00855E2C">
              <w:rPr>
                <w:rStyle w:val="Hyperlink"/>
                <w:rFonts w:cstheme="minorHAnsi"/>
                <w:noProof/>
                <w:lang w:val="ka-GE"/>
              </w:rPr>
              <w:t>ალტერნატივების რაოდენობრივი ზეგავლენა</w:t>
            </w:r>
            <w:r w:rsidR="00836423">
              <w:rPr>
                <w:noProof/>
                <w:webHidden/>
              </w:rPr>
              <w:tab/>
            </w:r>
            <w:r w:rsidR="00836423">
              <w:rPr>
                <w:noProof/>
                <w:webHidden/>
              </w:rPr>
              <w:fldChar w:fldCharType="begin"/>
            </w:r>
            <w:r w:rsidR="00836423">
              <w:rPr>
                <w:noProof/>
                <w:webHidden/>
              </w:rPr>
              <w:instrText xml:space="preserve"> PAGEREF _Toc149055588 \h </w:instrText>
            </w:r>
            <w:r w:rsidR="00836423">
              <w:rPr>
                <w:noProof/>
                <w:webHidden/>
              </w:rPr>
            </w:r>
            <w:r w:rsidR="00836423">
              <w:rPr>
                <w:noProof/>
                <w:webHidden/>
              </w:rPr>
              <w:fldChar w:fldCharType="separate"/>
            </w:r>
            <w:r w:rsidR="00836423">
              <w:rPr>
                <w:noProof/>
                <w:webHidden/>
              </w:rPr>
              <w:t>47</w:t>
            </w:r>
            <w:r w:rsidR="00836423">
              <w:rPr>
                <w:noProof/>
                <w:webHidden/>
              </w:rPr>
              <w:fldChar w:fldCharType="end"/>
            </w:r>
          </w:hyperlink>
        </w:p>
        <w:p w14:paraId="5A303A87" w14:textId="34430F69" w:rsidR="00836423" w:rsidRDefault="002667E8">
          <w:pPr>
            <w:pStyle w:val="TOC3"/>
            <w:tabs>
              <w:tab w:val="left" w:pos="1320"/>
              <w:tab w:val="right" w:leader="dot" w:pos="9436"/>
            </w:tabs>
            <w:rPr>
              <w:rFonts w:asciiTheme="minorHAnsi" w:eastAsiaTheme="minorEastAsia" w:hAnsiTheme="minorHAnsi"/>
              <w:noProof/>
              <w:color w:val="auto"/>
            </w:rPr>
          </w:pPr>
          <w:hyperlink w:anchor="_Toc149055589" w:history="1">
            <w:r w:rsidR="00836423" w:rsidRPr="00855E2C">
              <w:rPr>
                <w:rStyle w:val="Hyperlink"/>
                <w:rFonts w:cs="Calibri"/>
                <w:noProof/>
                <w:lang w:val="ka-GE"/>
              </w:rPr>
              <w:t>6.1.3</w:t>
            </w:r>
            <w:r w:rsidR="00836423">
              <w:rPr>
                <w:rFonts w:asciiTheme="minorHAnsi" w:eastAsiaTheme="minorEastAsia" w:hAnsiTheme="minorHAnsi"/>
                <w:noProof/>
                <w:color w:val="auto"/>
              </w:rPr>
              <w:tab/>
            </w:r>
            <w:r w:rsidR="00836423" w:rsidRPr="00855E2C">
              <w:rPr>
                <w:rStyle w:val="Hyperlink"/>
                <w:rFonts w:cstheme="minorHAnsi"/>
                <w:noProof/>
                <w:lang w:val="ka-GE"/>
              </w:rPr>
              <w:t>მეორე ალტერნატივის რაოდენობრივი ზეგავლენა</w:t>
            </w:r>
            <w:r w:rsidR="00836423">
              <w:rPr>
                <w:noProof/>
                <w:webHidden/>
              </w:rPr>
              <w:tab/>
            </w:r>
            <w:r w:rsidR="00836423">
              <w:rPr>
                <w:noProof/>
                <w:webHidden/>
              </w:rPr>
              <w:fldChar w:fldCharType="begin"/>
            </w:r>
            <w:r w:rsidR="00836423">
              <w:rPr>
                <w:noProof/>
                <w:webHidden/>
              </w:rPr>
              <w:instrText xml:space="preserve"> PAGEREF _Toc149055589 \h </w:instrText>
            </w:r>
            <w:r w:rsidR="00836423">
              <w:rPr>
                <w:noProof/>
                <w:webHidden/>
              </w:rPr>
            </w:r>
            <w:r w:rsidR="00836423">
              <w:rPr>
                <w:noProof/>
                <w:webHidden/>
              </w:rPr>
              <w:fldChar w:fldCharType="separate"/>
            </w:r>
            <w:r w:rsidR="00836423">
              <w:rPr>
                <w:noProof/>
                <w:webHidden/>
              </w:rPr>
              <w:t>50</w:t>
            </w:r>
            <w:r w:rsidR="00836423">
              <w:rPr>
                <w:noProof/>
                <w:webHidden/>
              </w:rPr>
              <w:fldChar w:fldCharType="end"/>
            </w:r>
          </w:hyperlink>
        </w:p>
        <w:p w14:paraId="0742381F" w14:textId="38442C5D" w:rsidR="00836423" w:rsidRDefault="002667E8">
          <w:pPr>
            <w:pStyle w:val="TOC2"/>
            <w:tabs>
              <w:tab w:val="left" w:pos="880"/>
              <w:tab w:val="right" w:leader="dot" w:pos="9436"/>
            </w:tabs>
            <w:rPr>
              <w:rFonts w:asciiTheme="minorHAnsi" w:eastAsiaTheme="minorEastAsia" w:hAnsiTheme="minorHAnsi"/>
              <w:noProof/>
              <w:color w:val="auto"/>
            </w:rPr>
          </w:pPr>
          <w:hyperlink w:anchor="_Toc149055590" w:history="1">
            <w:r w:rsidR="00836423" w:rsidRPr="00855E2C">
              <w:rPr>
                <w:rStyle w:val="Hyperlink"/>
                <w:rFonts w:cstheme="minorHAnsi"/>
                <w:b/>
                <w:noProof/>
                <w:lang w:val="ka-GE"/>
              </w:rPr>
              <w:t>6.2</w:t>
            </w:r>
            <w:r w:rsidR="00836423">
              <w:rPr>
                <w:rFonts w:asciiTheme="minorHAnsi" w:eastAsiaTheme="minorEastAsia" w:hAnsiTheme="minorHAnsi"/>
                <w:noProof/>
                <w:color w:val="auto"/>
              </w:rPr>
              <w:tab/>
            </w:r>
            <w:r w:rsidR="00836423" w:rsidRPr="00855E2C">
              <w:rPr>
                <w:rStyle w:val="Hyperlink"/>
                <w:rFonts w:cstheme="minorHAnsi"/>
                <w:b/>
                <w:noProof/>
                <w:lang w:val="ka-GE"/>
              </w:rPr>
              <w:t>მრავალკრიტერიუმიანი ანალიზი</w:t>
            </w:r>
            <w:r w:rsidR="00836423">
              <w:rPr>
                <w:noProof/>
                <w:webHidden/>
              </w:rPr>
              <w:tab/>
            </w:r>
            <w:r w:rsidR="00836423">
              <w:rPr>
                <w:noProof/>
                <w:webHidden/>
              </w:rPr>
              <w:fldChar w:fldCharType="begin"/>
            </w:r>
            <w:r w:rsidR="00836423">
              <w:rPr>
                <w:noProof/>
                <w:webHidden/>
              </w:rPr>
              <w:instrText xml:space="preserve"> PAGEREF _Toc149055590 \h </w:instrText>
            </w:r>
            <w:r w:rsidR="00836423">
              <w:rPr>
                <w:noProof/>
                <w:webHidden/>
              </w:rPr>
            </w:r>
            <w:r w:rsidR="00836423">
              <w:rPr>
                <w:noProof/>
                <w:webHidden/>
              </w:rPr>
              <w:fldChar w:fldCharType="separate"/>
            </w:r>
            <w:r w:rsidR="00836423">
              <w:rPr>
                <w:noProof/>
                <w:webHidden/>
              </w:rPr>
              <w:t>52</w:t>
            </w:r>
            <w:r w:rsidR="00836423">
              <w:rPr>
                <w:noProof/>
                <w:webHidden/>
              </w:rPr>
              <w:fldChar w:fldCharType="end"/>
            </w:r>
          </w:hyperlink>
        </w:p>
        <w:p w14:paraId="126FA008" w14:textId="7D8C6C44" w:rsidR="00836423" w:rsidRDefault="002667E8">
          <w:pPr>
            <w:pStyle w:val="TOC1"/>
            <w:tabs>
              <w:tab w:val="left" w:pos="440"/>
              <w:tab w:val="right" w:leader="dot" w:pos="9436"/>
            </w:tabs>
            <w:rPr>
              <w:rFonts w:asciiTheme="minorHAnsi" w:eastAsiaTheme="minorEastAsia" w:hAnsiTheme="minorHAnsi"/>
              <w:b w:val="0"/>
              <w:noProof/>
              <w:color w:val="auto"/>
            </w:rPr>
          </w:pPr>
          <w:hyperlink w:anchor="_Toc149055591" w:history="1">
            <w:r w:rsidR="00836423" w:rsidRPr="00855E2C">
              <w:rPr>
                <w:rStyle w:val="Hyperlink"/>
                <w:rFonts w:cstheme="minorHAnsi"/>
                <w:noProof/>
                <w:lang w:val="ka-GE"/>
              </w:rPr>
              <w:t>7.</w:t>
            </w:r>
            <w:r w:rsidR="00836423">
              <w:rPr>
                <w:rFonts w:asciiTheme="minorHAnsi" w:eastAsiaTheme="minorEastAsia" w:hAnsiTheme="minorHAnsi"/>
                <w:b w:val="0"/>
                <w:noProof/>
                <w:color w:val="auto"/>
              </w:rPr>
              <w:tab/>
            </w:r>
            <w:r w:rsidR="00836423" w:rsidRPr="00855E2C">
              <w:rPr>
                <w:rStyle w:val="Hyperlink"/>
                <w:rFonts w:cstheme="minorHAnsi"/>
                <w:noProof/>
                <w:lang w:val="ka-GE"/>
              </w:rPr>
              <w:t>ალტერნატივების შედარება</w:t>
            </w:r>
            <w:r w:rsidR="00836423">
              <w:rPr>
                <w:noProof/>
                <w:webHidden/>
              </w:rPr>
              <w:tab/>
            </w:r>
            <w:r w:rsidR="00836423">
              <w:rPr>
                <w:noProof/>
                <w:webHidden/>
              </w:rPr>
              <w:fldChar w:fldCharType="begin"/>
            </w:r>
            <w:r w:rsidR="00836423">
              <w:rPr>
                <w:noProof/>
                <w:webHidden/>
              </w:rPr>
              <w:instrText xml:space="preserve"> PAGEREF _Toc149055591 \h </w:instrText>
            </w:r>
            <w:r w:rsidR="00836423">
              <w:rPr>
                <w:noProof/>
                <w:webHidden/>
              </w:rPr>
            </w:r>
            <w:r w:rsidR="00836423">
              <w:rPr>
                <w:noProof/>
                <w:webHidden/>
              </w:rPr>
              <w:fldChar w:fldCharType="separate"/>
            </w:r>
            <w:r w:rsidR="00836423">
              <w:rPr>
                <w:noProof/>
                <w:webHidden/>
              </w:rPr>
              <w:t>56</w:t>
            </w:r>
            <w:r w:rsidR="00836423">
              <w:rPr>
                <w:noProof/>
                <w:webHidden/>
              </w:rPr>
              <w:fldChar w:fldCharType="end"/>
            </w:r>
          </w:hyperlink>
        </w:p>
        <w:p w14:paraId="5F5B112C" w14:textId="2719F005" w:rsidR="00836423" w:rsidRDefault="002667E8">
          <w:pPr>
            <w:pStyle w:val="TOC2"/>
            <w:tabs>
              <w:tab w:val="left" w:pos="880"/>
              <w:tab w:val="right" w:leader="dot" w:pos="9436"/>
            </w:tabs>
            <w:rPr>
              <w:rFonts w:asciiTheme="minorHAnsi" w:eastAsiaTheme="minorEastAsia" w:hAnsiTheme="minorHAnsi"/>
              <w:noProof/>
              <w:color w:val="auto"/>
            </w:rPr>
          </w:pPr>
          <w:hyperlink w:anchor="_Toc149055592" w:history="1">
            <w:r w:rsidR="00836423" w:rsidRPr="00855E2C">
              <w:rPr>
                <w:rStyle w:val="Hyperlink"/>
                <w:rFonts w:cstheme="minorHAnsi"/>
                <w:b/>
                <w:noProof/>
                <w:lang w:val="ka-GE"/>
              </w:rPr>
              <w:t>7.1</w:t>
            </w:r>
            <w:r w:rsidR="00836423">
              <w:rPr>
                <w:rFonts w:asciiTheme="minorHAnsi" w:eastAsiaTheme="minorEastAsia" w:hAnsiTheme="minorHAnsi"/>
                <w:noProof/>
                <w:color w:val="auto"/>
              </w:rPr>
              <w:tab/>
            </w:r>
            <w:r w:rsidR="00836423" w:rsidRPr="00855E2C">
              <w:rPr>
                <w:rStyle w:val="Hyperlink"/>
                <w:rFonts w:cstheme="minorHAnsi"/>
                <w:b/>
                <w:noProof/>
                <w:lang w:val="ka-GE"/>
              </w:rPr>
              <w:t>უპირატესი ალტერნატივა</w:t>
            </w:r>
            <w:r w:rsidR="00836423">
              <w:rPr>
                <w:noProof/>
                <w:webHidden/>
              </w:rPr>
              <w:tab/>
            </w:r>
            <w:r w:rsidR="00836423">
              <w:rPr>
                <w:noProof/>
                <w:webHidden/>
              </w:rPr>
              <w:fldChar w:fldCharType="begin"/>
            </w:r>
            <w:r w:rsidR="00836423">
              <w:rPr>
                <w:noProof/>
                <w:webHidden/>
              </w:rPr>
              <w:instrText xml:space="preserve"> PAGEREF _Toc149055592 \h </w:instrText>
            </w:r>
            <w:r w:rsidR="00836423">
              <w:rPr>
                <w:noProof/>
                <w:webHidden/>
              </w:rPr>
            </w:r>
            <w:r w:rsidR="00836423">
              <w:rPr>
                <w:noProof/>
                <w:webHidden/>
              </w:rPr>
              <w:fldChar w:fldCharType="separate"/>
            </w:r>
            <w:r w:rsidR="00836423">
              <w:rPr>
                <w:noProof/>
                <w:webHidden/>
              </w:rPr>
              <w:t>58</w:t>
            </w:r>
            <w:r w:rsidR="00836423">
              <w:rPr>
                <w:noProof/>
                <w:webHidden/>
              </w:rPr>
              <w:fldChar w:fldCharType="end"/>
            </w:r>
          </w:hyperlink>
        </w:p>
        <w:p w14:paraId="43AE9CA7" w14:textId="0FF05962" w:rsidR="00836423" w:rsidRDefault="002667E8">
          <w:pPr>
            <w:pStyle w:val="TOC1"/>
            <w:tabs>
              <w:tab w:val="left" w:pos="440"/>
              <w:tab w:val="right" w:leader="dot" w:pos="9436"/>
            </w:tabs>
            <w:rPr>
              <w:rFonts w:asciiTheme="minorHAnsi" w:eastAsiaTheme="minorEastAsia" w:hAnsiTheme="minorHAnsi"/>
              <w:b w:val="0"/>
              <w:noProof/>
              <w:color w:val="auto"/>
            </w:rPr>
          </w:pPr>
          <w:hyperlink w:anchor="_Toc149055593" w:history="1">
            <w:r w:rsidR="00836423" w:rsidRPr="00855E2C">
              <w:rPr>
                <w:rStyle w:val="Hyperlink"/>
                <w:rFonts w:cstheme="minorHAnsi"/>
                <w:noProof/>
                <w:lang w:val="ka-GE"/>
              </w:rPr>
              <w:t>8.</w:t>
            </w:r>
            <w:r w:rsidR="00836423">
              <w:rPr>
                <w:rFonts w:asciiTheme="minorHAnsi" w:eastAsiaTheme="minorEastAsia" w:hAnsiTheme="minorHAnsi"/>
                <w:b w:val="0"/>
                <w:noProof/>
                <w:color w:val="auto"/>
              </w:rPr>
              <w:tab/>
            </w:r>
            <w:r w:rsidR="00836423" w:rsidRPr="00855E2C">
              <w:rPr>
                <w:rStyle w:val="Hyperlink"/>
                <w:rFonts w:cstheme="minorHAnsi"/>
                <w:noProof/>
                <w:lang w:val="ka-GE"/>
              </w:rPr>
              <w:t>მონიტორინგი და შეფასება</w:t>
            </w:r>
            <w:r w:rsidR="00836423">
              <w:rPr>
                <w:noProof/>
                <w:webHidden/>
              </w:rPr>
              <w:tab/>
            </w:r>
            <w:r w:rsidR="00836423">
              <w:rPr>
                <w:noProof/>
                <w:webHidden/>
              </w:rPr>
              <w:fldChar w:fldCharType="begin"/>
            </w:r>
            <w:r w:rsidR="00836423">
              <w:rPr>
                <w:noProof/>
                <w:webHidden/>
              </w:rPr>
              <w:instrText xml:space="preserve"> PAGEREF _Toc149055593 \h </w:instrText>
            </w:r>
            <w:r w:rsidR="00836423">
              <w:rPr>
                <w:noProof/>
                <w:webHidden/>
              </w:rPr>
            </w:r>
            <w:r w:rsidR="00836423">
              <w:rPr>
                <w:noProof/>
                <w:webHidden/>
              </w:rPr>
              <w:fldChar w:fldCharType="separate"/>
            </w:r>
            <w:r w:rsidR="00836423">
              <w:rPr>
                <w:noProof/>
                <w:webHidden/>
              </w:rPr>
              <w:t>60</w:t>
            </w:r>
            <w:r w:rsidR="00836423">
              <w:rPr>
                <w:noProof/>
                <w:webHidden/>
              </w:rPr>
              <w:fldChar w:fldCharType="end"/>
            </w:r>
          </w:hyperlink>
        </w:p>
        <w:p w14:paraId="1CBC7A14" w14:textId="348A9BCA" w:rsidR="00836423" w:rsidRDefault="002667E8">
          <w:pPr>
            <w:pStyle w:val="TOC1"/>
            <w:tabs>
              <w:tab w:val="left" w:pos="440"/>
              <w:tab w:val="right" w:leader="dot" w:pos="9436"/>
            </w:tabs>
            <w:rPr>
              <w:rFonts w:asciiTheme="minorHAnsi" w:eastAsiaTheme="minorEastAsia" w:hAnsiTheme="minorHAnsi"/>
              <w:b w:val="0"/>
              <w:noProof/>
              <w:color w:val="auto"/>
            </w:rPr>
          </w:pPr>
          <w:hyperlink w:anchor="_Toc149055594" w:history="1">
            <w:r w:rsidR="00836423" w:rsidRPr="00855E2C">
              <w:rPr>
                <w:rStyle w:val="Hyperlink"/>
                <w:rFonts w:cstheme="minorHAnsi"/>
                <w:noProof/>
                <w:lang w:val="ka-GE"/>
              </w:rPr>
              <w:t>9.</w:t>
            </w:r>
            <w:r w:rsidR="00836423">
              <w:rPr>
                <w:rFonts w:asciiTheme="minorHAnsi" w:eastAsiaTheme="minorEastAsia" w:hAnsiTheme="minorHAnsi"/>
                <w:b w:val="0"/>
                <w:noProof/>
                <w:color w:val="auto"/>
              </w:rPr>
              <w:tab/>
            </w:r>
            <w:r w:rsidR="00836423" w:rsidRPr="00855E2C">
              <w:rPr>
                <w:rStyle w:val="Hyperlink"/>
                <w:rFonts w:cstheme="minorHAnsi"/>
                <w:noProof/>
                <w:lang w:val="ka-GE"/>
              </w:rPr>
              <w:t>კომპეტენტური პირის ხელმოწერა</w:t>
            </w:r>
            <w:r w:rsidR="00836423">
              <w:rPr>
                <w:noProof/>
                <w:webHidden/>
              </w:rPr>
              <w:tab/>
            </w:r>
            <w:r w:rsidR="00836423">
              <w:rPr>
                <w:noProof/>
                <w:webHidden/>
              </w:rPr>
              <w:fldChar w:fldCharType="begin"/>
            </w:r>
            <w:r w:rsidR="00836423">
              <w:rPr>
                <w:noProof/>
                <w:webHidden/>
              </w:rPr>
              <w:instrText xml:space="preserve"> PAGEREF _Toc149055594 \h </w:instrText>
            </w:r>
            <w:r w:rsidR="00836423">
              <w:rPr>
                <w:noProof/>
                <w:webHidden/>
              </w:rPr>
            </w:r>
            <w:r w:rsidR="00836423">
              <w:rPr>
                <w:noProof/>
                <w:webHidden/>
              </w:rPr>
              <w:fldChar w:fldCharType="separate"/>
            </w:r>
            <w:r w:rsidR="00836423">
              <w:rPr>
                <w:noProof/>
                <w:webHidden/>
              </w:rPr>
              <w:t>61</w:t>
            </w:r>
            <w:r w:rsidR="00836423">
              <w:rPr>
                <w:noProof/>
                <w:webHidden/>
              </w:rPr>
              <w:fldChar w:fldCharType="end"/>
            </w:r>
          </w:hyperlink>
        </w:p>
        <w:p w14:paraId="05A408B7" w14:textId="0423665D" w:rsidR="00836423" w:rsidRDefault="002667E8">
          <w:pPr>
            <w:pStyle w:val="TOC1"/>
            <w:tabs>
              <w:tab w:val="left" w:pos="660"/>
              <w:tab w:val="right" w:leader="dot" w:pos="9436"/>
            </w:tabs>
            <w:rPr>
              <w:rFonts w:asciiTheme="minorHAnsi" w:eastAsiaTheme="minorEastAsia" w:hAnsiTheme="minorHAnsi"/>
              <w:b w:val="0"/>
              <w:noProof/>
              <w:color w:val="auto"/>
            </w:rPr>
          </w:pPr>
          <w:hyperlink w:anchor="_Toc149055595" w:history="1">
            <w:r w:rsidR="00836423" w:rsidRPr="00855E2C">
              <w:rPr>
                <w:rStyle w:val="Hyperlink"/>
                <w:rFonts w:cstheme="minorHAnsi"/>
                <w:noProof/>
                <w:lang w:val="ka-GE"/>
              </w:rPr>
              <w:t>10.</w:t>
            </w:r>
            <w:r w:rsidR="00836423">
              <w:rPr>
                <w:rFonts w:asciiTheme="minorHAnsi" w:eastAsiaTheme="minorEastAsia" w:hAnsiTheme="minorHAnsi"/>
                <w:b w:val="0"/>
                <w:noProof/>
                <w:color w:val="auto"/>
              </w:rPr>
              <w:tab/>
            </w:r>
            <w:r w:rsidR="00836423" w:rsidRPr="00855E2C">
              <w:rPr>
                <w:rStyle w:val="Hyperlink"/>
                <w:rFonts w:cstheme="minorHAnsi"/>
                <w:noProof/>
                <w:lang w:val="ka-GE"/>
              </w:rPr>
              <w:t>დანართები</w:t>
            </w:r>
            <w:r w:rsidR="00836423">
              <w:rPr>
                <w:noProof/>
                <w:webHidden/>
              </w:rPr>
              <w:tab/>
            </w:r>
            <w:r w:rsidR="00836423">
              <w:rPr>
                <w:noProof/>
                <w:webHidden/>
              </w:rPr>
              <w:fldChar w:fldCharType="begin"/>
            </w:r>
            <w:r w:rsidR="00836423">
              <w:rPr>
                <w:noProof/>
                <w:webHidden/>
              </w:rPr>
              <w:instrText xml:space="preserve"> PAGEREF _Toc149055595 \h </w:instrText>
            </w:r>
            <w:r w:rsidR="00836423">
              <w:rPr>
                <w:noProof/>
                <w:webHidden/>
              </w:rPr>
            </w:r>
            <w:r w:rsidR="00836423">
              <w:rPr>
                <w:noProof/>
                <w:webHidden/>
              </w:rPr>
              <w:fldChar w:fldCharType="separate"/>
            </w:r>
            <w:r w:rsidR="00836423">
              <w:rPr>
                <w:noProof/>
                <w:webHidden/>
              </w:rPr>
              <w:t>62</w:t>
            </w:r>
            <w:r w:rsidR="00836423">
              <w:rPr>
                <w:noProof/>
                <w:webHidden/>
              </w:rPr>
              <w:fldChar w:fldCharType="end"/>
            </w:r>
          </w:hyperlink>
        </w:p>
        <w:p w14:paraId="00EF17D8" w14:textId="32896119" w:rsidR="00836423" w:rsidRDefault="002667E8">
          <w:pPr>
            <w:pStyle w:val="TOC2"/>
            <w:tabs>
              <w:tab w:val="right" w:leader="dot" w:pos="9436"/>
            </w:tabs>
            <w:rPr>
              <w:rFonts w:asciiTheme="minorHAnsi" w:eastAsiaTheme="minorEastAsia" w:hAnsiTheme="minorHAnsi"/>
              <w:noProof/>
              <w:color w:val="auto"/>
            </w:rPr>
          </w:pPr>
          <w:hyperlink w:anchor="_Toc149055596" w:history="1">
            <w:r w:rsidR="00836423" w:rsidRPr="00855E2C">
              <w:rPr>
                <w:rStyle w:val="Hyperlink"/>
                <w:rFonts w:cstheme="minorHAnsi"/>
                <w:noProof/>
                <w:lang w:val="ka-GE"/>
              </w:rPr>
              <w:t>ა) საშუალოდ 40 ტაქსი - ერთი მუნიციპალიტეტის ადმინისტრაციული ხარჯები და შემოსავლები (ალტერნატივა 1)</w:t>
            </w:r>
            <w:r w:rsidR="00836423">
              <w:rPr>
                <w:noProof/>
                <w:webHidden/>
              </w:rPr>
              <w:tab/>
            </w:r>
            <w:r w:rsidR="00836423">
              <w:rPr>
                <w:noProof/>
                <w:webHidden/>
              </w:rPr>
              <w:fldChar w:fldCharType="begin"/>
            </w:r>
            <w:r w:rsidR="00836423">
              <w:rPr>
                <w:noProof/>
                <w:webHidden/>
              </w:rPr>
              <w:instrText xml:space="preserve"> PAGEREF _Toc149055596 \h </w:instrText>
            </w:r>
            <w:r w:rsidR="00836423">
              <w:rPr>
                <w:noProof/>
                <w:webHidden/>
              </w:rPr>
            </w:r>
            <w:r w:rsidR="00836423">
              <w:rPr>
                <w:noProof/>
                <w:webHidden/>
              </w:rPr>
              <w:fldChar w:fldCharType="separate"/>
            </w:r>
            <w:r w:rsidR="00836423">
              <w:rPr>
                <w:noProof/>
                <w:webHidden/>
              </w:rPr>
              <w:t>62</w:t>
            </w:r>
            <w:r w:rsidR="00836423">
              <w:rPr>
                <w:noProof/>
                <w:webHidden/>
              </w:rPr>
              <w:fldChar w:fldCharType="end"/>
            </w:r>
          </w:hyperlink>
        </w:p>
        <w:p w14:paraId="6F727842" w14:textId="086DD42E" w:rsidR="00836423" w:rsidRDefault="002667E8">
          <w:pPr>
            <w:pStyle w:val="TOC2"/>
            <w:tabs>
              <w:tab w:val="right" w:leader="dot" w:pos="9436"/>
            </w:tabs>
            <w:rPr>
              <w:rFonts w:asciiTheme="minorHAnsi" w:eastAsiaTheme="minorEastAsia" w:hAnsiTheme="minorHAnsi"/>
              <w:noProof/>
              <w:color w:val="auto"/>
            </w:rPr>
          </w:pPr>
          <w:hyperlink w:anchor="_Toc149055597" w:history="1">
            <w:r w:rsidR="00836423" w:rsidRPr="00855E2C">
              <w:rPr>
                <w:rStyle w:val="Hyperlink"/>
                <w:rFonts w:cstheme="minorHAnsi"/>
                <w:noProof/>
                <w:lang w:val="ka-GE"/>
              </w:rPr>
              <w:t>ბ) საშუალოდ 100 ტაქსი - ერთი მუნიციპალიტეტის ადმინისტრაციული ხარჯები და შემოსავლები (ალტერნატივა 1)</w:t>
            </w:r>
            <w:r w:rsidR="00836423">
              <w:rPr>
                <w:noProof/>
                <w:webHidden/>
              </w:rPr>
              <w:tab/>
            </w:r>
            <w:r w:rsidR="00836423">
              <w:rPr>
                <w:noProof/>
                <w:webHidden/>
              </w:rPr>
              <w:fldChar w:fldCharType="begin"/>
            </w:r>
            <w:r w:rsidR="00836423">
              <w:rPr>
                <w:noProof/>
                <w:webHidden/>
              </w:rPr>
              <w:instrText xml:space="preserve"> PAGEREF _Toc149055597 \h </w:instrText>
            </w:r>
            <w:r w:rsidR="00836423">
              <w:rPr>
                <w:noProof/>
                <w:webHidden/>
              </w:rPr>
            </w:r>
            <w:r w:rsidR="00836423">
              <w:rPr>
                <w:noProof/>
                <w:webHidden/>
              </w:rPr>
              <w:fldChar w:fldCharType="separate"/>
            </w:r>
            <w:r w:rsidR="00836423">
              <w:rPr>
                <w:noProof/>
                <w:webHidden/>
              </w:rPr>
              <w:t>63</w:t>
            </w:r>
            <w:r w:rsidR="00836423">
              <w:rPr>
                <w:noProof/>
                <w:webHidden/>
              </w:rPr>
              <w:fldChar w:fldCharType="end"/>
            </w:r>
          </w:hyperlink>
        </w:p>
        <w:p w14:paraId="157C5E10" w14:textId="23BA2E16" w:rsidR="00836423" w:rsidRDefault="002667E8">
          <w:pPr>
            <w:pStyle w:val="TOC2"/>
            <w:tabs>
              <w:tab w:val="right" w:leader="dot" w:pos="9436"/>
            </w:tabs>
            <w:rPr>
              <w:rFonts w:asciiTheme="minorHAnsi" w:eastAsiaTheme="minorEastAsia" w:hAnsiTheme="minorHAnsi"/>
              <w:noProof/>
              <w:color w:val="auto"/>
            </w:rPr>
          </w:pPr>
          <w:hyperlink w:anchor="_Toc149055598" w:history="1">
            <w:r w:rsidR="00836423" w:rsidRPr="00855E2C">
              <w:rPr>
                <w:rStyle w:val="Hyperlink"/>
                <w:rFonts w:cstheme="minorHAnsi"/>
                <w:noProof/>
                <w:lang w:val="ka-GE"/>
              </w:rPr>
              <w:t>გ) საშუალოდ 200 ტაქსი - ერთი მუნიციპალიტეტის ადმინისტრაციული ხარჯები და შემოსავლები (ალტერნატივა 1)</w:t>
            </w:r>
            <w:r w:rsidR="00836423">
              <w:rPr>
                <w:noProof/>
                <w:webHidden/>
              </w:rPr>
              <w:tab/>
            </w:r>
            <w:r w:rsidR="00836423">
              <w:rPr>
                <w:noProof/>
                <w:webHidden/>
              </w:rPr>
              <w:fldChar w:fldCharType="begin"/>
            </w:r>
            <w:r w:rsidR="00836423">
              <w:rPr>
                <w:noProof/>
                <w:webHidden/>
              </w:rPr>
              <w:instrText xml:space="preserve"> PAGEREF _Toc149055598 \h </w:instrText>
            </w:r>
            <w:r w:rsidR="00836423">
              <w:rPr>
                <w:noProof/>
                <w:webHidden/>
              </w:rPr>
            </w:r>
            <w:r w:rsidR="00836423">
              <w:rPr>
                <w:noProof/>
                <w:webHidden/>
              </w:rPr>
              <w:fldChar w:fldCharType="separate"/>
            </w:r>
            <w:r w:rsidR="00836423">
              <w:rPr>
                <w:noProof/>
                <w:webHidden/>
              </w:rPr>
              <w:t>64</w:t>
            </w:r>
            <w:r w:rsidR="00836423">
              <w:rPr>
                <w:noProof/>
                <w:webHidden/>
              </w:rPr>
              <w:fldChar w:fldCharType="end"/>
            </w:r>
          </w:hyperlink>
        </w:p>
        <w:p w14:paraId="5F3141FC" w14:textId="2404E749" w:rsidR="00836423" w:rsidRDefault="002667E8">
          <w:pPr>
            <w:pStyle w:val="TOC2"/>
            <w:tabs>
              <w:tab w:val="right" w:leader="dot" w:pos="9436"/>
            </w:tabs>
            <w:rPr>
              <w:rFonts w:asciiTheme="minorHAnsi" w:eastAsiaTheme="minorEastAsia" w:hAnsiTheme="minorHAnsi"/>
              <w:noProof/>
              <w:color w:val="auto"/>
            </w:rPr>
          </w:pPr>
          <w:hyperlink w:anchor="_Toc149055599" w:history="1">
            <w:r w:rsidR="00836423" w:rsidRPr="00855E2C">
              <w:rPr>
                <w:rStyle w:val="Hyperlink"/>
                <w:rFonts w:cstheme="minorHAnsi"/>
                <w:noProof/>
                <w:lang w:val="ka-GE"/>
              </w:rPr>
              <w:t>დ) საშუალოდ 400 ტაქსი - ერთი მუნიციპალიტეტის ადმინისტრაციული ხარჯები და შემოსავლები (ალტერნატივა 1)</w:t>
            </w:r>
            <w:r w:rsidR="00836423">
              <w:rPr>
                <w:noProof/>
                <w:webHidden/>
              </w:rPr>
              <w:tab/>
            </w:r>
            <w:r w:rsidR="00836423">
              <w:rPr>
                <w:noProof/>
                <w:webHidden/>
              </w:rPr>
              <w:fldChar w:fldCharType="begin"/>
            </w:r>
            <w:r w:rsidR="00836423">
              <w:rPr>
                <w:noProof/>
                <w:webHidden/>
              </w:rPr>
              <w:instrText xml:space="preserve"> PAGEREF _Toc149055599 \h </w:instrText>
            </w:r>
            <w:r w:rsidR="00836423">
              <w:rPr>
                <w:noProof/>
                <w:webHidden/>
              </w:rPr>
            </w:r>
            <w:r w:rsidR="00836423">
              <w:rPr>
                <w:noProof/>
                <w:webHidden/>
              </w:rPr>
              <w:fldChar w:fldCharType="separate"/>
            </w:r>
            <w:r w:rsidR="00836423">
              <w:rPr>
                <w:noProof/>
                <w:webHidden/>
              </w:rPr>
              <w:t>65</w:t>
            </w:r>
            <w:r w:rsidR="00836423">
              <w:rPr>
                <w:noProof/>
                <w:webHidden/>
              </w:rPr>
              <w:fldChar w:fldCharType="end"/>
            </w:r>
          </w:hyperlink>
        </w:p>
        <w:p w14:paraId="7FBD46E5" w14:textId="0A4DAB9A" w:rsidR="00836423" w:rsidRDefault="002667E8">
          <w:pPr>
            <w:pStyle w:val="TOC2"/>
            <w:tabs>
              <w:tab w:val="right" w:leader="dot" w:pos="9436"/>
            </w:tabs>
            <w:rPr>
              <w:rFonts w:asciiTheme="minorHAnsi" w:eastAsiaTheme="minorEastAsia" w:hAnsiTheme="minorHAnsi"/>
              <w:noProof/>
              <w:color w:val="auto"/>
            </w:rPr>
          </w:pPr>
          <w:hyperlink w:anchor="_Toc149055600" w:history="1">
            <w:r w:rsidR="00836423" w:rsidRPr="00855E2C">
              <w:rPr>
                <w:rStyle w:val="Hyperlink"/>
                <w:rFonts w:cstheme="minorHAnsi"/>
                <w:noProof/>
                <w:lang w:val="ka-GE"/>
              </w:rPr>
              <w:t>30 მუნიციპალიტეტის ადმინისტრაციული ხარჯები და შემოსავლები (ალტერნატივა 2)</w:t>
            </w:r>
            <w:r w:rsidR="00836423">
              <w:rPr>
                <w:noProof/>
                <w:webHidden/>
              </w:rPr>
              <w:tab/>
            </w:r>
            <w:r w:rsidR="00836423">
              <w:rPr>
                <w:noProof/>
                <w:webHidden/>
              </w:rPr>
              <w:fldChar w:fldCharType="begin"/>
            </w:r>
            <w:r w:rsidR="00836423">
              <w:rPr>
                <w:noProof/>
                <w:webHidden/>
              </w:rPr>
              <w:instrText xml:space="preserve"> PAGEREF _Toc149055600 \h </w:instrText>
            </w:r>
            <w:r w:rsidR="00836423">
              <w:rPr>
                <w:noProof/>
                <w:webHidden/>
              </w:rPr>
            </w:r>
            <w:r w:rsidR="00836423">
              <w:rPr>
                <w:noProof/>
                <w:webHidden/>
              </w:rPr>
              <w:fldChar w:fldCharType="separate"/>
            </w:r>
            <w:r w:rsidR="00836423">
              <w:rPr>
                <w:noProof/>
                <w:webHidden/>
              </w:rPr>
              <w:t>66</w:t>
            </w:r>
            <w:r w:rsidR="00836423">
              <w:rPr>
                <w:noProof/>
                <w:webHidden/>
              </w:rPr>
              <w:fldChar w:fldCharType="end"/>
            </w:r>
          </w:hyperlink>
        </w:p>
        <w:p w14:paraId="1B55C40B" w14:textId="75D89FCF" w:rsidR="00836423" w:rsidRDefault="002667E8">
          <w:pPr>
            <w:pStyle w:val="TOC2"/>
            <w:tabs>
              <w:tab w:val="right" w:leader="dot" w:pos="9436"/>
            </w:tabs>
            <w:rPr>
              <w:rFonts w:asciiTheme="minorHAnsi" w:eastAsiaTheme="minorEastAsia" w:hAnsiTheme="minorHAnsi"/>
              <w:noProof/>
              <w:color w:val="auto"/>
            </w:rPr>
          </w:pPr>
          <w:hyperlink w:anchor="_Toc149055601" w:history="1">
            <w:r w:rsidR="00836423" w:rsidRPr="00855E2C">
              <w:rPr>
                <w:rStyle w:val="Hyperlink"/>
                <w:rFonts w:cstheme="minorHAnsi"/>
                <w:noProof/>
                <w:lang w:val="ka-GE"/>
              </w:rPr>
              <w:t>პოლიტიკის ამოცანების რანჟირება დაწყვილებული შედარებითი ანალიზით</w:t>
            </w:r>
            <w:r w:rsidR="00836423">
              <w:rPr>
                <w:noProof/>
                <w:webHidden/>
              </w:rPr>
              <w:tab/>
            </w:r>
            <w:r w:rsidR="00836423">
              <w:rPr>
                <w:noProof/>
                <w:webHidden/>
              </w:rPr>
              <w:fldChar w:fldCharType="begin"/>
            </w:r>
            <w:r w:rsidR="00836423">
              <w:rPr>
                <w:noProof/>
                <w:webHidden/>
              </w:rPr>
              <w:instrText xml:space="preserve"> PAGEREF _Toc149055601 \h </w:instrText>
            </w:r>
            <w:r w:rsidR="00836423">
              <w:rPr>
                <w:noProof/>
                <w:webHidden/>
              </w:rPr>
            </w:r>
            <w:r w:rsidR="00836423">
              <w:rPr>
                <w:noProof/>
                <w:webHidden/>
              </w:rPr>
              <w:fldChar w:fldCharType="separate"/>
            </w:r>
            <w:r w:rsidR="00836423">
              <w:rPr>
                <w:noProof/>
                <w:webHidden/>
              </w:rPr>
              <w:t>67</w:t>
            </w:r>
            <w:r w:rsidR="00836423">
              <w:rPr>
                <w:noProof/>
                <w:webHidden/>
              </w:rPr>
              <w:fldChar w:fldCharType="end"/>
            </w:r>
          </w:hyperlink>
        </w:p>
        <w:p w14:paraId="4260B76F" w14:textId="4C9287A9" w:rsidR="00F739AE" w:rsidRPr="00EF29D0" w:rsidRDefault="00F739AE" w:rsidP="00D1290A">
          <w:pPr>
            <w:spacing w:line="276" w:lineRule="auto"/>
            <w:rPr>
              <w:rFonts w:cstheme="minorHAnsi"/>
            </w:rPr>
          </w:pPr>
          <w:r w:rsidRPr="00EF29D0">
            <w:rPr>
              <w:rFonts w:cstheme="minorHAnsi"/>
              <w:b/>
              <w:bCs/>
              <w:noProof/>
            </w:rPr>
            <w:fldChar w:fldCharType="end"/>
          </w:r>
        </w:p>
      </w:sdtContent>
    </w:sdt>
    <w:p w14:paraId="079D14D3" w14:textId="3C9A51D9" w:rsidR="00B35874" w:rsidRPr="00EF29D0" w:rsidRDefault="00B35874" w:rsidP="00D1290A">
      <w:pPr>
        <w:pStyle w:val="TableofFigures"/>
        <w:tabs>
          <w:tab w:val="right" w:leader="dot" w:pos="9350"/>
        </w:tabs>
        <w:spacing w:before="120" w:after="120" w:line="276" w:lineRule="auto"/>
        <w:rPr>
          <w:rFonts w:eastAsiaTheme="majorEastAsia" w:cstheme="minorHAnsi"/>
          <w:b/>
          <w:color w:val="1F3864" w:themeColor="accent5" w:themeShade="80"/>
          <w:sz w:val="28"/>
          <w:szCs w:val="32"/>
          <w:lang w:val="ka-GE"/>
        </w:rPr>
      </w:pPr>
      <w:bookmarkStart w:id="1" w:name="_Toc133836593"/>
      <w:r w:rsidRPr="00EF29D0">
        <w:rPr>
          <w:rFonts w:eastAsiaTheme="majorEastAsia" w:cstheme="minorHAnsi"/>
          <w:b/>
          <w:color w:val="1F3864" w:themeColor="accent5" w:themeShade="80"/>
          <w:sz w:val="28"/>
          <w:szCs w:val="32"/>
          <w:lang w:val="ka-GE"/>
        </w:rPr>
        <w:t>ცხრილები</w:t>
      </w:r>
    </w:p>
    <w:p w14:paraId="286EF9E1" w14:textId="0A99B7D9" w:rsidR="00836423" w:rsidRDefault="00B35874">
      <w:pPr>
        <w:pStyle w:val="TableofFigures"/>
        <w:tabs>
          <w:tab w:val="right" w:leader="dot" w:pos="9436"/>
        </w:tabs>
        <w:rPr>
          <w:rFonts w:eastAsiaTheme="minorEastAsia"/>
          <w:noProof/>
        </w:rPr>
      </w:pPr>
      <w:r w:rsidRPr="00EF29D0">
        <w:rPr>
          <w:rFonts w:cstheme="minorHAnsi"/>
          <w:color w:val="1F3864" w:themeColor="accent5" w:themeShade="80"/>
          <w:sz w:val="28"/>
          <w:lang w:val="ka-GE"/>
        </w:rPr>
        <w:fldChar w:fldCharType="begin"/>
      </w:r>
      <w:r w:rsidRPr="00EF29D0">
        <w:rPr>
          <w:rFonts w:cstheme="minorHAnsi"/>
          <w:color w:val="1F3864" w:themeColor="accent5" w:themeShade="80"/>
          <w:sz w:val="28"/>
          <w:lang w:val="ka-GE"/>
        </w:rPr>
        <w:instrText xml:space="preserve"> TOC \h \z \c "ცხრილი" </w:instrText>
      </w:r>
      <w:r w:rsidRPr="00EF29D0">
        <w:rPr>
          <w:rFonts w:cstheme="minorHAnsi"/>
          <w:color w:val="1F3864" w:themeColor="accent5" w:themeShade="80"/>
          <w:sz w:val="28"/>
          <w:lang w:val="ka-GE"/>
        </w:rPr>
        <w:fldChar w:fldCharType="separate"/>
      </w:r>
      <w:hyperlink w:anchor="_Toc149055602" w:history="1">
        <w:r w:rsidR="00836423" w:rsidRPr="0094543E">
          <w:rPr>
            <w:rStyle w:val="Hyperlink"/>
            <w:rFonts w:cstheme="minorHAnsi"/>
            <w:noProof/>
          </w:rPr>
          <w:t>ცხრილი 1. მრავალკრიტერიუმიანი ანალიზის შედეგები</w:t>
        </w:r>
        <w:r w:rsidR="00836423">
          <w:rPr>
            <w:noProof/>
            <w:webHidden/>
          </w:rPr>
          <w:tab/>
        </w:r>
        <w:r w:rsidR="00836423">
          <w:rPr>
            <w:noProof/>
            <w:webHidden/>
          </w:rPr>
          <w:fldChar w:fldCharType="begin"/>
        </w:r>
        <w:r w:rsidR="00836423">
          <w:rPr>
            <w:noProof/>
            <w:webHidden/>
          </w:rPr>
          <w:instrText xml:space="preserve"> PAGEREF _Toc149055602 \h </w:instrText>
        </w:r>
        <w:r w:rsidR="00836423">
          <w:rPr>
            <w:noProof/>
            <w:webHidden/>
          </w:rPr>
        </w:r>
        <w:r w:rsidR="00836423">
          <w:rPr>
            <w:noProof/>
            <w:webHidden/>
          </w:rPr>
          <w:fldChar w:fldCharType="separate"/>
        </w:r>
        <w:r w:rsidR="00836423">
          <w:rPr>
            <w:noProof/>
            <w:webHidden/>
          </w:rPr>
          <w:t>10</w:t>
        </w:r>
        <w:r w:rsidR="00836423">
          <w:rPr>
            <w:noProof/>
            <w:webHidden/>
          </w:rPr>
          <w:fldChar w:fldCharType="end"/>
        </w:r>
      </w:hyperlink>
    </w:p>
    <w:p w14:paraId="447503CE" w14:textId="3CCA5E88" w:rsidR="00836423" w:rsidRDefault="002667E8">
      <w:pPr>
        <w:pStyle w:val="TableofFigures"/>
        <w:tabs>
          <w:tab w:val="right" w:leader="dot" w:pos="9436"/>
        </w:tabs>
        <w:rPr>
          <w:rFonts w:eastAsiaTheme="minorEastAsia"/>
          <w:noProof/>
        </w:rPr>
      </w:pPr>
      <w:hyperlink w:anchor="_Toc149055603" w:history="1">
        <w:r w:rsidR="00836423" w:rsidRPr="0094543E">
          <w:rPr>
            <w:rStyle w:val="Hyperlink"/>
            <w:rFonts w:cstheme="minorHAnsi"/>
            <w:noProof/>
          </w:rPr>
          <w:t>ცხრილი 2. პრობლემის ხე</w:t>
        </w:r>
        <w:r w:rsidR="00836423">
          <w:rPr>
            <w:noProof/>
            <w:webHidden/>
          </w:rPr>
          <w:tab/>
        </w:r>
        <w:r w:rsidR="00836423">
          <w:rPr>
            <w:noProof/>
            <w:webHidden/>
          </w:rPr>
          <w:fldChar w:fldCharType="begin"/>
        </w:r>
        <w:r w:rsidR="00836423">
          <w:rPr>
            <w:noProof/>
            <w:webHidden/>
          </w:rPr>
          <w:instrText xml:space="preserve"> PAGEREF _Toc149055603 \h </w:instrText>
        </w:r>
        <w:r w:rsidR="00836423">
          <w:rPr>
            <w:noProof/>
            <w:webHidden/>
          </w:rPr>
        </w:r>
        <w:r w:rsidR="00836423">
          <w:rPr>
            <w:noProof/>
            <w:webHidden/>
          </w:rPr>
          <w:fldChar w:fldCharType="separate"/>
        </w:r>
        <w:r w:rsidR="00836423">
          <w:rPr>
            <w:noProof/>
            <w:webHidden/>
          </w:rPr>
          <w:t>16</w:t>
        </w:r>
        <w:r w:rsidR="00836423">
          <w:rPr>
            <w:noProof/>
            <w:webHidden/>
          </w:rPr>
          <w:fldChar w:fldCharType="end"/>
        </w:r>
      </w:hyperlink>
    </w:p>
    <w:p w14:paraId="581FD239" w14:textId="2293E700" w:rsidR="00836423" w:rsidRDefault="002667E8">
      <w:pPr>
        <w:pStyle w:val="TableofFigures"/>
        <w:tabs>
          <w:tab w:val="right" w:leader="dot" w:pos="9436"/>
        </w:tabs>
        <w:rPr>
          <w:rFonts w:eastAsiaTheme="minorEastAsia"/>
          <w:noProof/>
        </w:rPr>
      </w:pPr>
      <w:hyperlink w:anchor="_Toc149055604" w:history="1">
        <w:r w:rsidR="00836423" w:rsidRPr="0094543E">
          <w:rPr>
            <w:rStyle w:val="Hyperlink"/>
            <w:rFonts w:cstheme="minorHAnsi"/>
            <w:noProof/>
          </w:rPr>
          <w:t xml:space="preserve">ცხრილი 3. დაინტერესებულ მხარეთა ინტერესის/ზეგავლენის </w:t>
        </w:r>
        <w:r w:rsidR="00836423" w:rsidRPr="0094543E">
          <w:rPr>
            <w:rStyle w:val="Hyperlink"/>
            <w:rFonts w:cstheme="minorHAnsi"/>
            <w:noProof/>
            <w:lang w:val="ka-GE"/>
          </w:rPr>
          <w:t>ცხრილი</w:t>
        </w:r>
        <w:r w:rsidR="00836423">
          <w:rPr>
            <w:noProof/>
            <w:webHidden/>
          </w:rPr>
          <w:tab/>
        </w:r>
        <w:r w:rsidR="00836423">
          <w:rPr>
            <w:noProof/>
            <w:webHidden/>
          </w:rPr>
          <w:fldChar w:fldCharType="begin"/>
        </w:r>
        <w:r w:rsidR="00836423">
          <w:rPr>
            <w:noProof/>
            <w:webHidden/>
          </w:rPr>
          <w:instrText xml:space="preserve"> PAGEREF _Toc149055604 \h </w:instrText>
        </w:r>
        <w:r w:rsidR="00836423">
          <w:rPr>
            <w:noProof/>
            <w:webHidden/>
          </w:rPr>
        </w:r>
        <w:r w:rsidR="00836423">
          <w:rPr>
            <w:noProof/>
            <w:webHidden/>
          </w:rPr>
          <w:fldChar w:fldCharType="separate"/>
        </w:r>
        <w:r w:rsidR="00836423">
          <w:rPr>
            <w:noProof/>
            <w:webHidden/>
          </w:rPr>
          <w:t>32</w:t>
        </w:r>
        <w:r w:rsidR="00836423">
          <w:rPr>
            <w:noProof/>
            <w:webHidden/>
          </w:rPr>
          <w:fldChar w:fldCharType="end"/>
        </w:r>
      </w:hyperlink>
    </w:p>
    <w:p w14:paraId="57D0AD1F" w14:textId="55124AFB" w:rsidR="00836423" w:rsidRDefault="002667E8">
      <w:pPr>
        <w:pStyle w:val="TableofFigures"/>
        <w:tabs>
          <w:tab w:val="right" w:leader="dot" w:pos="9436"/>
        </w:tabs>
        <w:rPr>
          <w:rFonts w:eastAsiaTheme="minorEastAsia"/>
          <w:noProof/>
        </w:rPr>
      </w:pPr>
      <w:hyperlink w:anchor="_Toc149055605" w:history="1">
        <w:r w:rsidR="00836423" w:rsidRPr="0094543E">
          <w:rPr>
            <w:rStyle w:val="Hyperlink"/>
            <w:rFonts w:cstheme="minorHAnsi"/>
            <w:noProof/>
          </w:rPr>
          <w:t>ცხრილი 4. დაინტერესებულ მხარეებთან ინტერვიუების ძირითადი მიგნებები</w:t>
        </w:r>
        <w:r w:rsidR="00836423">
          <w:rPr>
            <w:noProof/>
            <w:webHidden/>
          </w:rPr>
          <w:tab/>
        </w:r>
        <w:r w:rsidR="00836423">
          <w:rPr>
            <w:noProof/>
            <w:webHidden/>
          </w:rPr>
          <w:fldChar w:fldCharType="begin"/>
        </w:r>
        <w:r w:rsidR="00836423">
          <w:rPr>
            <w:noProof/>
            <w:webHidden/>
          </w:rPr>
          <w:instrText xml:space="preserve"> PAGEREF _Toc149055605 \h </w:instrText>
        </w:r>
        <w:r w:rsidR="00836423">
          <w:rPr>
            <w:noProof/>
            <w:webHidden/>
          </w:rPr>
        </w:r>
        <w:r w:rsidR="00836423">
          <w:rPr>
            <w:noProof/>
            <w:webHidden/>
          </w:rPr>
          <w:fldChar w:fldCharType="separate"/>
        </w:r>
        <w:r w:rsidR="00836423">
          <w:rPr>
            <w:noProof/>
            <w:webHidden/>
          </w:rPr>
          <w:t>35</w:t>
        </w:r>
        <w:r w:rsidR="00836423">
          <w:rPr>
            <w:noProof/>
            <w:webHidden/>
          </w:rPr>
          <w:fldChar w:fldCharType="end"/>
        </w:r>
      </w:hyperlink>
    </w:p>
    <w:p w14:paraId="7B8E64FC" w14:textId="3B1AE97C" w:rsidR="00836423" w:rsidRDefault="002667E8">
      <w:pPr>
        <w:pStyle w:val="TableofFigures"/>
        <w:tabs>
          <w:tab w:val="right" w:leader="dot" w:pos="9436"/>
        </w:tabs>
        <w:rPr>
          <w:rFonts w:eastAsiaTheme="minorEastAsia"/>
          <w:noProof/>
        </w:rPr>
      </w:pPr>
      <w:hyperlink w:anchor="_Toc149055606" w:history="1">
        <w:r w:rsidR="00836423" w:rsidRPr="0094543E">
          <w:rPr>
            <w:rStyle w:val="Hyperlink"/>
            <w:rFonts w:cstheme="minorHAnsi"/>
            <w:noProof/>
          </w:rPr>
          <w:t>ცხრილი 5</w:t>
        </w:r>
        <w:r w:rsidR="00836423" w:rsidRPr="0094543E">
          <w:rPr>
            <w:rStyle w:val="Hyperlink"/>
            <w:rFonts w:cstheme="minorHAnsi"/>
            <w:noProof/>
            <w:lang w:val="ka-GE"/>
          </w:rPr>
          <w:t xml:space="preserve">. </w:t>
        </w:r>
        <w:r w:rsidR="00836423" w:rsidRPr="0094543E">
          <w:rPr>
            <w:rStyle w:val="Hyperlink"/>
            <w:rFonts w:cstheme="minorHAnsi"/>
            <w:noProof/>
          </w:rPr>
          <w:t>კონკრეტული, ოპერაციული მიზნები და შეფასების ინდიკატორები</w:t>
        </w:r>
        <w:r w:rsidR="00836423">
          <w:rPr>
            <w:noProof/>
            <w:webHidden/>
          </w:rPr>
          <w:tab/>
        </w:r>
        <w:r w:rsidR="00836423">
          <w:rPr>
            <w:noProof/>
            <w:webHidden/>
          </w:rPr>
          <w:fldChar w:fldCharType="begin"/>
        </w:r>
        <w:r w:rsidR="00836423">
          <w:rPr>
            <w:noProof/>
            <w:webHidden/>
          </w:rPr>
          <w:instrText xml:space="preserve"> PAGEREF _Toc149055606 \h </w:instrText>
        </w:r>
        <w:r w:rsidR="00836423">
          <w:rPr>
            <w:noProof/>
            <w:webHidden/>
          </w:rPr>
        </w:r>
        <w:r w:rsidR="00836423">
          <w:rPr>
            <w:noProof/>
            <w:webHidden/>
          </w:rPr>
          <w:fldChar w:fldCharType="separate"/>
        </w:r>
        <w:r w:rsidR="00836423">
          <w:rPr>
            <w:noProof/>
            <w:webHidden/>
          </w:rPr>
          <w:t>38</w:t>
        </w:r>
        <w:r w:rsidR="00836423">
          <w:rPr>
            <w:noProof/>
            <w:webHidden/>
          </w:rPr>
          <w:fldChar w:fldCharType="end"/>
        </w:r>
      </w:hyperlink>
    </w:p>
    <w:p w14:paraId="20C518E0" w14:textId="66C28EC2" w:rsidR="00836423" w:rsidRDefault="002667E8">
      <w:pPr>
        <w:pStyle w:val="TableofFigures"/>
        <w:tabs>
          <w:tab w:val="right" w:leader="dot" w:pos="9436"/>
        </w:tabs>
        <w:rPr>
          <w:rFonts w:eastAsiaTheme="minorEastAsia"/>
          <w:noProof/>
        </w:rPr>
      </w:pPr>
      <w:hyperlink w:anchor="_Toc149055607" w:history="1">
        <w:r w:rsidR="00836423" w:rsidRPr="0094543E">
          <w:rPr>
            <w:rStyle w:val="Hyperlink"/>
            <w:rFonts w:cstheme="minorHAnsi"/>
            <w:noProof/>
          </w:rPr>
          <w:t>ცხრილი 6. პირველი ალტერნატივის წმინდა ხარჯ-სარგებელი (</w:t>
        </w:r>
        <w:r w:rsidR="00836423" w:rsidRPr="0094543E">
          <w:rPr>
            <w:rStyle w:val="Hyperlink"/>
            <w:rFonts w:cstheme="minorHAnsi"/>
            <w:noProof/>
            <w:lang w:val="ka-GE"/>
          </w:rPr>
          <w:t>ათასი</w:t>
        </w:r>
        <w:r w:rsidR="00836423" w:rsidRPr="0094543E">
          <w:rPr>
            <w:rStyle w:val="Hyperlink"/>
            <w:rFonts w:cstheme="minorHAnsi"/>
            <w:noProof/>
          </w:rPr>
          <w:t xml:space="preserve"> ლარი)</w:t>
        </w:r>
        <w:r w:rsidR="00836423">
          <w:rPr>
            <w:noProof/>
            <w:webHidden/>
          </w:rPr>
          <w:tab/>
        </w:r>
        <w:r w:rsidR="00836423">
          <w:rPr>
            <w:noProof/>
            <w:webHidden/>
          </w:rPr>
          <w:fldChar w:fldCharType="begin"/>
        </w:r>
        <w:r w:rsidR="00836423">
          <w:rPr>
            <w:noProof/>
            <w:webHidden/>
          </w:rPr>
          <w:instrText xml:space="preserve"> PAGEREF _Toc149055607 \h </w:instrText>
        </w:r>
        <w:r w:rsidR="00836423">
          <w:rPr>
            <w:noProof/>
            <w:webHidden/>
          </w:rPr>
        </w:r>
        <w:r w:rsidR="00836423">
          <w:rPr>
            <w:noProof/>
            <w:webHidden/>
          </w:rPr>
          <w:fldChar w:fldCharType="separate"/>
        </w:r>
        <w:r w:rsidR="00836423">
          <w:rPr>
            <w:noProof/>
            <w:webHidden/>
          </w:rPr>
          <w:t>50</w:t>
        </w:r>
        <w:r w:rsidR="00836423">
          <w:rPr>
            <w:noProof/>
            <w:webHidden/>
          </w:rPr>
          <w:fldChar w:fldCharType="end"/>
        </w:r>
      </w:hyperlink>
    </w:p>
    <w:p w14:paraId="445810A2" w14:textId="78412B34" w:rsidR="00836423" w:rsidRDefault="002667E8">
      <w:pPr>
        <w:pStyle w:val="TableofFigures"/>
        <w:tabs>
          <w:tab w:val="right" w:leader="dot" w:pos="9436"/>
        </w:tabs>
        <w:rPr>
          <w:rFonts w:eastAsiaTheme="minorEastAsia"/>
          <w:noProof/>
        </w:rPr>
      </w:pPr>
      <w:hyperlink w:anchor="_Toc149055608" w:history="1">
        <w:r w:rsidR="00836423" w:rsidRPr="0094543E">
          <w:rPr>
            <w:rStyle w:val="Hyperlink"/>
            <w:rFonts w:cstheme="minorHAnsi"/>
            <w:noProof/>
          </w:rPr>
          <w:t>ცხრილი 7. მეორე ალტერნატივის წმინდა ხარჯ-სარგებელი (</w:t>
        </w:r>
        <w:r w:rsidR="00836423" w:rsidRPr="0094543E">
          <w:rPr>
            <w:rStyle w:val="Hyperlink"/>
            <w:rFonts w:cstheme="minorHAnsi"/>
            <w:noProof/>
            <w:lang w:val="ka-GE"/>
          </w:rPr>
          <w:t>ათასი</w:t>
        </w:r>
        <w:r w:rsidR="00836423" w:rsidRPr="0094543E">
          <w:rPr>
            <w:rStyle w:val="Hyperlink"/>
            <w:rFonts w:cstheme="minorHAnsi"/>
            <w:noProof/>
          </w:rPr>
          <w:t xml:space="preserve"> ლარი)</w:t>
        </w:r>
        <w:r w:rsidR="00836423">
          <w:rPr>
            <w:noProof/>
            <w:webHidden/>
          </w:rPr>
          <w:tab/>
        </w:r>
        <w:r w:rsidR="00836423">
          <w:rPr>
            <w:noProof/>
            <w:webHidden/>
          </w:rPr>
          <w:fldChar w:fldCharType="begin"/>
        </w:r>
        <w:r w:rsidR="00836423">
          <w:rPr>
            <w:noProof/>
            <w:webHidden/>
          </w:rPr>
          <w:instrText xml:space="preserve"> PAGEREF _Toc149055608 \h </w:instrText>
        </w:r>
        <w:r w:rsidR="00836423">
          <w:rPr>
            <w:noProof/>
            <w:webHidden/>
          </w:rPr>
        </w:r>
        <w:r w:rsidR="00836423">
          <w:rPr>
            <w:noProof/>
            <w:webHidden/>
          </w:rPr>
          <w:fldChar w:fldCharType="separate"/>
        </w:r>
        <w:r w:rsidR="00836423">
          <w:rPr>
            <w:noProof/>
            <w:webHidden/>
          </w:rPr>
          <w:t>51</w:t>
        </w:r>
        <w:r w:rsidR="00836423">
          <w:rPr>
            <w:noProof/>
            <w:webHidden/>
          </w:rPr>
          <w:fldChar w:fldCharType="end"/>
        </w:r>
      </w:hyperlink>
    </w:p>
    <w:p w14:paraId="0182E6BB" w14:textId="48961E06" w:rsidR="00836423" w:rsidRDefault="002667E8">
      <w:pPr>
        <w:pStyle w:val="TableofFigures"/>
        <w:tabs>
          <w:tab w:val="right" w:leader="dot" w:pos="9436"/>
        </w:tabs>
        <w:rPr>
          <w:rFonts w:eastAsiaTheme="minorEastAsia"/>
          <w:noProof/>
        </w:rPr>
      </w:pPr>
      <w:hyperlink w:anchor="_Toc149055609" w:history="1">
        <w:r w:rsidR="00836423" w:rsidRPr="0094543E">
          <w:rPr>
            <w:rStyle w:val="Hyperlink"/>
            <w:rFonts w:cstheme="minorHAnsi"/>
            <w:noProof/>
          </w:rPr>
          <w:t>ცხრილი 8.</w:t>
        </w:r>
        <w:r w:rsidR="00836423" w:rsidRPr="0094543E">
          <w:rPr>
            <w:rStyle w:val="Hyperlink"/>
            <w:rFonts w:cstheme="minorHAnsi"/>
            <w:noProof/>
            <w:lang w:val="ka-GE"/>
          </w:rPr>
          <w:t xml:space="preserve"> </w:t>
        </w:r>
        <w:r w:rsidR="00836423" w:rsidRPr="0094543E">
          <w:rPr>
            <w:rStyle w:val="Hyperlink"/>
            <w:rFonts w:cstheme="minorHAnsi"/>
            <w:noProof/>
          </w:rPr>
          <w:t>თვისებრივი ანალიზის შედეგი</w:t>
        </w:r>
        <w:r w:rsidR="00836423">
          <w:rPr>
            <w:noProof/>
            <w:webHidden/>
          </w:rPr>
          <w:tab/>
        </w:r>
        <w:r w:rsidR="00836423">
          <w:rPr>
            <w:noProof/>
            <w:webHidden/>
          </w:rPr>
          <w:fldChar w:fldCharType="begin"/>
        </w:r>
        <w:r w:rsidR="00836423">
          <w:rPr>
            <w:noProof/>
            <w:webHidden/>
          </w:rPr>
          <w:instrText xml:space="preserve"> PAGEREF _Toc149055609 \h </w:instrText>
        </w:r>
        <w:r w:rsidR="00836423">
          <w:rPr>
            <w:noProof/>
            <w:webHidden/>
          </w:rPr>
        </w:r>
        <w:r w:rsidR="00836423">
          <w:rPr>
            <w:noProof/>
            <w:webHidden/>
          </w:rPr>
          <w:fldChar w:fldCharType="separate"/>
        </w:r>
        <w:r w:rsidR="00836423">
          <w:rPr>
            <w:noProof/>
            <w:webHidden/>
          </w:rPr>
          <w:t>55</w:t>
        </w:r>
        <w:r w:rsidR="00836423">
          <w:rPr>
            <w:noProof/>
            <w:webHidden/>
          </w:rPr>
          <w:fldChar w:fldCharType="end"/>
        </w:r>
      </w:hyperlink>
    </w:p>
    <w:p w14:paraId="15DA392D" w14:textId="076F6D9C" w:rsidR="00836423" w:rsidRDefault="002667E8">
      <w:pPr>
        <w:pStyle w:val="TableofFigures"/>
        <w:tabs>
          <w:tab w:val="right" w:leader="dot" w:pos="9436"/>
        </w:tabs>
        <w:rPr>
          <w:rFonts w:eastAsiaTheme="minorEastAsia"/>
          <w:noProof/>
        </w:rPr>
      </w:pPr>
      <w:hyperlink w:anchor="_Toc149055610" w:history="1">
        <w:r w:rsidR="00836423" w:rsidRPr="0094543E">
          <w:rPr>
            <w:rStyle w:val="Hyperlink"/>
            <w:rFonts w:cstheme="minorHAnsi"/>
            <w:noProof/>
          </w:rPr>
          <w:t>ცხრილი 9</w:t>
        </w:r>
        <w:r w:rsidR="00836423" w:rsidRPr="0094543E">
          <w:rPr>
            <w:rStyle w:val="Hyperlink"/>
            <w:rFonts w:cstheme="minorHAnsi"/>
            <w:noProof/>
            <w:lang w:val="ka-GE"/>
          </w:rPr>
          <w:t>.</w:t>
        </w:r>
        <w:r w:rsidR="00836423" w:rsidRPr="0094543E">
          <w:rPr>
            <w:rStyle w:val="Hyperlink"/>
            <w:rFonts w:cstheme="minorHAnsi"/>
            <w:noProof/>
          </w:rPr>
          <w:t xml:space="preserve"> ალტერნატივების ზეგავლენის შეჯამება</w:t>
        </w:r>
        <w:r w:rsidR="00836423">
          <w:rPr>
            <w:noProof/>
            <w:webHidden/>
          </w:rPr>
          <w:tab/>
        </w:r>
        <w:r w:rsidR="00836423">
          <w:rPr>
            <w:noProof/>
            <w:webHidden/>
          </w:rPr>
          <w:fldChar w:fldCharType="begin"/>
        </w:r>
        <w:r w:rsidR="00836423">
          <w:rPr>
            <w:noProof/>
            <w:webHidden/>
          </w:rPr>
          <w:instrText xml:space="preserve"> PAGEREF _Toc149055610 \h </w:instrText>
        </w:r>
        <w:r w:rsidR="00836423">
          <w:rPr>
            <w:noProof/>
            <w:webHidden/>
          </w:rPr>
        </w:r>
        <w:r w:rsidR="00836423">
          <w:rPr>
            <w:noProof/>
            <w:webHidden/>
          </w:rPr>
          <w:fldChar w:fldCharType="separate"/>
        </w:r>
        <w:r w:rsidR="00836423">
          <w:rPr>
            <w:noProof/>
            <w:webHidden/>
          </w:rPr>
          <w:t>56</w:t>
        </w:r>
        <w:r w:rsidR="00836423">
          <w:rPr>
            <w:noProof/>
            <w:webHidden/>
          </w:rPr>
          <w:fldChar w:fldCharType="end"/>
        </w:r>
      </w:hyperlink>
    </w:p>
    <w:p w14:paraId="6FD03163" w14:textId="1A272603" w:rsidR="00836423" w:rsidRDefault="002667E8">
      <w:pPr>
        <w:pStyle w:val="TableofFigures"/>
        <w:tabs>
          <w:tab w:val="right" w:leader="dot" w:pos="9436"/>
        </w:tabs>
        <w:rPr>
          <w:rFonts w:eastAsiaTheme="minorEastAsia"/>
          <w:noProof/>
        </w:rPr>
      </w:pPr>
      <w:hyperlink w:anchor="_Toc149055611" w:history="1">
        <w:r w:rsidR="00836423" w:rsidRPr="0094543E">
          <w:rPr>
            <w:rStyle w:val="Hyperlink"/>
            <w:rFonts w:cstheme="minorHAnsi"/>
            <w:noProof/>
          </w:rPr>
          <w:t>ცხრილი 10</w:t>
        </w:r>
        <w:r w:rsidR="00836423" w:rsidRPr="0094543E">
          <w:rPr>
            <w:rStyle w:val="Hyperlink"/>
            <w:rFonts w:cstheme="minorHAnsi"/>
            <w:noProof/>
            <w:lang w:val="ka-GE"/>
          </w:rPr>
          <w:t xml:space="preserve">. </w:t>
        </w:r>
        <w:r w:rsidR="00836423" w:rsidRPr="0094543E">
          <w:rPr>
            <w:rStyle w:val="Hyperlink"/>
            <w:rFonts w:cstheme="minorHAnsi"/>
            <w:noProof/>
          </w:rPr>
          <w:t>მრავალკრიტერიუმიანი ანალიზის შედეგები</w:t>
        </w:r>
        <w:r w:rsidR="00836423" w:rsidRPr="0094543E">
          <w:rPr>
            <w:rStyle w:val="Hyperlink"/>
            <w:rFonts w:cstheme="minorHAnsi"/>
            <w:noProof/>
            <w:lang w:val="ka-GE"/>
          </w:rPr>
          <w:t xml:space="preserve"> (ლარი)</w:t>
        </w:r>
        <w:r w:rsidR="00836423">
          <w:rPr>
            <w:noProof/>
            <w:webHidden/>
          </w:rPr>
          <w:tab/>
        </w:r>
        <w:r w:rsidR="00836423">
          <w:rPr>
            <w:noProof/>
            <w:webHidden/>
          </w:rPr>
          <w:fldChar w:fldCharType="begin"/>
        </w:r>
        <w:r w:rsidR="00836423">
          <w:rPr>
            <w:noProof/>
            <w:webHidden/>
          </w:rPr>
          <w:instrText xml:space="preserve"> PAGEREF _Toc149055611 \h </w:instrText>
        </w:r>
        <w:r w:rsidR="00836423">
          <w:rPr>
            <w:noProof/>
            <w:webHidden/>
          </w:rPr>
        </w:r>
        <w:r w:rsidR="00836423">
          <w:rPr>
            <w:noProof/>
            <w:webHidden/>
          </w:rPr>
          <w:fldChar w:fldCharType="separate"/>
        </w:r>
        <w:r w:rsidR="00836423">
          <w:rPr>
            <w:noProof/>
            <w:webHidden/>
          </w:rPr>
          <w:t>59</w:t>
        </w:r>
        <w:r w:rsidR="00836423">
          <w:rPr>
            <w:noProof/>
            <w:webHidden/>
          </w:rPr>
          <w:fldChar w:fldCharType="end"/>
        </w:r>
      </w:hyperlink>
    </w:p>
    <w:p w14:paraId="21039798" w14:textId="4DF8D753" w:rsidR="00836423" w:rsidRDefault="002667E8">
      <w:pPr>
        <w:pStyle w:val="TableofFigures"/>
        <w:tabs>
          <w:tab w:val="right" w:leader="dot" w:pos="9436"/>
        </w:tabs>
        <w:rPr>
          <w:rFonts w:eastAsiaTheme="minorEastAsia"/>
          <w:noProof/>
        </w:rPr>
      </w:pPr>
      <w:hyperlink w:anchor="_Toc149055612" w:history="1">
        <w:r w:rsidR="00836423" w:rsidRPr="0094543E">
          <w:rPr>
            <w:rStyle w:val="Hyperlink"/>
            <w:rFonts w:cstheme="minorHAnsi"/>
            <w:noProof/>
          </w:rPr>
          <w:t>ცხრილი 11. ამოცანების შესრულების პერიოდი და პასუხისმგებელი უწყებები</w:t>
        </w:r>
        <w:r w:rsidR="00836423">
          <w:rPr>
            <w:noProof/>
            <w:webHidden/>
          </w:rPr>
          <w:tab/>
        </w:r>
        <w:r w:rsidR="00836423">
          <w:rPr>
            <w:noProof/>
            <w:webHidden/>
          </w:rPr>
          <w:fldChar w:fldCharType="begin"/>
        </w:r>
        <w:r w:rsidR="00836423">
          <w:rPr>
            <w:noProof/>
            <w:webHidden/>
          </w:rPr>
          <w:instrText xml:space="preserve"> PAGEREF _Toc149055612 \h </w:instrText>
        </w:r>
        <w:r w:rsidR="00836423">
          <w:rPr>
            <w:noProof/>
            <w:webHidden/>
          </w:rPr>
        </w:r>
        <w:r w:rsidR="00836423">
          <w:rPr>
            <w:noProof/>
            <w:webHidden/>
          </w:rPr>
          <w:fldChar w:fldCharType="separate"/>
        </w:r>
        <w:r w:rsidR="00836423">
          <w:rPr>
            <w:noProof/>
            <w:webHidden/>
          </w:rPr>
          <w:t>60</w:t>
        </w:r>
        <w:r w:rsidR="00836423">
          <w:rPr>
            <w:noProof/>
            <w:webHidden/>
          </w:rPr>
          <w:fldChar w:fldCharType="end"/>
        </w:r>
      </w:hyperlink>
    </w:p>
    <w:p w14:paraId="4013D476" w14:textId="4F270EC8" w:rsidR="005C1D5B" w:rsidRPr="00EF29D0" w:rsidRDefault="00B35874" w:rsidP="00500D42">
      <w:pPr>
        <w:rPr>
          <w:rFonts w:cstheme="minorHAnsi"/>
          <w:lang w:val="ka-GE"/>
        </w:rPr>
      </w:pPr>
      <w:r w:rsidRPr="00EF29D0">
        <w:rPr>
          <w:rFonts w:cstheme="minorHAnsi"/>
          <w:lang w:val="ka-GE"/>
        </w:rPr>
        <w:fldChar w:fldCharType="end"/>
      </w:r>
    </w:p>
    <w:p w14:paraId="4628108B" w14:textId="77777777" w:rsidR="00EF29D0" w:rsidRDefault="009D63CA" w:rsidP="009D63CA">
      <w:pPr>
        <w:pStyle w:val="TableofFigures"/>
        <w:tabs>
          <w:tab w:val="right" w:leader="dot" w:pos="9350"/>
        </w:tabs>
        <w:spacing w:before="120" w:after="120" w:line="276" w:lineRule="auto"/>
        <w:rPr>
          <w:noProof/>
        </w:rPr>
      </w:pPr>
      <w:r w:rsidRPr="00EF29D0">
        <w:rPr>
          <w:rFonts w:eastAsiaTheme="majorEastAsia" w:cstheme="minorHAnsi"/>
          <w:b/>
          <w:color w:val="1F3864" w:themeColor="accent5" w:themeShade="80"/>
          <w:sz w:val="28"/>
          <w:szCs w:val="32"/>
          <w:lang w:val="ka-GE"/>
        </w:rPr>
        <w:t>დიაგრამები</w:t>
      </w:r>
      <w:r w:rsidRPr="00EF29D0">
        <w:rPr>
          <w:rFonts w:cstheme="minorHAnsi"/>
          <w:color w:val="1F3864" w:themeColor="accent5" w:themeShade="80"/>
          <w:sz w:val="28"/>
          <w:lang w:val="ka-GE"/>
        </w:rPr>
        <w:fldChar w:fldCharType="begin"/>
      </w:r>
      <w:r w:rsidRPr="00EF29D0">
        <w:rPr>
          <w:rFonts w:cstheme="minorHAnsi"/>
          <w:color w:val="1F3864" w:themeColor="accent5" w:themeShade="80"/>
          <w:sz w:val="28"/>
          <w:lang w:val="ka-GE"/>
        </w:rPr>
        <w:instrText xml:space="preserve"> TOC \h \z \c "დიაგრამა" </w:instrText>
      </w:r>
      <w:r w:rsidRPr="00EF29D0">
        <w:rPr>
          <w:rFonts w:cstheme="minorHAnsi"/>
          <w:color w:val="1F3864" w:themeColor="accent5" w:themeShade="80"/>
          <w:sz w:val="28"/>
          <w:lang w:val="ka-GE"/>
        </w:rPr>
        <w:fldChar w:fldCharType="separate"/>
      </w:r>
    </w:p>
    <w:p w14:paraId="0A0F88AE" w14:textId="2993907D" w:rsidR="00EF29D0" w:rsidRDefault="002667E8">
      <w:pPr>
        <w:pStyle w:val="TableofFigures"/>
        <w:tabs>
          <w:tab w:val="right" w:leader="dot" w:pos="9436"/>
        </w:tabs>
        <w:rPr>
          <w:rFonts w:eastAsiaTheme="minorEastAsia"/>
          <w:noProof/>
        </w:rPr>
      </w:pPr>
      <w:hyperlink w:anchor="_Toc148707618" w:history="1">
        <w:r w:rsidR="00EF29D0" w:rsidRPr="007735B3">
          <w:rPr>
            <w:rStyle w:val="Hyperlink"/>
            <w:rFonts w:cstheme="minorHAnsi"/>
            <w:noProof/>
          </w:rPr>
          <w:t>დიაგრამა 1</w:t>
        </w:r>
        <w:r w:rsidR="00EF29D0" w:rsidRPr="007735B3">
          <w:rPr>
            <w:rStyle w:val="Hyperlink"/>
            <w:rFonts w:cstheme="minorHAnsi"/>
            <w:noProof/>
            <w:lang w:val="ka-GE"/>
          </w:rPr>
          <w:t>. მოსახლეობის რიცხოვნობა ქალაქებისა და დაბების მიხედვით, 2023 წ.</w:t>
        </w:r>
        <w:r w:rsidR="00EF29D0">
          <w:rPr>
            <w:noProof/>
            <w:webHidden/>
          </w:rPr>
          <w:tab/>
        </w:r>
        <w:r w:rsidR="00EF29D0">
          <w:rPr>
            <w:noProof/>
            <w:webHidden/>
          </w:rPr>
          <w:fldChar w:fldCharType="begin"/>
        </w:r>
        <w:r w:rsidR="00EF29D0">
          <w:rPr>
            <w:noProof/>
            <w:webHidden/>
          </w:rPr>
          <w:instrText xml:space="preserve"> PAGEREF _Toc148707618 \h </w:instrText>
        </w:r>
        <w:r w:rsidR="00EF29D0">
          <w:rPr>
            <w:noProof/>
            <w:webHidden/>
          </w:rPr>
        </w:r>
        <w:r w:rsidR="00EF29D0">
          <w:rPr>
            <w:noProof/>
            <w:webHidden/>
          </w:rPr>
          <w:fldChar w:fldCharType="separate"/>
        </w:r>
        <w:r w:rsidR="00EF29D0">
          <w:rPr>
            <w:noProof/>
            <w:webHidden/>
          </w:rPr>
          <w:t>20</w:t>
        </w:r>
        <w:r w:rsidR="00EF29D0">
          <w:rPr>
            <w:noProof/>
            <w:webHidden/>
          </w:rPr>
          <w:fldChar w:fldCharType="end"/>
        </w:r>
      </w:hyperlink>
    </w:p>
    <w:p w14:paraId="10FB2912" w14:textId="1727FEA0" w:rsidR="00EF29D0" w:rsidRDefault="002667E8">
      <w:pPr>
        <w:pStyle w:val="TableofFigures"/>
        <w:tabs>
          <w:tab w:val="right" w:leader="dot" w:pos="9436"/>
        </w:tabs>
        <w:rPr>
          <w:rFonts w:eastAsiaTheme="minorEastAsia"/>
          <w:noProof/>
        </w:rPr>
      </w:pPr>
      <w:hyperlink w:anchor="_Toc148707619" w:history="1">
        <w:r w:rsidR="00EF29D0" w:rsidRPr="007735B3">
          <w:rPr>
            <w:rStyle w:val="Hyperlink"/>
            <w:rFonts w:cstheme="minorHAnsi"/>
            <w:noProof/>
          </w:rPr>
          <w:t>დიაგრამა 2. ქ. თბილისის მუნიციპალიტეტის მერიის მიერ გაცემული ნებართვები</w:t>
        </w:r>
        <w:r w:rsidR="00EF29D0">
          <w:rPr>
            <w:noProof/>
            <w:webHidden/>
          </w:rPr>
          <w:tab/>
        </w:r>
        <w:r w:rsidR="00EF29D0">
          <w:rPr>
            <w:noProof/>
            <w:webHidden/>
          </w:rPr>
          <w:fldChar w:fldCharType="begin"/>
        </w:r>
        <w:r w:rsidR="00EF29D0">
          <w:rPr>
            <w:noProof/>
            <w:webHidden/>
          </w:rPr>
          <w:instrText xml:space="preserve"> PAGEREF _Toc148707619 \h </w:instrText>
        </w:r>
        <w:r w:rsidR="00EF29D0">
          <w:rPr>
            <w:noProof/>
            <w:webHidden/>
          </w:rPr>
        </w:r>
        <w:r w:rsidR="00EF29D0">
          <w:rPr>
            <w:noProof/>
            <w:webHidden/>
          </w:rPr>
          <w:fldChar w:fldCharType="separate"/>
        </w:r>
        <w:r w:rsidR="00EF29D0">
          <w:rPr>
            <w:noProof/>
            <w:webHidden/>
          </w:rPr>
          <w:t>22</w:t>
        </w:r>
        <w:r w:rsidR="00EF29D0">
          <w:rPr>
            <w:noProof/>
            <w:webHidden/>
          </w:rPr>
          <w:fldChar w:fldCharType="end"/>
        </w:r>
      </w:hyperlink>
    </w:p>
    <w:p w14:paraId="11174952" w14:textId="13A41511" w:rsidR="004B1995" w:rsidRPr="00EF29D0" w:rsidRDefault="009D63CA">
      <w:pPr>
        <w:rPr>
          <w:rFonts w:eastAsiaTheme="majorEastAsia" w:cstheme="minorHAnsi"/>
          <w:b/>
          <w:color w:val="1F3864" w:themeColor="accent5" w:themeShade="80"/>
          <w:sz w:val="28"/>
          <w:szCs w:val="32"/>
          <w:lang w:val="ka-GE"/>
        </w:rPr>
      </w:pPr>
      <w:r w:rsidRPr="00EF29D0">
        <w:rPr>
          <w:rFonts w:cstheme="minorHAnsi"/>
          <w:color w:val="1F3864" w:themeColor="accent5" w:themeShade="80"/>
          <w:sz w:val="28"/>
          <w:lang w:val="ka-GE"/>
        </w:rPr>
        <w:fldChar w:fldCharType="end"/>
      </w:r>
    </w:p>
    <w:p w14:paraId="35C93AF3" w14:textId="77777777" w:rsidR="009D63CA" w:rsidRPr="00EF29D0" w:rsidRDefault="009D63CA">
      <w:pPr>
        <w:rPr>
          <w:rFonts w:eastAsiaTheme="majorEastAsia" w:cstheme="minorHAnsi"/>
          <w:b/>
          <w:color w:val="1F3864" w:themeColor="accent5" w:themeShade="80"/>
          <w:sz w:val="28"/>
          <w:szCs w:val="32"/>
          <w:lang w:val="ka-GE"/>
        </w:rPr>
      </w:pPr>
      <w:r w:rsidRPr="00EF29D0">
        <w:rPr>
          <w:rFonts w:cstheme="minorHAnsi"/>
          <w:color w:val="1F3864" w:themeColor="accent5" w:themeShade="80"/>
          <w:sz w:val="28"/>
          <w:lang w:val="ka-GE"/>
        </w:rPr>
        <w:br w:type="page"/>
      </w:r>
    </w:p>
    <w:p w14:paraId="161C5619" w14:textId="0E64381C" w:rsidR="00646C1E" w:rsidRPr="00EF29D0" w:rsidRDefault="00646C1E" w:rsidP="000440FE">
      <w:pPr>
        <w:pStyle w:val="Heading1"/>
        <w:spacing w:after="240" w:line="276" w:lineRule="auto"/>
        <w:rPr>
          <w:rFonts w:asciiTheme="minorHAnsi" w:hAnsiTheme="minorHAnsi" w:cstheme="minorHAnsi"/>
          <w:lang w:val="ka-GE"/>
        </w:rPr>
      </w:pPr>
      <w:bookmarkStart w:id="2" w:name="_Toc149055567"/>
      <w:r w:rsidRPr="00EF29D0">
        <w:rPr>
          <w:rFonts w:asciiTheme="minorHAnsi" w:hAnsiTheme="minorHAnsi" w:cstheme="minorHAnsi"/>
          <w:color w:val="1F3864" w:themeColor="accent5" w:themeShade="80"/>
          <w:sz w:val="28"/>
          <w:lang w:val="ka-GE"/>
        </w:rPr>
        <w:lastRenderedPageBreak/>
        <w:t>აკრონიმები და აბრევიატურები</w:t>
      </w:r>
      <w:bookmarkEnd w:id="1"/>
      <w:bookmarkEnd w:id="2"/>
    </w:p>
    <w:p w14:paraId="7A8D8F4B" w14:textId="77777777" w:rsidR="00806C8B" w:rsidRPr="00EF29D0" w:rsidRDefault="00806C8B" w:rsidP="00D1290A">
      <w:pPr>
        <w:spacing w:line="276" w:lineRule="auto"/>
        <w:jc w:val="center"/>
        <w:rPr>
          <w:rFonts w:cstheme="minorHAnsi"/>
          <w:b/>
          <w:sz w:val="24"/>
          <w:szCs w:val="24"/>
          <w:lang w:val="ka-GE"/>
        </w:rPr>
      </w:pPr>
    </w:p>
    <w:tbl>
      <w:tblPr>
        <w:tblStyle w:val="GridTable2-Accent3"/>
        <w:tblW w:w="0" w:type="auto"/>
        <w:tblLook w:val="04A0" w:firstRow="1" w:lastRow="0" w:firstColumn="1" w:lastColumn="0" w:noHBand="0" w:noVBand="1"/>
      </w:tblPr>
      <w:tblGrid>
        <w:gridCol w:w="2145"/>
        <w:gridCol w:w="7164"/>
      </w:tblGrid>
      <w:tr w:rsidR="00646C1E" w:rsidRPr="00EF29D0" w14:paraId="15880862" w14:textId="77777777" w:rsidTr="00F739AE">
        <w:trPr>
          <w:cnfStyle w:val="100000000000" w:firstRow="1" w:lastRow="0" w:firstColumn="0" w:lastColumn="0" w:oddVBand="0" w:evenVBand="0" w:oddHBand="0"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2145" w:type="dxa"/>
            <w:tcBorders>
              <w:top w:val="single" w:sz="12" w:space="0" w:color="1F3864" w:themeColor="accent5" w:themeShade="80"/>
              <w:bottom w:val="single" w:sz="4" w:space="0" w:color="D9D9D9" w:themeColor="background1" w:themeShade="D9"/>
              <w:right w:val="single" w:sz="4" w:space="0" w:color="D9D9D9" w:themeColor="background1" w:themeShade="D9"/>
            </w:tcBorders>
          </w:tcPr>
          <w:p w14:paraId="743CFC29" w14:textId="77777777" w:rsidR="00646C1E" w:rsidRPr="00EF29D0" w:rsidRDefault="00646C1E" w:rsidP="00D1290A">
            <w:pPr>
              <w:spacing w:line="276" w:lineRule="auto"/>
              <w:jc w:val="right"/>
              <w:rPr>
                <w:rFonts w:asciiTheme="minorHAnsi" w:hAnsiTheme="minorHAnsi" w:cstheme="minorHAnsi"/>
                <w:lang w:val="ka-GE"/>
              </w:rPr>
            </w:pPr>
          </w:p>
        </w:tc>
        <w:tc>
          <w:tcPr>
            <w:tcW w:w="7164" w:type="dxa"/>
            <w:tcBorders>
              <w:top w:val="single" w:sz="12" w:space="0" w:color="1F3864" w:themeColor="accent5" w:themeShade="80"/>
              <w:left w:val="single" w:sz="4" w:space="0" w:color="D9D9D9" w:themeColor="background1" w:themeShade="D9"/>
              <w:bottom w:val="single" w:sz="4" w:space="0" w:color="D9D9D9" w:themeColor="background1" w:themeShade="D9"/>
            </w:tcBorders>
          </w:tcPr>
          <w:p w14:paraId="62A2AB07" w14:textId="77777777" w:rsidR="00646C1E" w:rsidRPr="00EF29D0" w:rsidRDefault="00646C1E" w:rsidP="00D1290A">
            <w:pPr>
              <w:spacing w:line="276"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lang w:val="ka-GE"/>
              </w:rPr>
            </w:pPr>
          </w:p>
        </w:tc>
      </w:tr>
      <w:tr w:rsidR="00646C1E" w:rsidRPr="00EF29D0" w14:paraId="11BC6EA1" w14:textId="77777777" w:rsidTr="00F739AE">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2145" w:type="dxa"/>
            <w:tcBorders>
              <w:top w:val="single" w:sz="4" w:space="0" w:color="D9D9D9" w:themeColor="background1" w:themeShade="D9"/>
            </w:tcBorders>
            <w:vAlign w:val="center"/>
          </w:tcPr>
          <w:p w14:paraId="1EB64D1A" w14:textId="77777777" w:rsidR="00646C1E" w:rsidRPr="00EF29D0" w:rsidRDefault="00646C1E" w:rsidP="00D1290A">
            <w:pPr>
              <w:spacing w:line="276" w:lineRule="auto"/>
              <w:jc w:val="right"/>
              <w:rPr>
                <w:rFonts w:asciiTheme="minorHAnsi" w:hAnsiTheme="minorHAnsi" w:cstheme="minorHAnsi"/>
                <w:lang w:val="ka-GE"/>
              </w:rPr>
            </w:pPr>
            <w:r w:rsidRPr="00EF29D0">
              <w:rPr>
                <w:rFonts w:asciiTheme="minorHAnsi" w:hAnsiTheme="minorHAnsi" w:cstheme="minorHAnsi"/>
                <w:lang w:val="ka-GE"/>
              </w:rPr>
              <w:t>საქსტატი</w:t>
            </w:r>
          </w:p>
        </w:tc>
        <w:tc>
          <w:tcPr>
            <w:tcW w:w="7164" w:type="dxa"/>
            <w:tcBorders>
              <w:top w:val="single" w:sz="4" w:space="0" w:color="D9D9D9" w:themeColor="background1" w:themeShade="D9"/>
            </w:tcBorders>
            <w:vAlign w:val="center"/>
          </w:tcPr>
          <w:p w14:paraId="52B8AC72" w14:textId="77777777" w:rsidR="00646C1E" w:rsidRPr="00EF29D0" w:rsidRDefault="00646C1E" w:rsidP="00D1290A">
            <w:pPr>
              <w:spacing w:line="276"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ka-GE"/>
              </w:rPr>
            </w:pPr>
            <w:r w:rsidRPr="00EF29D0">
              <w:rPr>
                <w:rFonts w:asciiTheme="minorHAnsi" w:hAnsiTheme="minorHAnsi" w:cstheme="minorHAnsi"/>
                <w:lang w:val="ka-GE"/>
              </w:rPr>
              <w:t>საქართველოს სტატისტიკის ეროვნული სამსახური</w:t>
            </w:r>
          </w:p>
        </w:tc>
      </w:tr>
      <w:tr w:rsidR="00273C79" w:rsidRPr="00EF29D0" w14:paraId="67B16390" w14:textId="77777777" w:rsidTr="00F739AE">
        <w:trPr>
          <w:trHeight w:val="576"/>
        </w:trPr>
        <w:tc>
          <w:tcPr>
            <w:cnfStyle w:val="001000000000" w:firstRow="0" w:lastRow="0" w:firstColumn="1" w:lastColumn="0" w:oddVBand="0" w:evenVBand="0" w:oddHBand="0" w:evenHBand="0" w:firstRowFirstColumn="0" w:firstRowLastColumn="0" w:lastRowFirstColumn="0" w:lastRowLastColumn="0"/>
            <w:tcW w:w="2145" w:type="dxa"/>
            <w:vAlign w:val="center"/>
          </w:tcPr>
          <w:p w14:paraId="03555D88" w14:textId="472560B1" w:rsidR="00273C79" w:rsidRPr="00273C79" w:rsidRDefault="00273C79" w:rsidP="00273C79">
            <w:pPr>
              <w:spacing w:line="276" w:lineRule="auto"/>
              <w:jc w:val="right"/>
              <w:rPr>
                <w:rFonts w:asciiTheme="minorHAnsi" w:hAnsiTheme="minorHAnsi" w:cstheme="minorHAnsi"/>
                <w:lang w:val="ka-GE"/>
              </w:rPr>
            </w:pPr>
            <w:r w:rsidRPr="00273C79">
              <w:rPr>
                <w:rFonts w:asciiTheme="minorHAnsi" w:hAnsiTheme="minorHAnsi" w:cstheme="minorHAnsi"/>
                <w:lang w:val="ka-GE"/>
              </w:rPr>
              <w:t>AHP</w:t>
            </w:r>
          </w:p>
        </w:tc>
        <w:tc>
          <w:tcPr>
            <w:tcW w:w="7164" w:type="dxa"/>
            <w:vAlign w:val="center"/>
          </w:tcPr>
          <w:p w14:paraId="7CF1EA2B" w14:textId="34F3F2F5" w:rsidR="00273C79" w:rsidRPr="00273C79" w:rsidRDefault="00273C79" w:rsidP="00273C79">
            <w:pPr>
              <w:spacing w:line="276"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ka-GE"/>
              </w:rPr>
            </w:pPr>
            <w:r w:rsidRPr="00273C79">
              <w:rPr>
                <w:rFonts w:asciiTheme="minorHAnsi" w:hAnsiTheme="minorHAnsi" w:cstheme="minorHAnsi"/>
                <w:lang w:val="ka-GE"/>
              </w:rPr>
              <w:t xml:space="preserve">ანალიტიკური იერარქიის </w:t>
            </w:r>
            <w:r w:rsidR="001A59BB">
              <w:rPr>
                <w:rFonts w:asciiTheme="minorHAnsi" w:hAnsiTheme="minorHAnsi" w:cstheme="minorHAnsi"/>
                <w:lang w:val="ka-GE"/>
              </w:rPr>
              <w:t>პროცესი</w:t>
            </w:r>
          </w:p>
        </w:tc>
      </w:tr>
      <w:tr w:rsidR="00646C1E" w:rsidRPr="00EF29D0" w14:paraId="09FB3CD0" w14:textId="77777777" w:rsidTr="00F739AE">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2145" w:type="dxa"/>
            <w:vAlign w:val="center"/>
          </w:tcPr>
          <w:p w14:paraId="2EBF6E47" w14:textId="77777777" w:rsidR="00646C1E" w:rsidRPr="00EF29D0" w:rsidRDefault="00646C1E" w:rsidP="00D1290A">
            <w:pPr>
              <w:spacing w:line="276" w:lineRule="auto"/>
              <w:jc w:val="right"/>
              <w:rPr>
                <w:rFonts w:asciiTheme="minorHAnsi" w:hAnsiTheme="minorHAnsi" w:cstheme="minorHAnsi"/>
                <w:lang w:val="ka-GE"/>
              </w:rPr>
            </w:pPr>
            <w:r w:rsidRPr="00EF29D0">
              <w:rPr>
                <w:rFonts w:asciiTheme="minorHAnsi" w:hAnsiTheme="minorHAnsi" w:cstheme="minorHAnsi"/>
                <w:lang w:val="ka-GE"/>
              </w:rPr>
              <w:t>CBA</w:t>
            </w:r>
          </w:p>
        </w:tc>
        <w:tc>
          <w:tcPr>
            <w:tcW w:w="7164" w:type="dxa"/>
            <w:vAlign w:val="center"/>
          </w:tcPr>
          <w:p w14:paraId="00F67536" w14:textId="77777777" w:rsidR="00646C1E" w:rsidRPr="00EF29D0" w:rsidRDefault="00646C1E" w:rsidP="00D1290A">
            <w:pPr>
              <w:spacing w:line="276"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ka-GE"/>
              </w:rPr>
            </w:pPr>
            <w:r w:rsidRPr="00EF29D0">
              <w:rPr>
                <w:rFonts w:asciiTheme="minorHAnsi" w:hAnsiTheme="minorHAnsi" w:cstheme="minorHAnsi"/>
                <w:lang w:val="ka-GE"/>
              </w:rPr>
              <w:t>ხარჯ-სარგებლის ანალიზი</w:t>
            </w:r>
          </w:p>
        </w:tc>
      </w:tr>
      <w:tr w:rsidR="00176D56" w:rsidRPr="00EF29D0" w14:paraId="5541F75E" w14:textId="77777777" w:rsidTr="00F739AE">
        <w:trPr>
          <w:trHeight w:val="600"/>
        </w:trPr>
        <w:tc>
          <w:tcPr>
            <w:cnfStyle w:val="001000000000" w:firstRow="0" w:lastRow="0" w:firstColumn="1" w:lastColumn="0" w:oddVBand="0" w:evenVBand="0" w:oddHBand="0" w:evenHBand="0" w:firstRowFirstColumn="0" w:firstRowLastColumn="0" w:lastRowFirstColumn="0" w:lastRowLastColumn="0"/>
            <w:tcW w:w="2145" w:type="dxa"/>
            <w:vAlign w:val="center"/>
          </w:tcPr>
          <w:p w14:paraId="27AE6BD3" w14:textId="3E7257B9" w:rsidR="00176D56" w:rsidRPr="00EF29D0" w:rsidRDefault="00176D56" w:rsidP="00176D56">
            <w:pPr>
              <w:spacing w:line="276" w:lineRule="auto"/>
              <w:jc w:val="right"/>
              <w:rPr>
                <w:rFonts w:asciiTheme="minorHAnsi" w:hAnsiTheme="minorHAnsi" w:cstheme="minorHAnsi"/>
                <w:lang w:val="ka-GE"/>
              </w:rPr>
            </w:pPr>
            <w:r w:rsidRPr="00EF29D0">
              <w:rPr>
                <w:rFonts w:asciiTheme="minorHAnsi" w:hAnsiTheme="minorHAnsi" w:cstheme="minorHAnsi"/>
                <w:lang w:val="ka-GE"/>
              </w:rPr>
              <w:t>LTA</w:t>
            </w:r>
          </w:p>
        </w:tc>
        <w:tc>
          <w:tcPr>
            <w:tcW w:w="7164" w:type="dxa"/>
            <w:vAlign w:val="center"/>
          </w:tcPr>
          <w:p w14:paraId="696B5252" w14:textId="57748CFD" w:rsidR="00176D56" w:rsidRPr="00EF29D0" w:rsidRDefault="00176D56" w:rsidP="00176D56">
            <w:pPr>
              <w:spacing w:line="276"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ka-GE"/>
              </w:rPr>
            </w:pPr>
            <w:r w:rsidRPr="00EF29D0">
              <w:rPr>
                <w:rFonts w:asciiTheme="minorHAnsi" w:hAnsiTheme="minorHAnsi" w:cstheme="minorHAnsi"/>
                <w:lang w:val="ka-GE"/>
              </w:rPr>
              <w:t>სახმელეთო ტრანსპორტის სააგენტო</w:t>
            </w:r>
          </w:p>
        </w:tc>
      </w:tr>
      <w:tr w:rsidR="00273C79" w:rsidRPr="00EF29D0" w14:paraId="725C646E" w14:textId="77777777" w:rsidTr="00F739AE">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2145" w:type="dxa"/>
            <w:vAlign w:val="center"/>
          </w:tcPr>
          <w:p w14:paraId="492C1DB0" w14:textId="18240C1E" w:rsidR="00273C79" w:rsidRPr="00273C79" w:rsidRDefault="00273C79" w:rsidP="00273C79">
            <w:pPr>
              <w:spacing w:line="276" w:lineRule="auto"/>
              <w:jc w:val="right"/>
              <w:rPr>
                <w:rFonts w:asciiTheme="minorHAnsi" w:hAnsiTheme="minorHAnsi" w:cstheme="minorHAnsi"/>
                <w:lang w:val="ka-GE"/>
              </w:rPr>
            </w:pPr>
            <w:r w:rsidRPr="00273C79">
              <w:rPr>
                <w:rFonts w:asciiTheme="minorHAnsi" w:hAnsiTheme="minorHAnsi" w:cstheme="minorHAnsi"/>
                <w:lang w:val="ka-GE"/>
              </w:rPr>
              <w:t>MCDA</w:t>
            </w:r>
          </w:p>
        </w:tc>
        <w:tc>
          <w:tcPr>
            <w:tcW w:w="7164" w:type="dxa"/>
            <w:vAlign w:val="center"/>
          </w:tcPr>
          <w:p w14:paraId="3C7BBF08" w14:textId="66B78893" w:rsidR="00273C79" w:rsidRPr="00273C79" w:rsidRDefault="00273C79" w:rsidP="00273C79">
            <w:pPr>
              <w:spacing w:line="276"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ka-GE"/>
              </w:rPr>
            </w:pPr>
            <w:r w:rsidRPr="00273C79">
              <w:rPr>
                <w:rFonts w:asciiTheme="minorHAnsi" w:hAnsiTheme="minorHAnsi" w:cstheme="minorHAnsi"/>
                <w:lang w:val="ka-GE"/>
              </w:rPr>
              <w:t xml:space="preserve">მრავალკრიტერიუმიანი გადაწყვეტილების მიღების </w:t>
            </w:r>
            <w:r>
              <w:rPr>
                <w:rFonts w:asciiTheme="minorHAnsi" w:hAnsiTheme="minorHAnsi" w:cstheme="minorHAnsi"/>
                <w:lang w:val="ka-GE"/>
              </w:rPr>
              <w:t>ანალიზი</w:t>
            </w:r>
          </w:p>
        </w:tc>
      </w:tr>
      <w:tr w:rsidR="00EF29D0" w:rsidRPr="00EF29D0" w14:paraId="25CA36FE" w14:textId="77777777" w:rsidTr="00F739AE">
        <w:trPr>
          <w:trHeight w:val="600"/>
        </w:trPr>
        <w:tc>
          <w:tcPr>
            <w:cnfStyle w:val="001000000000" w:firstRow="0" w:lastRow="0" w:firstColumn="1" w:lastColumn="0" w:oddVBand="0" w:evenVBand="0" w:oddHBand="0" w:evenHBand="0" w:firstRowFirstColumn="0" w:firstRowLastColumn="0" w:lastRowFirstColumn="0" w:lastRowLastColumn="0"/>
            <w:tcW w:w="2145" w:type="dxa"/>
            <w:vAlign w:val="center"/>
          </w:tcPr>
          <w:p w14:paraId="028D32BF" w14:textId="4DF5BDEC" w:rsidR="00EF29D0" w:rsidRPr="00EF29D0" w:rsidRDefault="00EF29D0" w:rsidP="00EE21AB">
            <w:pPr>
              <w:spacing w:line="276" w:lineRule="auto"/>
              <w:jc w:val="right"/>
              <w:rPr>
                <w:rFonts w:asciiTheme="minorHAnsi" w:hAnsiTheme="minorHAnsi" w:cstheme="minorHAnsi"/>
                <w:lang w:val="ka-GE"/>
              </w:rPr>
            </w:pPr>
            <w:r w:rsidRPr="00EF29D0">
              <w:rPr>
                <w:rFonts w:asciiTheme="minorHAnsi" w:hAnsiTheme="minorHAnsi" w:cstheme="minorHAnsi"/>
                <w:lang w:val="ka-GE"/>
              </w:rPr>
              <w:t>NALA</w:t>
            </w:r>
          </w:p>
        </w:tc>
        <w:tc>
          <w:tcPr>
            <w:tcW w:w="7164" w:type="dxa"/>
            <w:vAlign w:val="center"/>
          </w:tcPr>
          <w:p w14:paraId="7DE06D33" w14:textId="029473A5" w:rsidR="00EF29D0" w:rsidRPr="00273C79" w:rsidRDefault="00EF29D0" w:rsidP="00EF29D0">
            <w:pPr>
              <w:spacing w:line="276"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ka-GE"/>
              </w:rPr>
            </w:pPr>
            <w:r w:rsidRPr="00EF29D0">
              <w:rPr>
                <w:rFonts w:asciiTheme="minorHAnsi" w:hAnsiTheme="minorHAnsi" w:cstheme="minorHAnsi"/>
                <w:lang w:val="ka-GE"/>
              </w:rPr>
              <w:t xml:space="preserve">ადგილობრივ თვითმმართველობათა ეროვნული </w:t>
            </w:r>
            <w:r>
              <w:rPr>
                <w:rFonts w:asciiTheme="minorHAnsi" w:hAnsiTheme="minorHAnsi" w:cstheme="minorHAnsi"/>
                <w:lang w:val="ka-GE"/>
              </w:rPr>
              <w:t>ასოციაცია</w:t>
            </w:r>
          </w:p>
        </w:tc>
      </w:tr>
      <w:tr w:rsidR="00EE21AB" w:rsidRPr="00EF29D0" w14:paraId="6090FA38" w14:textId="77777777" w:rsidTr="00F739AE">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2145" w:type="dxa"/>
            <w:vAlign w:val="center"/>
          </w:tcPr>
          <w:p w14:paraId="0827F53D" w14:textId="77777777" w:rsidR="00EE21AB" w:rsidRPr="00EF29D0" w:rsidRDefault="00EE21AB" w:rsidP="00EE21AB">
            <w:pPr>
              <w:spacing w:line="276" w:lineRule="auto"/>
              <w:jc w:val="right"/>
              <w:rPr>
                <w:rFonts w:asciiTheme="minorHAnsi" w:hAnsiTheme="minorHAnsi" w:cstheme="minorHAnsi"/>
                <w:lang w:val="ka-GE"/>
              </w:rPr>
            </w:pPr>
            <w:r w:rsidRPr="00EF29D0">
              <w:rPr>
                <w:rFonts w:asciiTheme="minorHAnsi" w:hAnsiTheme="minorHAnsi" w:cstheme="minorHAnsi"/>
                <w:lang w:val="ka-GE"/>
              </w:rPr>
              <w:t>NPV</w:t>
            </w:r>
          </w:p>
        </w:tc>
        <w:tc>
          <w:tcPr>
            <w:tcW w:w="7164" w:type="dxa"/>
            <w:vAlign w:val="center"/>
          </w:tcPr>
          <w:p w14:paraId="7FF7CD6E" w14:textId="77777777" w:rsidR="00EE21AB" w:rsidRPr="00273C79" w:rsidRDefault="00EE21AB" w:rsidP="00EE21AB">
            <w:pPr>
              <w:spacing w:line="276"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ka-GE"/>
              </w:rPr>
            </w:pPr>
            <w:r w:rsidRPr="00EF29D0">
              <w:rPr>
                <w:rFonts w:asciiTheme="minorHAnsi" w:hAnsiTheme="minorHAnsi" w:cstheme="minorHAnsi"/>
                <w:lang w:val="ka-GE"/>
              </w:rPr>
              <w:t>წმინდა მიმდინარე ღირებულება</w:t>
            </w:r>
          </w:p>
        </w:tc>
      </w:tr>
      <w:tr w:rsidR="00EE21AB" w:rsidRPr="00EF29D0" w14:paraId="0CC030E0" w14:textId="77777777" w:rsidTr="00EF29D0">
        <w:trPr>
          <w:trHeight w:val="576"/>
        </w:trPr>
        <w:tc>
          <w:tcPr>
            <w:cnfStyle w:val="001000000000" w:firstRow="0" w:lastRow="0" w:firstColumn="1" w:lastColumn="0" w:oddVBand="0" w:evenVBand="0" w:oddHBand="0" w:evenHBand="0" w:firstRowFirstColumn="0" w:firstRowLastColumn="0" w:lastRowFirstColumn="0" w:lastRowLastColumn="0"/>
            <w:tcW w:w="2145" w:type="dxa"/>
            <w:vAlign w:val="center"/>
          </w:tcPr>
          <w:p w14:paraId="7BE8D094" w14:textId="424BAB12" w:rsidR="00EE21AB" w:rsidRPr="00EF29D0" w:rsidRDefault="00EF29D0" w:rsidP="00EE21AB">
            <w:pPr>
              <w:spacing w:line="276" w:lineRule="auto"/>
              <w:jc w:val="right"/>
              <w:rPr>
                <w:rFonts w:asciiTheme="minorHAnsi" w:hAnsiTheme="minorHAnsi" w:cstheme="minorHAnsi"/>
                <w:lang w:val="en-GB"/>
              </w:rPr>
            </w:pPr>
            <w:r>
              <w:rPr>
                <w:rFonts w:asciiTheme="minorHAnsi" w:hAnsiTheme="minorHAnsi" w:cstheme="minorHAnsi"/>
                <w:sz w:val="24"/>
                <w:szCs w:val="24"/>
                <w:lang w:val="ka-GE"/>
              </w:rPr>
              <w:t xml:space="preserve"> </w:t>
            </w:r>
            <w:r>
              <w:rPr>
                <w:rFonts w:asciiTheme="minorHAnsi" w:hAnsiTheme="minorHAnsi" w:cstheme="minorHAnsi"/>
                <w:sz w:val="24"/>
                <w:szCs w:val="24"/>
              </w:rPr>
              <w:t>RIA</w:t>
            </w:r>
          </w:p>
        </w:tc>
        <w:tc>
          <w:tcPr>
            <w:tcW w:w="7164" w:type="dxa"/>
            <w:vAlign w:val="center"/>
          </w:tcPr>
          <w:p w14:paraId="2D96C995" w14:textId="4C196A65" w:rsidR="00EE21AB" w:rsidRPr="00EF29D0" w:rsidRDefault="00EF29D0" w:rsidP="00EE21AB">
            <w:pPr>
              <w:spacing w:line="276"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ka-GE"/>
              </w:rPr>
            </w:pPr>
            <w:r w:rsidRPr="00273C79">
              <w:rPr>
                <w:rFonts w:asciiTheme="minorHAnsi" w:hAnsiTheme="minorHAnsi" w:cstheme="minorHAnsi"/>
                <w:lang w:val="ka-GE"/>
              </w:rPr>
              <w:t>რეგულირების ზეგავლენის შეფასებ</w:t>
            </w:r>
            <w:r w:rsidR="00A938EA">
              <w:rPr>
                <w:rFonts w:asciiTheme="minorHAnsi" w:hAnsiTheme="minorHAnsi" w:cstheme="minorHAnsi"/>
                <w:lang w:val="ka-GE"/>
              </w:rPr>
              <w:t>ა</w:t>
            </w:r>
          </w:p>
        </w:tc>
      </w:tr>
      <w:tr w:rsidR="00EF29D0" w:rsidRPr="00EF29D0" w14:paraId="53F72057" w14:textId="77777777" w:rsidTr="00F739AE">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2145" w:type="dxa"/>
            <w:tcBorders>
              <w:bottom w:val="single" w:sz="12" w:space="0" w:color="1F3864" w:themeColor="accent5" w:themeShade="80"/>
            </w:tcBorders>
            <w:vAlign w:val="center"/>
          </w:tcPr>
          <w:p w14:paraId="553495CD" w14:textId="77777777" w:rsidR="00EF29D0" w:rsidRPr="00EF29D0" w:rsidRDefault="00EF29D0" w:rsidP="00EE21AB">
            <w:pPr>
              <w:spacing w:line="276" w:lineRule="auto"/>
              <w:jc w:val="right"/>
              <w:rPr>
                <w:rFonts w:cstheme="minorHAnsi"/>
                <w:lang w:val="en-GB"/>
              </w:rPr>
            </w:pPr>
          </w:p>
        </w:tc>
        <w:tc>
          <w:tcPr>
            <w:tcW w:w="7164" w:type="dxa"/>
            <w:tcBorders>
              <w:bottom w:val="single" w:sz="12" w:space="0" w:color="1F3864" w:themeColor="accent5" w:themeShade="80"/>
            </w:tcBorders>
            <w:vAlign w:val="center"/>
          </w:tcPr>
          <w:p w14:paraId="5D63AD2B" w14:textId="450208E0" w:rsidR="00EF29D0" w:rsidRPr="00EF29D0" w:rsidRDefault="00EF29D0" w:rsidP="00EE21AB">
            <w:pPr>
              <w:spacing w:line="276" w:lineRule="auto"/>
              <w:cnfStyle w:val="000000100000" w:firstRow="0" w:lastRow="0" w:firstColumn="0" w:lastColumn="0" w:oddVBand="0" w:evenVBand="0" w:oddHBand="1" w:evenHBand="0" w:firstRowFirstColumn="0" w:firstRowLastColumn="0" w:lastRowFirstColumn="0" w:lastRowLastColumn="0"/>
              <w:rPr>
                <w:rFonts w:cstheme="minorHAnsi"/>
                <w:lang w:val="ka-GE"/>
              </w:rPr>
            </w:pPr>
          </w:p>
        </w:tc>
      </w:tr>
    </w:tbl>
    <w:p w14:paraId="7850C1EB" w14:textId="77777777" w:rsidR="00806C8B" w:rsidRPr="00EF29D0" w:rsidRDefault="00806C8B" w:rsidP="00D1290A">
      <w:pPr>
        <w:spacing w:line="276" w:lineRule="auto"/>
        <w:jc w:val="center"/>
        <w:rPr>
          <w:rFonts w:cstheme="minorHAnsi"/>
          <w:b/>
          <w:sz w:val="24"/>
          <w:szCs w:val="24"/>
          <w:lang w:val="ka-GE"/>
        </w:rPr>
      </w:pPr>
    </w:p>
    <w:p w14:paraId="37AFC8D8" w14:textId="77777777" w:rsidR="00806C8B" w:rsidRPr="00EF29D0" w:rsidRDefault="00806C8B" w:rsidP="00D1290A">
      <w:pPr>
        <w:spacing w:line="276" w:lineRule="auto"/>
        <w:jc w:val="center"/>
        <w:rPr>
          <w:rFonts w:cstheme="minorHAnsi"/>
          <w:b/>
          <w:sz w:val="24"/>
          <w:szCs w:val="24"/>
          <w:lang w:val="ka-GE"/>
        </w:rPr>
      </w:pPr>
    </w:p>
    <w:p w14:paraId="05BF732E" w14:textId="77777777" w:rsidR="00646C1E" w:rsidRPr="00EF29D0" w:rsidRDefault="00646C1E" w:rsidP="00D1290A">
      <w:pPr>
        <w:spacing w:line="276" w:lineRule="auto"/>
        <w:rPr>
          <w:rFonts w:eastAsiaTheme="majorEastAsia" w:cstheme="minorHAnsi"/>
          <w:b/>
          <w:color w:val="1F3864" w:themeColor="accent5" w:themeShade="80"/>
          <w:sz w:val="28"/>
          <w:szCs w:val="32"/>
          <w:lang w:val="ka-GE"/>
        </w:rPr>
      </w:pPr>
      <w:bookmarkStart w:id="3" w:name="_Toc133836594"/>
      <w:r w:rsidRPr="00EF29D0">
        <w:rPr>
          <w:rFonts w:cstheme="minorHAnsi"/>
          <w:color w:val="1F3864" w:themeColor="accent5" w:themeShade="80"/>
          <w:sz w:val="28"/>
          <w:lang w:val="ka-GE"/>
        </w:rPr>
        <w:br w:type="page"/>
      </w:r>
    </w:p>
    <w:p w14:paraId="0B6E6D8C" w14:textId="357FDFF4" w:rsidR="00646C1E" w:rsidRPr="00EF29D0" w:rsidRDefault="00646C1E" w:rsidP="00650CF9">
      <w:pPr>
        <w:pStyle w:val="Heading1"/>
        <w:spacing w:after="240" w:line="276" w:lineRule="auto"/>
        <w:rPr>
          <w:rFonts w:asciiTheme="minorHAnsi" w:hAnsiTheme="minorHAnsi" w:cstheme="minorHAnsi"/>
          <w:color w:val="1F3864" w:themeColor="accent5" w:themeShade="80"/>
          <w:sz w:val="28"/>
          <w:lang w:val="ka-GE"/>
        </w:rPr>
      </w:pPr>
      <w:bookmarkStart w:id="4" w:name="_Toc149055568"/>
      <w:r w:rsidRPr="00EF29D0">
        <w:rPr>
          <w:rFonts w:asciiTheme="minorHAnsi" w:hAnsiTheme="minorHAnsi" w:cstheme="minorHAnsi"/>
          <w:color w:val="1F3864" w:themeColor="accent5" w:themeShade="80"/>
          <w:sz w:val="28"/>
          <w:lang w:val="ka-GE"/>
        </w:rPr>
        <w:lastRenderedPageBreak/>
        <w:t>შემაჯამებელი მიმოხილვა</w:t>
      </w:r>
      <w:bookmarkEnd w:id="3"/>
      <w:bookmarkEnd w:id="4"/>
    </w:p>
    <w:p w14:paraId="455CE42A" w14:textId="526B5CC9" w:rsidR="00926D56" w:rsidRPr="00EF29D0" w:rsidRDefault="00926D56" w:rsidP="008265D6">
      <w:pPr>
        <w:spacing w:before="120" w:after="120" w:line="276" w:lineRule="auto"/>
        <w:jc w:val="both"/>
        <w:rPr>
          <w:rFonts w:cstheme="minorHAnsi"/>
          <w:sz w:val="24"/>
          <w:szCs w:val="24"/>
          <w:lang w:val="ka-GE"/>
        </w:rPr>
      </w:pPr>
      <w:r w:rsidRPr="00EF29D0">
        <w:rPr>
          <w:rFonts w:cstheme="minorHAnsi"/>
          <w:sz w:val="24"/>
          <w:szCs w:val="24"/>
          <w:lang w:val="ka-GE"/>
        </w:rPr>
        <w:t>რეგულირების ზეგავლენის შეფასების (</w:t>
      </w:r>
      <w:r w:rsidRPr="00EF29D0">
        <w:rPr>
          <w:rFonts w:cstheme="minorHAnsi"/>
          <w:sz w:val="24"/>
          <w:szCs w:val="24"/>
        </w:rPr>
        <w:t xml:space="preserve">RIA) </w:t>
      </w:r>
      <w:r w:rsidRPr="00EF29D0">
        <w:rPr>
          <w:rFonts w:cstheme="minorHAnsi"/>
          <w:sz w:val="24"/>
          <w:szCs w:val="24"/>
          <w:lang w:val="ka-GE"/>
        </w:rPr>
        <w:t xml:space="preserve">კვლევის მიზანია შეაფასოს, </w:t>
      </w:r>
      <w:r w:rsidR="008265D6" w:rsidRPr="00EF29D0">
        <w:rPr>
          <w:rFonts w:cstheme="minorHAnsi"/>
          <w:sz w:val="24"/>
          <w:szCs w:val="24"/>
          <w:lang w:val="ka-GE"/>
        </w:rPr>
        <w:t xml:space="preserve">თუ რამდენად უზრუნველყოფს </w:t>
      </w:r>
      <w:r w:rsidRPr="00EF29D0">
        <w:rPr>
          <w:rFonts w:cstheme="minorHAnsi"/>
          <w:sz w:val="24"/>
          <w:lang w:val="ka-GE"/>
        </w:rPr>
        <w:t xml:space="preserve">საავტომობილო ტრანსპორტის </w:t>
      </w:r>
      <w:r w:rsidR="00004F5F" w:rsidRPr="00EF29D0">
        <w:rPr>
          <w:rFonts w:cstheme="minorHAnsi"/>
          <w:sz w:val="24"/>
          <w:lang w:val="ka-GE"/>
        </w:rPr>
        <w:t>სექტორში</w:t>
      </w:r>
      <w:r w:rsidRPr="00EF29D0">
        <w:rPr>
          <w:rFonts w:cstheme="minorHAnsi"/>
          <w:sz w:val="24"/>
          <w:lang w:val="ka-GE"/>
        </w:rPr>
        <w:t xml:space="preserve">, </w:t>
      </w:r>
      <w:r w:rsidRPr="00EF29D0">
        <w:rPr>
          <w:rFonts w:cstheme="minorHAnsi"/>
          <w:sz w:val="24"/>
          <w:szCs w:val="24"/>
          <w:lang w:val="ka-GE"/>
        </w:rPr>
        <w:t xml:space="preserve">მუნიციპალურ საზღვრებში </w:t>
      </w:r>
      <w:r w:rsidRPr="00EF29D0">
        <w:rPr>
          <w:rFonts w:cstheme="minorHAnsi"/>
          <w:sz w:val="24"/>
          <w:lang w:val="ka-GE"/>
        </w:rPr>
        <w:t>მსუბუქი ავტომობილით − ტაქსით (M</w:t>
      </w:r>
      <w:r w:rsidRPr="00EF29D0">
        <w:rPr>
          <w:rFonts w:cstheme="minorHAnsi"/>
          <w:sz w:val="24"/>
          <w:vertAlign w:val="subscript"/>
          <w:lang w:val="ka-GE"/>
        </w:rPr>
        <w:t>1</w:t>
      </w:r>
      <w:r w:rsidRPr="00EF29D0">
        <w:rPr>
          <w:rFonts w:cstheme="minorHAnsi"/>
          <w:sz w:val="24"/>
          <w:lang w:val="ka-GE"/>
        </w:rPr>
        <w:t xml:space="preserve"> კატეგორია) გადაყვანის ახალი რეგულაციების შემოღება </w:t>
      </w:r>
      <w:r w:rsidR="00F17786" w:rsidRPr="00EF29D0">
        <w:rPr>
          <w:rFonts w:cstheme="minorHAnsi"/>
          <w:sz w:val="24"/>
          <w:lang w:val="ka-GE"/>
        </w:rPr>
        <w:t xml:space="preserve">მოქალაქეთა </w:t>
      </w:r>
      <w:r w:rsidRPr="00EF29D0">
        <w:rPr>
          <w:rFonts w:cstheme="minorHAnsi"/>
          <w:sz w:val="24"/>
          <w:lang w:val="ka-GE"/>
        </w:rPr>
        <w:t>მომსახურების ხარისხის</w:t>
      </w:r>
      <w:r w:rsidR="008265D6" w:rsidRPr="00EF29D0">
        <w:rPr>
          <w:rFonts w:cstheme="minorHAnsi"/>
          <w:sz w:val="24"/>
          <w:lang w:val="ka-GE"/>
        </w:rPr>
        <w:t>ა და</w:t>
      </w:r>
      <w:r w:rsidRPr="00EF29D0">
        <w:rPr>
          <w:rFonts w:cstheme="minorHAnsi"/>
          <w:sz w:val="24"/>
          <w:lang w:val="ka-GE"/>
        </w:rPr>
        <w:t xml:space="preserve"> უსაფრთ</w:t>
      </w:r>
      <w:r w:rsidR="00004F5F" w:rsidRPr="00EF29D0">
        <w:rPr>
          <w:rFonts w:cstheme="minorHAnsi"/>
          <w:sz w:val="24"/>
          <w:lang w:val="ka-GE"/>
        </w:rPr>
        <w:t>ხ</w:t>
      </w:r>
      <w:r w:rsidRPr="00EF29D0">
        <w:rPr>
          <w:rFonts w:cstheme="minorHAnsi"/>
          <w:sz w:val="24"/>
          <w:lang w:val="ka-GE"/>
        </w:rPr>
        <w:t xml:space="preserve">ოების </w:t>
      </w:r>
      <w:r w:rsidR="008265D6" w:rsidRPr="00EF29D0">
        <w:rPr>
          <w:rFonts w:cstheme="minorHAnsi"/>
          <w:sz w:val="24"/>
          <w:lang w:val="ka-GE"/>
        </w:rPr>
        <w:t>გაუმჯობესებას</w:t>
      </w:r>
      <w:r w:rsidRPr="00EF29D0">
        <w:rPr>
          <w:rFonts w:cstheme="minorHAnsi"/>
          <w:sz w:val="24"/>
          <w:szCs w:val="24"/>
          <w:lang w:val="ka-GE"/>
        </w:rPr>
        <w:t xml:space="preserve">. </w:t>
      </w:r>
    </w:p>
    <w:p w14:paraId="08A2223C" w14:textId="01F0B227" w:rsidR="00824010" w:rsidRPr="00EF29D0" w:rsidRDefault="00004F5F" w:rsidP="008265D6">
      <w:pPr>
        <w:spacing w:before="120" w:after="120" w:line="276" w:lineRule="auto"/>
        <w:jc w:val="both"/>
        <w:rPr>
          <w:rFonts w:cstheme="minorHAnsi"/>
          <w:sz w:val="24"/>
          <w:lang w:val="ka-GE"/>
        </w:rPr>
      </w:pPr>
      <w:r w:rsidRPr="00EF29D0">
        <w:rPr>
          <w:rFonts w:cstheme="minorHAnsi"/>
          <w:sz w:val="24"/>
          <w:lang w:val="ka-GE"/>
        </w:rPr>
        <w:t>„</w:t>
      </w:r>
      <w:r w:rsidR="00824010" w:rsidRPr="00EF29D0">
        <w:rPr>
          <w:rFonts w:cstheme="minorHAnsi"/>
          <w:sz w:val="24"/>
          <w:lang w:val="ka-GE"/>
        </w:rPr>
        <w:t>საავტომობილო ტრანსპორტის შესახებ</w:t>
      </w:r>
      <w:r w:rsidRPr="00EF29D0">
        <w:rPr>
          <w:rFonts w:cstheme="minorHAnsi"/>
          <w:sz w:val="24"/>
          <w:lang w:val="ka-GE"/>
        </w:rPr>
        <w:t>“</w:t>
      </w:r>
      <w:r w:rsidR="00824010" w:rsidRPr="00EF29D0">
        <w:rPr>
          <w:rFonts w:cstheme="minorHAnsi"/>
          <w:sz w:val="24"/>
          <w:lang w:val="ka-GE"/>
        </w:rPr>
        <w:t xml:space="preserve"> საქართველოს კანონში დაგეგმილი ცვლილებების</w:t>
      </w:r>
      <w:r w:rsidRPr="00EF29D0">
        <w:rPr>
          <w:rFonts w:cstheme="minorHAnsi"/>
          <w:sz w:val="24"/>
          <w:lang w:val="ka-GE"/>
        </w:rPr>
        <w:t xml:space="preserve"> მიზანია, მუნიციპალიტეტის ადმინისტრაციულ საზღვრებში მსუბუქი ავტომობილით − ტაქსით (</w:t>
      </w:r>
      <w:r w:rsidR="00EF29D0" w:rsidRPr="00EF29D0">
        <w:rPr>
          <w:rFonts w:cstheme="minorHAnsi"/>
          <w:sz w:val="24"/>
          <w:lang w:val="ka-GE"/>
        </w:rPr>
        <w:t>M</w:t>
      </w:r>
      <w:r w:rsidR="00EF29D0" w:rsidRPr="00EF29D0">
        <w:rPr>
          <w:rFonts w:cstheme="minorHAnsi"/>
          <w:sz w:val="24"/>
          <w:vertAlign w:val="subscript"/>
          <w:lang w:val="ka-GE"/>
        </w:rPr>
        <w:t>1</w:t>
      </w:r>
      <w:r w:rsidRPr="00EF29D0">
        <w:rPr>
          <w:rFonts w:cstheme="minorHAnsi"/>
          <w:sz w:val="24"/>
          <w:lang w:val="ka-GE"/>
        </w:rPr>
        <w:t xml:space="preserve"> კატეგორია) მგზავრთა გადაყვანის რეგულირების მიზნით, </w:t>
      </w:r>
      <w:r w:rsidR="00824010" w:rsidRPr="00EF29D0">
        <w:rPr>
          <w:rFonts w:cstheme="minorHAnsi"/>
          <w:sz w:val="24"/>
          <w:lang w:val="ka-GE"/>
        </w:rPr>
        <w:t>შექმნას ერთიანი სამართლებრივი საფუძვლები</w:t>
      </w:r>
      <w:r w:rsidRPr="00EF29D0">
        <w:rPr>
          <w:rFonts w:cstheme="minorHAnsi"/>
          <w:sz w:val="24"/>
          <w:lang w:val="ka-GE"/>
        </w:rPr>
        <w:t xml:space="preserve"> და </w:t>
      </w:r>
      <w:r w:rsidR="001B7972" w:rsidRPr="00EF29D0">
        <w:rPr>
          <w:rFonts w:cstheme="minorHAnsi"/>
          <w:sz w:val="24"/>
          <w:lang w:val="ka-GE"/>
        </w:rPr>
        <w:t xml:space="preserve">უზრუნველყოს </w:t>
      </w:r>
      <w:r w:rsidR="00654612" w:rsidRPr="00EF29D0">
        <w:rPr>
          <w:rFonts w:cstheme="minorHAnsi"/>
          <w:sz w:val="24"/>
          <w:lang w:val="ka-GE"/>
        </w:rPr>
        <w:t>მუნიციპალიტეტ</w:t>
      </w:r>
      <w:r w:rsidRPr="00EF29D0">
        <w:rPr>
          <w:rFonts w:cstheme="minorHAnsi"/>
          <w:sz w:val="24"/>
          <w:lang w:val="ka-GE"/>
        </w:rPr>
        <w:t>ი</w:t>
      </w:r>
      <w:r w:rsidR="00654612" w:rsidRPr="00EF29D0">
        <w:rPr>
          <w:rFonts w:cstheme="minorHAnsi"/>
          <w:sz w:val="24"/>
          <w:lang w:val="ka-GE"/>
        </w:rPr>
        <w:t xml:space="preserve"> შესაბამისი უფლებამოსილებით</w:t>
      </w:r>
      <w:r w:rsidR="00075AA4" w:rsidRPr="00EF29D0">
        <w:rPr>
          <w:rFonts w:cstheme="minorHAnsi"/>
          <w:sz w:val="24"/>
          <w:lang w:val="ka-GE"/>
        </w:rPr>
        <w:t>.</w:t>
      </w:r>
      <w:r w:rsidR="00654612" w:rsidRPr="00EF29D0">
        <w:rPr>
          <w:rFonts w:cstheme="minorHAnsi"/>
          <w:sz w:val="24"/>
          <w:lang w:val="ka-GE"/>
        </w:rPr>
        <w:t xml:space="preserve"> </w:t>
      </w:r>
    </w:p>
    <w:p w14:paraId="5A425987" w14:textId="60B02129" w:rsidR="001B7972" w:rsidRPr="00EF29D0" w:rsidRDefault="001B7972" w:rsidP="008265D6">
      <w:pPr>
        <w:spacing w:before="120" w:after="120" w:line="276" w:lineRule="auto"/>
        <w:jc w:val="both"/>
        <w:rPr>
          <w:rFonts w:cstheme="minorHAnsi"/>
          <w:b/>
          <w:color w:val="2E74B5" w:themeColor="accent1" w:themeShade="BF"/>
          <w:sz w:val="24"/>
          <w:szCs w:val="24"/>
        </w:rPr>
      </w:pPr>
      <w:r w:rsidRPr="00EF29D0">
        <w:rPr>
          <w:rFonts w:eastAsia="Sylfaen" w:cstheme="minorHAnsi"/>
          <w:sz w:val="24"/>
          <w:szCs w:val="24"/>
          <w:lang w:val="ka-GE"/>
        </w:rPr>
        <w:t xml:space="preserve">დაგეგმილი საკანონმდებლო ცვლილებით გათვალისწინებულია </w:t>
      </w:r>
      <w:r w:rsidRPr="00EF29D0">
        <w:rPr>
          <w:rFonts w:eastAsia="Times New Roman" w:cstheme="minorHAnsi"/>
          <w:sz w:val="24"/>
          <w:szCs w:val="24"/>
          <w:lang w:val="ka-GE"/>
        </w:rPr>
        <w:t xml:space="preserve">მუნიციპალიტეტის ადმინისტრაციულ საზღვრებში </w:t>
      </w:r>
      <w:r w:rsidR="004F32A9" w:rsidRPr="00EF29D0">
        <w:rPr>
          <w:rFonts w:eastAsia="Times New Roman" w:cstheme="minorHAnsi"/>
          <w:sz w:val="24"/>
          <w:szCs w:val="24"/>
          <w:lang w:val="ka-GE"/>
        </w:rPr>
        <w:t xml:space="preserve">მუნიციპალიტეტის მიერ </w:t>
      </w:r>
      <w:r w:rsidRPr="00EF29D0">
        <w:rPr>
          <w:rFonts w:cstheme="minorHAnsi"/>
          <w:sz w:val="24"/>
          <w:lang w:val="ka-GE"/>
        </w:rPr>
        <w:t xml:space="preserve">მსუბუქი ავტომობილით - </w:t>
      </w:r>
      <w:r w:rsidRPr="00EF29D0">
        <w:rPr>
          <w:rFonts w:eastAsia="Sylfaen" w:cstheme="minorHAnsi"/>
          <w:sz w:val="24"/>
          <w:szCs w:val="24"/>
          <w:lang w:val="ka-GE"/>
        </w:rPr>
        <w:t xml:space="preserve">ტაქსით </w:t>
      </w:r>
      <w:r w:rsidRPr="00EF29D0">
        <w:rPr>
          <w:rFonts w:cstheme="minorHAnsi"/>
          <w:sz w:val="24"/>
          <w:lang w:val="ka-GE"/>
        </w:rPr>
        <w:t>(</w:t>
      </w:r>
      <w:r w:rsidR="00EF29D0" w:rsidRPr="00EF29D0">
        <w:rPr>
          <w:rFonts w:cstheme="minorHAnsi"/>
          <w:sz w:val="24"/>
          <w:lang w:val="ka-GE"/>
        </w:rPr>
        <w:t>M</w:t>
      </w:r>
      <w:r w:rsidR="00EF29D0" w:rsidRPr="00EF29D0">
        <w:rPr>
          <w:rFonts w:cstheme="minorHAnsi"/>
          <w:sz w:val="24"/>
          <w:vertAlign w:val="subscript"/>
          <w:lang w:val="ka-GE"/>
        </w:rPr>
        <w:t>1</w:t>
      </w:r>
      <w:r w:rsidRPr="00EF29D0">
        <w:rPr>
          <w:rFonts w:cstheme="minorHAnsi"/>
          <w:sz w:val="24"/>
          <w:lang w:val="ka-GE"/>
        </w:rPr>
        <w:t xml:space="preserve"> კატეგორია) </w:t>
      </w:r>
      <w:r w:rsidRPr="00EF29D0">
        <w:rPr>
          <w:rFonts w:eastAsia="Sylfaen" w:cstheme="minorHAnsi"/>
          <w:sz w:val="24"/>
          <w:szCs w:val="24"/>
          <w:lang w:val="ka-GE"/>
        </w:rPr>
        <w:t>მგზავრთა გადაყვან</w:t>
      </w:r>
      <w:r w:rsidR="004F32A9" w:rsidRPr="00EF29D0">
        <w:rPr>
          <w:rFonts w:eastAsia="Sylfaen" w:cstheme="minorHAnsi"/>
          <w:sz w:val="24"/>
          <w:szCs w:val="24"/>
          <w:lang w:val="ka-GE"/>
        </w:rPr>
        <w:t>ი</w:t>
      </w:r>
      <w:r w:rsidRPr="00EF29D0">
        <w:rPr>
          <w:rFonts w:eastAsia="Sylfaen" w:cstheme="minorHAnsi"/>
          <w:sz w:val="24"/>
          <w:szCs w:val="24"/>
          <w:lang w:val="ka-GE"/>
        </w:rPr>
        <w:t>ს</w:t>
      </w:r>
      <w:r w:rsidR="004F32A9" w:rsidRPr="00EF29D0">
        <w:rPr>
          <w:rFonts w:eastAsia="Sylfaen" w:cstheme="minorHAnsi"/>
          <w:sz w:val="24"/>
          <w:szCs w:val="24"/>
          <w:lang w:val="ka-GE"/>
        </w:rPr>
        <w:t>თვის</w:t>
      </w:r>
      <w:r w:rsidRPr="00EF29D0">
        <w:rPr>
          <w:rFonts w:eastAsia="Sylfaen" w:cstheme="minorHAnsi"/>
          <w:sz w:val="24"/>
          <w:szCs w:val="24"/>
          <w:lang w:val="ka-GE"/>
        </w:rPr>
        <w:t xml:space="preserve"> ნებართვ</w:t>
      </w:r>
      <w:r w:rsidR="004F32A9" w:rsidRPr="00EF29D0">
        <w:rPr>
          <w:rFonts w:eastAsia="Sylfaen" w:cstheme="minorHAnsi"/>
          <w:sz w:val="24"/>
          <w:szCs w:val="24"/>
          <w:lang w:val="ka-GE"/>
        </w:rPr>
        <w:t>ის გაცემა</w:t>
      </w:r>
      <w:r w:rsidR="008265D6" w:rsidRPr="00EF29D0">
        <w:rPr>
          <w:rFonts w:eastAsia="Sylfaen" w:cstheme="minorHAnsi"/>
          <w:sz w:val="24"/>
          <w:szCs w:val="24"/>
          <w:lang w:val="ka-GE"/>
        </w:rPr>
        <w:t xml:space="preserve">, ასევე, </w:t>
      </w:r>
      <w:r w:rsidR="004F32A9" w:rsidRPr="00EF29D0">
        <w:rPr>
          <w:rFonts w:eastAsia="Sylfaen" w:cstheme="minorHAnsi"/>
          <w:sz w:val="24"/>
          <w:szCs w:val="24"/>
          <w:lang w:val="ka-GE"/>
        </w:rPr>
        <w:t>მუნიციპალიტეტ</w:t>
      </w:r>
      <w:r w:rsidR="008265D6" w:rsidRPr="00EF29D0">
        <w:rPr>
          <w:rFonts w:eastAsia="Sylfaen" w:cstheme="minorHAnsi"/>
          <w:sz w:val="24"/>
          <w:szCs w:val="24"/>
          <w:lang w:val="ka-GE"/>
        </w:rPr>
        <w:t>ის მიერ</w:t>
      </w:r>
      <w:r w:rsidR="004F32A9" w:rsidRPr="00EF29D0">
        <w:rPr>
          <w:rFonts w:eastAsia="Sylfaen" w:cstheme="minorHAnsi"/>
          <w:sz w:val="24"/>
          <w:szCs w:val="24"/>
          <w:lang w:val="ka-GE"/>
        </w:rPr>
        <w:t xml:space="preserve"> </w:t>
      </w:r>
      <w:r w:rsidRPr="00EF29D0">
        <w:rPr>
          <w:rFonts w:eastAsia="Times New Roman" w:cstheme="minorHAnsi"/>
          <w:sz w:val="24"/>
          <w:szCs w:val="24"/>
          <w:lang w:val="ka-GE"/>
        </w:rPr>
        <w:t xml:space="preserve">სანებართვო პირობების, ნებართვის გაცემის წესის, ნებართვის მოქმედების ვადის, ნებართვის გაცემის ფასისა და მისი გადახდის წესის განსაზღვრა. </w:t>
      </w:r>
    </w:p>
    <w:p w14:paraId="3A36F0F1" w14:textId="77777777" w:rsidR="004E07F3" w:rsidRPr="00EF29D0" w:rsidRDefault="004E07F3" w:rsidP="00D1290A">
      <w:pPr>
        <w:keepNext/>
        <w:spacing w:before="240" w:after="120" w:line="276" w:lineRule="auto"/>
        <w:rPr>
          <w:rFonts w:cstheme="minorHAnsi"/>
          <w:b/>
          <w:color w:val="2F5496" w:themeColor="accent5" w:themeShade="BF"/>
          <w:sz w:val="24"/>
          <w:lang w:val="ka-GE"/>
        </w:rPr>
      </w:pPr>
      <w:r w:rsidRPr="00EF29D0">
        <w:rPr>
          <w:rFonts w:cstheme="minorHAnsi"/>
          <w:b/>
          <w:color w:val="2F5496" w:themeColor="accent5" w:themeShade="BF"/>
          <w:sz w:val="24"/>
          <w:lang w:val="ka-GE"/>
        </w:rPr>
        <w:t xml:space="preserve">კვლევის მიზნები </w:t>
      </w:r>
    </w:p>
    <w:p w14:paraId="1B4B8ED3" w14:textId="2BC66597" w:rsidR="004E07F3" w:rsidRPr="00EF29D0" w:rsidRDefault="004E07F3" w:rsidP="00D1290A">
      <w:pPr>
        <w:spacing w:before="120" w:after="120" w:line="276" w:lineRule="auto"/>
        <w:jc w:val="both"/>
        <w:rPr>
          <w:rFonts w:cstheme="minorHAnsi"/>
          <w:sz w:val="24"/>
          <w:szCs w:val="24"/>
          <w:lang w:val="ka-GE"/>
        </w:rPr>
      </w:pPr>
      <w:r w:rsidRPr="00EF29D0">
        <w:rPr>
          <w:rFonts w:cstheme="minorHAnsi"/>
          <w:sz w:val="24"/>
          <w:szCs w:val="24"/>
          <w:lang w:val="ka-GE"/>
        </w:rPr>
        <w:t>წინამდებარე კვლევის მიზანია მოახდინოს პოლიტიკის ზეგავლენის შეფასება, კერძოდ:</w:t>
      </w:r>
    </w:p>
    <w:p w14:paraId="3684BF4E" w14:textId="2F53BFA9" w:rsidR="004E07F3" w:rsidRPr="00EF29D0" w:rsidRDefault="008E41C3" w:rsidP="00D1290A">
      <w:pPr>
        <w:pStyle w:val="ListParagraph"/>
        <w:numPr>
          <w:ilvl w:val="0"/>
          <w:numId w:val="1"/>
        </w:numPr>
        <w:spacing w:before="120" w:after="120" w:line="276" w:lineRule="auto"/>
        <w:jc w:val="both"/>
        <w:rPr>
          <w:rFonts w:cstheme="minorHAnsi"/>
          <w:sz w:val="24"/>
          <w:szCs w:val="24"/>
          <w:lang w:val="ka-GE"/>
        </w:rPr>
      </w:pPr>
      <w:r w:rsidRPr="00EF29D0">
        <w:rPr>
          <w:rFonts w:cstheme="minorHAnsi"/>
          <w:sz w:val="24"/>
          <w:szCs w:val="24"/>
          <w:lang w:val="ka-GE"/>
        </w:rPr>
        <w:t xml:space="preserve">გააანალიზოს პრობლემა და პრობლემის არსი, განსაზღვროს </w:t>
      </w:r>
      <w:r w:rsidR="004E07F3" w:rsidRPr="00EF29D0">
        <w:rPr>
          <w:rFonts w:cstheme="minorHAnsi"/>
          <w:sz w:val="24"/>
          <w:szCs w:val="24"/>
          <w:lang w:val="ka-GE"/>
        </w:rPr>
        <w:t>პოლიტიკის სხვადასხვა ვარიანტები</w:t>
      </w:r>
      <w:r w:rsidRPr="00EF29D0">
        <w:rPr>
          <w:rFonts w:cstheme="minorHAnsi"/>
          <w:sz w:val="24"/>
          <w:szCs w:val="24"/>
          <w:lang w:val="ka-GE"/>
        </w:rPr>
        <w:t xml:space="preserve"> და</w:t>
      </w:r>
      <w:r w:rsidR="004E07F3" w:rsidRPr="00EF29D0">
        <w:rPr>
          <w:rFonts w:cstheme="minorHAnsi"/>
          <w:sz w:val="24"/>
          <w:szCs w:val="24"/>
          <w:lang w:val="ka-GE"/>
        </w:rPr>
        <w:t xml:space="preserve"> </w:t>
      </w:r>
      <w:r w:rsidRPr="00EF29D0">
        <w:rPr>
          <w:rFonts w:cstheme="minorHAnsi"/>
          <w:sz w:val="24"/>
          <w:szCs w:val="24"/>
          <w:lang w:val="ka-GE"/>
        </w:rPr>
        <w:t xml:space="preserve">შეაფასოს </w:t>
      </w:r>
      <w:r w:rsidR="004E07F3" w:rsidRPr="00EF29D0">
        <w:rPr>
          <w:rFonts w:cstheme="minorHAnsi"/>
          <w:sz w:val="24"/>
          <w:szCs w:val="24"/>
          <w:lang w:val="ka-GE"/>
        </w:rPr>
        <w:t>როგორც არსებული</w:t>
      </w:r>
      <w:r w:rsidRPr="00EF29D0">
        <w:rPr>
          <w:rFonts w:cstheme="minorHAnsi"/>
          <w:sz w:val="24"/>
          <w:szCs w:val="24"/>
          <w:lang w:val="ka-GE"/>
        </w:rPr>
        <w:t xml:space="preserve"> პრაქტიკა</w:t>
      </w:r>
      <w:r w:rsidR="004E07F3" w:rsidRPr="00EF29D0">
        <w:rPr>
          <w:rFonts w:cstheme="minorHAnsi"/>
          <w:sz w:val="24"/>
          <w:szCs w:val="24"/>
          <w:lang w:val="ka-GE"/>
        </w:rPr>
        <w:t xml:space="preserve">, ასევე, </w:t>
      </w:r>
      <w:r w:rsidR="008B2E0D" w:rsidRPr="00EF29D0">
        <w:rPr>
          <w:rFonts w:cstheme="minorHAnsi"/>
          <w:sz w:val="24"/>
          <w:szCs w:val="24"/>
          <w:lang w:val="ka-GE"/>
        </w:rPr>
        <w:t>შემოთ</w:t>
      </w:r>
      <w:r w:rsidR="004E07F3" w:rsidRPr="00EF29D0">
        <w:rPr>
          <w:rFonts w:cstheme="minorHAnsi"/>
          <w:sz w:val="24"/>
          <w:szCs w:val="24"/>
          <w:lang w:val="ka-GE"/>
        </w:rPr>
        <w:t xml:space="preserve">ავაზებული </w:t>
      </w:r>
      <w:r w:rsidR="00004F5F" w:rsidRPr="00EF29D0">
        <w:rPr>
          <w:rFonts w:cstheme="minorHAnsi"/>
          <w:sz w:val="24"/>
          <w:szCs w:val="24"/>
          <w:lang w:val="ka-GE"/>
        </w:rPr>
        <w:t>ალტერნატივები</w:t>
      </w:r>
      <w:r w:rsidR="004E07F3" w:rsidRPr="00EF29D0">
        <w:rPr>
          <w:rFonts w:cstheme="minorHAnsi"/>
          <w:sz w:val="24"/>
          <w:szCs w:val="24"/>
          <w:lang w:val="ka-GE"/>
        </w:rPr>
        <w:t>;</w:t>
      </w:r>
    </w:p>
    <w:p w14:paraId="66C0A2C5" w14:textId="0F349910" w:rsidR="004E07F3" w:rsidRPr="00EF29D0" w:rsidRDefault="008B2E0D" w:rsidP="00D1290A">
      <w:pPr>
        <w:pStyle w:val="ListParagraph"/>
        <w:numPr>
          <w:ilvl w:val="0"/>
          <w:numId w:val="1"/>
        </w:numPr>
        <w:spacing w:before="120" w:after="120" w:line="276" w:lineRule="auto"/>
        <w:jc w:val="both"/>
        <w:rPr>
          <w:rFonts w:cstheme="minorHAnsi"/>
          <w:sz w:val="24"/>
          <w:szCs w:val="24"/>
          <w:lang w:val="ka-GE"/>
        </w:rPr>
      </w:pPr>
      <w:r w:rsidRPr="00EF29D0">
        <w:rPr>
          <w:rFonts w:cstheme="minorHAnsi"/>
          <w:sz w:val="24"/>
          <w:szCs w:val="24"/>
          <w:lang w:val="ka-GE"/>
        </w:rPr>
        <w:t>გააანალიზოს სხვადასხვა ვარიანტებთან დაკავშირებული ხარჯები, სარგებელი და მათი მოსალოდნელი ზეგავლენა.</w:t>
      </w:r>
    </w:p>
    <w:p w14:paraId="6FE0A78B" w14:textId="2F4E8004" w:rsidR="008B2E0D" w:rsidRPr="00EF29D0" w:rsidRDefault="008B2E0D" w:rsidP="00D1290A">
      <w:pPr>
        <w:keepNext/>
        <w:spacing w:before="240" w:after="120" w:line="276" w:lineRule="auto"/>
        <w:rPr>
          <w:rFonts w:cstheme="minorHAnsi"/>
          <w:b/>
          <w:color w:val="2F5496" w:themeColor="accent5" w:themeShade="BF"/>
          <w:sz w:val="24"/>
          <w:lang w:val="ka-GE"/>
        </w:rPr>
      </w:pPr>
      <w:r w:rsidRPr="00EF29D0">
        <w:rPr>
          <w:rFonts w:cstheme="minorHAnsi"/>
          <w:b/>
          <w:color w:val="2F5496" w:themeColor="accent5" w:themeShade="BF"/>
          <w:sz w:val="24"/>
          <w:lang w:val="ka-GE"/>
        </w:rPr>
        <w:t>მეთოდოლოგიური მიდგომა</w:t>
      </w:r>
    </w:p>
    <w:p w14:paraId="78D3258F" w14:textId="412A39C3" w:rsidR="00E21603" w:rsidRPr="00EF29D0" w:rsidRDefault="00646C1E" w:rsidP="00D1290A">
      <w:pPr>
        <w:spacing w:before="120" w:after="120" w:line="276" w:lineRule="auto"/>
        <w:jc w:val="both"/>
        <w:rPr>
          <w:rFonts w:cstheme="minorHAnsi"/>
          <w:sz w:val="24"/>
          <w:szCs w:val="24"/>
          <w:lang w:val="ka-GE"/>
        </w:rPr>
      </w:pPr>
      <w:r w:rsidRPr="00EF29D0">
        <w:rPr>
          <w:rFonts w:cstheme="minorHAnsi"/>
          <w:sz w:val="24"/>
          <w:szCs w:val="24"/>
          <w:lang w:val="ka-GE"/>
        </w:rPr>
        <w:t xml:space="preserve">წინამდებარე რეგულირების ზეგავლენის შეფასება </w:t>
      </w:r>
      <w:r w:rsidR="00E21603" w:rsidRPr="00EF29D0">
        <w:rPr>
          <w:rFonts w:cstheme="minorHAnsi"/>
          <w:sz w:val="24"/>
          <w:szCs w:val="24"/>
          <w:lang w:val="ka-GE"/>
        </w:rPr>
        <w:t>მომზადდა</w:t>
      </w:r>
      <w:r w:rsidRPr="00EF29D0">
        <w:rPr>
          <w:rFonts w:cstheme="minorHAnsi"/>
          <w:sz w:val="24"/>
          <w:szCs w:val="24"/>
          <w:lang w:val="ka-GE"/>
        </w:rPr>
        <w:t xml:space="preserve"> </w:t>
      </w:r>
      <w:r w:rsidR="00E21603" w:rsidRPr="00EF29D0">
        <w:rPr>
          <w:rFonts w:cstheme="minorHAnsi"/>
          <w:sz w:val="24"/>
          <w:szCs w:val="24"/>
          <w:lang w:val="ka-GE"/>
        </w:rPr>
        <w:t xml:space="preserve">„რეგულირების ზეგავლენის შეფასების მეთოდოლოგიის დამტკიცების შესახებ“ </w:t>
      </w:r>
      <w:r w:rsidRPr="00EF29D0">
        <w:rPr>
          <w:rFonts w:cstheme="minorHAnsi"/>
          <w:sz w:val="24"/>
          <w:szCs w:val="24"/>
          <w:lang w:val="ka-GE"/>
        </w:rPr>
        <w:t>საქართველოს</w:t>
      </w:r>
      <w:r w:rsidR="00E21603" w:rsidRPr="00EF29D0">
        <w:rPr>
          <w:rFonts w:cstheme="minorHAnsi"/>
          <w:sz w:val="24"/>
          <w:szCs w:val="24"/>
        </w:rPr>
        <w:t xml:space="preserve"> </w:t>
      </w:r>
      <w:r w:rsidR="00E21603" w:rsidRPr="00EF29D0">
        <w:rPr>
          <w:rFonts w:cstheme="minorHAnsi"/>
          <w:sz w:val="24"/>
          <w:szCs w:val="24"/>
          <w:lang w:val="ka-GE"/>
        </w:rPr>
        <w:t>მთავრობის 2020 წლის 17 იანვრის N35 დადგენილების შესაბამისად.</w:t>
      </w:r>
    </w:p>
    <w:p w14:paraId="5B8822AB" w14:textId="156F94B7" w:rsidR="00E21603" w:rsidRPr="00EF29D0" w:rsidRDefault="00E21603" w:rsidP="00D1290A">
      <w:pPr>
        <w:autoSpaceDE w:val="0"/>
        <w:autoSpaceDN w:val="0"/>
        <w:adjustRightInd w:val="0"/>
        <w:spacing w:before="120" w:after="120" w:line="276" w:lineRule="auto"/>
        <w:jc w:val="both"/>
        <w:rPr>
          <w:rFonts w:cstheme="minorHAnsi"/>
          <w:sz w:val="24"/>
          <w:szCs w:val="24"/>
        </w:rPr>
      </w:pPr>
      <w:r w:rsidRPr="00EF29D0">
        <w:rPr>
          <w:rFonts w:cstheme="minorHAnsi"/>
          <w:sz w:val="24"/>
          <w:szCs w:val="24"/>
          <w:lang w:val="ka-GE"/>
        </w:rPr>
        <w:t xml:space="preserve">აღსანიშნავია, რომ </w:t>
      </w:r>
      <w:hyperlink r:id="rId9" w:history="1">
        <w:r w:rsidRPr="00EF29D0">
          <w:rPr>
            <w:rStyle w:val="Hyperlink"/>
            <w:rFonts w:cstheme="minorHAnsi"/>
            <w:sz w:val="24"/>
            <w:szCs w:val="24"/>
          </w:rPr>
          <w:t>„ნორმატიული აქტების შესახებ“</w:t>
        </w:r>
      </w:hyperlink>
      <w:r w:rsidRPr="00EF29D0">
        <w:rPr>
          <w:rFonts w:cstheme="minorHAnsi"/>
          <w:sz w:val="24"/>
          <w:szCs w:val="24"/>
        </w:rPr>
        <w:t xml:space="preserve"> საქართველოს ორგანული კანონის 17</w:t>
      </w:r>
      <w:r w:rsidRPr="00EF29D0">
        <w:rPr>
          <w:rFonts w:cstheme="minorHAnsi"/>
          <w:sz w:val="24"/>
          <w:szCs w:val="24"/>
          <w:vertAlign w:val="superscript"/>
        </w:rPr>
        <w:t>1</w:t>
      </w:r>
      <w:r w:rsidRPr="00EF29D0">
        <w:rPr>
          <w:rFonts w:cstheme="minorHAnsi"/>
          <w:sz w:val="24"/>
          <w:szCs w:val="24"/>
          <w:lang w:val="ka-GE"/>
        </w:rPr>
        <w:t xml:space="preserve"> </w:t>
      </w:r>
      <w:r w:rsidRPr="00EF29D0">
        <w:rPr>
          <w:rFonts w:cstheme="minorHAnsi"/>
          <w:sz w:val="24"/>
          <w:szCs w:val="24"/>
        </w:rPr>
        <w:t>მუხლის შესაბამისად, რეგულირების ზეგავლენის შეფასება სავალდებულოა</w:t>
      </w:r>
      <w:r w:rsidRPr="00EF29D0">
        <w:rPr>
          <w:rFonts w:cstheme="minorHAnsi"/>
          <w:sz w:val="24"/>
          <w:szCs w:val="24"/>
          <w:lang w:val="ka-GE"/>
        </w:rPr>
        <w:t xml:space="preserve"> საქართველოს მთავრობის მიერ </w:t>
      </w:r>
      <w:r w:rsidRPr="00EF29D0">
        <w:rPr>
          <w:rFonts w:cstheme="minorHAnsi"/>
          <w:sz w:val="24"/>
          <w:szCs w:val="24"/>
        </w:rPr>
        <w:t xml:space="preserve">განსაზღვრულ </w:t>
      </w:r>
      <w:r w:rsidRPr="00EF29D0">
        <w:rPr>
          <w:rFonts w:cstheme="minorHAnsi"/>
          <w:sz w:val="24"/>
          <w:szCs w:val="24"/>
          <w:lang w:val="ka-GE"/>
        </w:rPr>
        <w:t xml:space="preserve">გარკვეულ </w:t>
      </w:r>
      <w:r w:rsidRPr="00EF29D0">
        <w:rPr>
          <w:rFonts w:cstheme="minorHAnsi"/>
          <w:sz w:val="24"/>
          <w:szCs w:val="24"/>
        </w:rPr>
        <w:t>საკანონმდებლო აქტების</w:t>
      </w:r>
      <w:r w:rsidRPr="00EF29D0">
        <w:rPr>
          <w:rFonts w:cstheme="minorHAnsi"/>
          <w:sz w:val="24"/>
          <w:szCs w:val="24"/>
          <w:lang w:val="ka-GE"/>
        </w:rPr>
        <w:t xml:space="preserve"> </w:t>
      </w:r>
      <w:r w:rsidRPr="00EF29D0">
        <w:rPr>
          <w:rFonts w:cstheme="minorHAnsi"/>
          <w:sz w:val="24"/>
          <w:szCs w:val="24"/>
        </w:rPr>
        <w:t>ნუსხაში შემავალ საკანონმდებლო აქტში ცვლილების შეტანის შესახებ</w:t>
      </w:r>
      <w:r w:rsidRPr="00EF29D0">
        <w:rPr>
          <w:rFonts w:cstheme="minorHAnsi"/>
          <w:sz w:val="24"/>
          <w:szCs w:val="24"/>
          <w:lang w:val="ka-GE"/>
        </w:rPr>
        <w:t xml:space="preserve"> </w:t>
      </w:r>
      <w:r w:rsidRPr="00EF29D0">
        <w:rPr>
          <w:rFonts w:cstheme="minorHAnsi"/>
          <w:sz w:val="24"/>
          <w:szCs w:val="24"/>
        </w:rPr>
        <w:t>კანონპროექტის მომზადებისას, როდესაც ამ კანონპროექტის ინიციატორი</w:t>
      </w:r>
      <w:r w:rsidRPr="00EF29D0">
        <w:rPr>
          <w:rFonts w:cstheme="minorHAnsi"/>
          <w:sz w:val="24"/>
          <w:szCs w:val="24"/>
          <w:lang w:val="ka-GE"/>
        </w:rPr>
        <w:t>ა</w:t>
      </w:r>
      <w:r w:rsidRPr="00EF29D0">
        <w:rPr>
          <w:rFonts w:cstheme="minorHAnsi"/>
          <w:sz w:val="24"/>
          <w:szCs w:val="24"/>
        </w:rPr>
        <w:t xml:space="preserve"> საქართველოს</w:t>
      </w:r>
      <w:r w:rsidRPr="00EF29D0">
        <w:rPr>
          <w:rFonts w:cstheme="minorHAnsi"/>
          <w:sz w:val="24"/>
          <w:szCs w:val="24"/>
          <w:lang w:val="ka-GE"/>
        </w:rPr>
        <w:t xml:space="preserve"> </w:t>
      </w:r>
      <w:r w:rsidRPr="00EF29D0">
        <w:rPr>
          <w:rFonts w:cstheme="minorHAnsi"/>
          <w:sz w:val="24"/>
          <w:szCs w:val="24"/>
        </w:rPr>
        <w:t>მთავრობა.</w:t>
      </w:r>
    </w:p>
    <w:p w14:paraId="5666BAB9" w14:textId="3C2D7B9A" w:rsidR="008B2E0D" w:rsidRPr="00EF29D0" w:rsidRDefault="00004F5F" w:rsidP="00D1290A">
      <w:pPr>
        <w:spacing w:before="120" w:after="120" w:line="276" w:lineRule="auto"/>
        <w:jc w:val="both"/>
        <w:rPr>
          <w:rFonts w:cstheme="minorHAnsi"/>
          <w:sz w:val="24"/>
          <w:szCs w:val="24"/>
          <w:lang w:val="ka-GE"/>
        </w:rPr>
      </w:pPr>
      <w:r w:rsidRPr="00EF29D0">
        <w:rPr>
          <w:rFonts w:cstheme="minorHAnsi"/>
          <w:sz w:val="24"/>
          <w:szCs w:val="24"/>
          <w:lang w:val="ka-GE"/>
        </w:rPr>
        <w:t>„</w:t>
      </w:r>
      <w:r w:rsidR="008265D6" w:rsidRPr="00EF29D0">
        <w:rPr>
          <w:rFonts w:cstheme="minorHAnsi"/>
          <w:sz w:val="24"/>
          <w:lang w:val="ka-GE"/>
        </w:rPr>
        <w:t>საავტომობილო ტრანსპორტის შესახებ</w:t>
      </w:r>
      <w:r w:rsidRPr="00EF29D0">
        <w:rPr>
          <w:rFonts w:cstheme="minorHAnsi"/>
          <w:sz w:val="24"/>
          <w:lang w:val="ka-GE"/>
        </w:rPr>
        <w:t>“</w:t>
      </w:r>
      <w:r w:rsidR="008265D6" w:rsidRPr="00EF29D0">
        <w:rPr>
          <w:rFonts w:cstheme="minorHAnsi"/>
          <w:sz w:val="24"/>
          <w:lang w:val="ka-GE"/>
        </w:rPr>
        <w:t xml:space="preserve"> საქართველოს კანონ</w:t>
      </w:r>
      <w:r w:rsidRPr="00EF29D0">
        <w:rPr>
          <w:rFonts w:cstheme="minorHAnsi"/>
          <w:sz w:val="24"/>
          <w:lang w:val="ka-GE"/>
        </w:rPr>
        <w:t xml:space="preserve">ში დაგეგმილი ცვლილებები, ასევე, ითვალისწინებს ცვლილებებს „ლიცენზიებისა და ნებართვების </w:t>
      </w:r>
      <w:r w:rsidRPr="00EF29D0">
        <w:rPr>
          <w:rFonts w:cstheme="minorHAnsi"/>
          <w:sz w:val="24"/>
          <w:lang w:val="ka-GE"/>
        </w:rPr>
        <w:lastRenderedPageBreak/>
        <w:t xml:space="preserve">შესახებ“ საქართველოს კანონში, სადაც სანებართვო საქმიანობის სახეებს ემატება </w:t>
      </w:r>
      <w:r w:rsidRPr="00EF29D0">
        <w:rPr>
          <w:rFonts w:eastAsia="Times New Roman" w:cstheme="minorHAnsi"/>
          <w:sz w:val="24"/>
          <w:szCs w:val="24"/>
          <w:lang w:val="ka-GE"/>
        </w:rPr>
        <w:t xml:space="preserve">მუნიციპალიტეტის ადმინისტრაციულ საზღვრებში მუნიციპალიტეტის მიერ </w:t>
      </w:r>
      <w:r w:rsidRPr="00EF29D0">
        <w:rPr>
          <w:rFonts w:cstheme="minorHAnsi"/>
          <w:sz w:val="24"/>
          <w:lang w:val="ka-GE"/>
        </w:rPr>
        <w:t xml:space="preserve">მსუბუქი ავტომობილით - </w:t>
      </w:r>
      <w:r w:rsidRPr="00EF29D0">
        <w:rPr>
          <w:rFonts w:eastAsia="Sylfaen" w:cstheme="minorHAnsi"/>
          <w:sz w:val="24"/>
          <w:szCs w:val="24"/>
          <w:lang w:val="ka-GE"/>
        </w:rPr>
        <w:t xml:space="preserve">ტაქსით </w:t>
      </w:r>
      <w:r w:rsidRPr="00EF29D0">
        <w:rPr>
          <w:rFonts w:cstheme="minorHAnsi"/>
          <w:sz w:val="24"/>
          <w:lang w:val="ka-GE"/>
        </w:rPr>
        <w:t>(</w:t>
      </w:r>
      <w:r w:rsidR="00EF29D0" w:rsidRPr="00EF29D0">
        <w:rPr>
          <w:rFonts w:cstheme="minorHAnsi"/>
          <w:sz w:val="24"/>
          <w:lang w:val="ka-GE"/>
        </w:rPr>
        <w:t>M</w:t>
      </w:r>
      <w:r w:rsidR="00EF29D0" w:rsidRPr="00EF29D0">
        <w:rPr>
          <w:rFonts w:cstheme="minorHAnsi"/>
          <w:sz w:val="24"/>
          <w:vertAlign w:val="subscript"/>
          <w:lang w:val="ka-GE"/>
        </w:rPr>
        <w:t>1</w:t>
      </w:r>
      <w:r w:rsidRPr="00EF29D0">
        <w:rPr>
          <w:rFonts w:cstheme="minorHAnsi"/>
          <w:sz w:val="24"/>
          <w:lang w:val="ka-GE"/>
        </w:rPr>
        <w:t xml:space="preserve"> კატეგორია) </w:t>
      </w:r>
      <w:r w:rsidRPr="00EF29D0">
        <w:rPr>
          <w:rFonts w:eastAsia="Sylfaen" w:cstheme="minorHAnsi"/>
          <w:sz w:val="24"/>
          <w:szCs w:val="24"/>
          <w:lang w:val="ka-GE"/>
        </w:rPr>
        <w:t>მგზავრთა გადაყვანის ნებართვ</w:t>
      </w:r>
      <w:r w:rsidR="004E4B65" w:rsidRPr="00EF29D0">
        <w:rPr>
          <w:rFonts w:eastAsia="Sylfaen" w:cstheme="minorHAnsi"/>
          <w:sz w:val="24"/>
          <w:szCs w:val="24"/>
          <w:lang w:val="ka-GE"/>
        </w:rPr>
        <w:t>ა.  „</w:t>
      </w:r>
      <w:r w:rsidR="008265D6" w:rsidRPr="00EF29D0">
        <w:rPr>
          <w:rFonts w:cstheme="minorHAnsi"/>
          <w:sz w:val="24"/>
          <w:szCs w:val="24"/>
          <w:lang w:val="ka-GE"/>
        </w:rPr>
        <w:t>ლიცენზიებისა და ნებართვების შესახებ</w:t>
      </w:r>
      <w:r w:rsidR="004E4B65" w:rsidRPr="00EF29D0">
        <w:rPr>
          <w:rFonts w:cstheme="minorHAnsi"/>
          <w:sz w:val="24"/>
          <w:szCs w:val="24"/>
          <w:lang w:val="ka-GE"/>
        </w:rPr>
        <w:t>“ საქართველოს კანონ</w:t>
      </w:r>
      <w:r w:rsidR="00D162D6" w:rsidRPr="00EF29D0">
        <w:rPr>
          <w:rFonts w:cstheme="minorHAnsi"/>
          <w:sz w:val="24"/>
          <w:szCs w:val="24"/>
          <w:lang w:val="ka-GE"/>
        </w:rPr>
        <w:t>ი</w:t>
      </w:r>
      <w:r w:rsidR="001C2267" w:rsidRPr="00EF29D0">
        <w:rPr>
          <w:rFonts w:cstheme="minorHAnsi"/>
          <w:sz w:val="24"/>
          <w:szCs w:val="24"/>
          <w:lang w:val="ka-GE"/>
        </w:rPr>
        <w:t>,</w:t>
      </w:r>
      <w:r w:rsidR="00410BC9" w:rsidRPr="00EF29D0">
        <w:rPr>
          <w:rFonts w:cstheme="minorHAnsi"/>
          <w:sz w:val="24"/>
          <w:szCs w:val="24"/>
          <w:lang w:val="ka-GE"/>
        </w:rPr>
        <w:t xml:space="preserve"> სწორედ იმ საკანონმდებლო აქტების ნუსხაშია, რომელზეც სავალდებულოა</w:t>
      </w:r>
      <w:r w:rsidR="00592093" w:rsidRPr="00EF29D0">
        <w:rPr>
          <w:rFonts w:cstheme="minorHAnsi"/>
          <w:sz w:val="24"/>
          <w:szCs w:val="24"/>
          <w:lang w:val="ka-GE"/>
        </w:rPr>
        <w:t xml:space="preserve"> რეგულირების ზეგავლენის შეფასების ანგარიშის მომზადება.</w:t>
      </w:r>
      <w:r w:rsidR="00443FFA" w:rsidRPr="00EF29D0">
        <w:rPr>
          <w:rFonts w:cstheme="minorHAnsi"/>
          <w:sz w:val="24"/>
          <w:szCs w:val="24"/>
          <w:lang w:val="ka-GE"/>
        </w:rPr>
        <w:t xml:space="preserve"> </w:t>
      </w:r>
      <w:r w:rsidR="00D162D6" w:rsidRPr="00EF29D0">
        <w:rPr>
          <w:rFonts w:cstheme="minorHAnsi"/>
          <w:sz w:val="24"/>
          <w:szCs w:val="24"/>
          <w:lang w:val="ka-GE"/>
        </w:rPr>
        <w:t xml:space="preserve">შესაბამისად, </w:t>
      </w:r>
      <w:r w:rsidR="00443FFA" w:rsidRPr="00EF29D0">
        <w:rPr>
          <w:rFonts w:cstheme="minorHAnsi"/>
          <w:sz w:val="24"/>
          <w:szCs w:val="24"/>
          <w:lang w:val="ka-GE"/>
        </w:rPr>
        <w:t>პასუხისმგებელი უწყების გადაწყვეტილებით, მომზადდა სტანდარტული რეგულირების ზეგავლენის შეფასების ანგარიში</w:t>
      </w:r>
      <w:r w:rsidR="00927DF8" w:rsidRPr="00EF29D0">
        <w:rPr>
          <w:rFonts w:cstheme="minorHAnsi"/>
          <w:sz w:val="24"/>
          <w:szCs w:val="24"/>
          <w:lang w:val="ka-GE"/>
        </w:rPr>
        <w:t xml:space="preserve"> და აღნიშნული</w:t>
      </w:r>
      <w:r w:rsidR="00443FFA" w:rsidRPr="00EF29D0">
        <w:rPr>
          <w:rFonts w:cstheme="minorHAnsi"/>
          <w:sz w:val="24"/>
          <w:szCs w:val="24"/>
          <w:lang w:val="ka-GE"/>
        </w:rPr>
        <w:t xml:space="preserve"> </w:t>
      </w:r>
      <w:r w:rsidR="008B2E0D" w:rsidRPr="00EF29D0">
        <w:rPr>
          <w:rFonts w:cstheme="minorHAnsi"/>
          <w:sz w:val="24"/>
          <w:szCs w:val="24"/>
          <w:lang w:val="ka-GE"/>
        </w:rPr>
        <w:t>კვლევა განხორციელდა 202</w:t>
      </w:r>
      <w:r w:rsidR="00B61AE8" w:rsidRPr="00EF29D0">
        <w:rPr>
          <w:rFonts w:cstheme="minorHAnsi"/>
          <w:sz w:val="24"/>
          <w:szCs w:val="24"/>
          <w:lang w:val="ka-GE"/>
        </w:rPr>
        <w:t>3</w:t>
      </w:r>
      <w:r w:rsidR="008B2E0D" w:rsidRPr="00EF29D0">
        <w:rPr>
          <w:rFonts w:cstheme="minorHAnsi"/>
          <w:sz w:val="24"/>
          <w:szCs w:val="24"/>
          <w:lang w:val="ka-GE"/>
        </w:rPr>
        <w:t xml:space="preserve"> წლის </w:t>
      </w:r>
      <w:r w:rsidR="008265D6" w:rsidRPr="00EF29D0">
        <w:rPr>
          <w:rFonts w:cstheme="minorHAnsi"/>
          <w:sz w:val="24"/>
          <w:szCs w:val="24"/>
          <w:lang w:val="ka-GE"/>
        </w:rPr>
        <w:t xml:space="preserve">სექტემბერ-ოქტომბრის </w:t>
      </w:r>
      <w:r w:rsidR="008B2E0D" w:rsidRPr="00EF29D0">
        <w:rPr>
          <w:rFonts w:cstheme="minorHAnsi"/>
          <w:sz w:val="24"/>
          <w:szCs w:val="24"/>
          <w:lang w:val="ka-GE"/>
        </w:rPr>
        <w:t>პერიოდში. მონაცემთა შეგროვების ინსტრუმენტები იყო:</w:t>
      </w:r>
    </w:p>
    <w:p w14:paraId="1A4C5983" w14:textId="38AFBCCD" w:rsidR="008B2E0D" w:rsidRPr="00EF29D0" w:rsidRDefault="008B2E0D" w:rsidP="00D1290A">
      <w:pPr>
        <w:pStyle w:val="ListParagraph"/>
        <w:numPr>
          <w:ilvl w:val="0"/>
          <w:numId w:val="2"/>
        </w:numPr>
        <w:spacing w:before="120" w:after="120" w:line="276" w:lineRule="auto"/>
        <w:jc w:val="both"/>
        <w:rPr>
          <w:rFonts w:cstheme="minorHAnsi"/>
          <w:sz w:val="24"/>
          <w:szCs w:val="24"/>
          <w:lang w:val="ka-GE"/>
        </w:rPr>
      </w:pPr>
      <w:r w:rsidRPr="00EF29D0">
        <w:rPr>
          <w:rFonts w:cstheme="minorHAnsi"/>
          <w:b/>
          <w:sz w:val="24"/>
          <w:szCs w:val="24"/>
          <w:lang w:val="ka-GE"/>
        </w:rPr>
        <w:t>სამაგიდო კვლევა</w:t>
      </w:r>
      <w:r w:rsidRPr="00EF29D0">
        <w:rPr>
          <w:rFonts w:cstheme="minorHAnsi"/>
          <w:sz w:val="24"/>
          <w:szCs w:val="24"/>
          <w:lang w:val="ka-GE"/>
        </w:rPr>
        <w:t xml:space="preserve"> - განხორციელდა </w:t>
      </w:r>
      <w:r w:rsidR="004D48AA" w:rsidRPr="00EF29D0">
        <w:rPr>
          <w:rFonts w:cstheme="minorHAnsi"/>
          <w:sz w:val="24"/>
          <w:szCs w:val="24"/>
          <w:lang w:val="ka-GE"/>
        </w:rPr>
        <w:t xml:space="preserve">ქალაქ თბილისის მუნიციპალიტეტის და </w:t>
      </w:r>
      <w:r w:rsidR="008265D6" w:rsidRPr="00EF29D0">
        <w:rPr>
          <w:rFonts w:cstheme="minorHAnsi"/>
          <w:sz w:val="24"/>
          <w:szCs w:val="24"/>
          <w:lang w:val="ka-GE"/>
        </w:rPr>
        <w:t>საერთაშორისო პრაქტიკი</w:t>
      </w:r>
      <w:r w:rsidR="001C2267" w:rsidRPr="00EF29D0">
        <w:rPr>
          <w:rFonts w:cstheme="minorHAnsi"/>
          <w:sz w:val="24"/>
          <w:szCs w:val="24"/>
          <w:lang w:val="ka-GE"/>
        </w:rPr>
        <w:t xml:space="preserve">ს </w:t>
      </w:r>
      <w:r w:rsidR="004D48AA" w:rsidRPr="00EF29D0">
        <w:rPr>
          <w:rFonts w:cstheme="minorHAnsi"/>
          <w:sz w:val="24"/>
          <w:szCs w:val="24"/>
          <w:lang w:val="ka-GE"/>
        </w:rPr>
        <w:t>შეფასება</w:t>
      </w:r>
      <w:r w:rsidR="001C2267" w:rsidRPr="00EF29D0">
        <w:rPr>
          <w:rFonts w:cstheme="minorHAnsi"/>
          <w:sz w:val="24"/>
          <w:szCs w:val="24"/>
          <w:lang w:val="ka-GE"/>
        </w:rPr>
        <w:t>;</w:t>
      </w:r>
    </w:p>
    <w:p w14:paraId="53ACFAF6" w14:textId="3B8A19F6" w:rsidR="008B2E0D" w:rsidRPr="00EF29D0" w:rsidRDefault="008B2E0D" w:rsidP="00D1290A">
      <w:pPr>
        <w:pStyle w:val="ListParagraph"/>
        <w:numPr>
          <w:ilvl w:val="0"/>
          <w:numId w:val="2"/>
        </w:numPr>
        <w:spacing w:before="120" w:after="120" w:line="276" w:lineRule="auto"/>
        <w:jc w:val="both"/>
        <w:rPr>
          <w:rFonts w:cstheme="minorHAnsi"/>
          <w:sz w:val="24"/>
          <w:szCs w:val="24"/>
          <w:lang w:val="ka-GE"/>
        </w:rPr>
      </w:pPr>
      <w:r w:rsidRPr="00EF29D0">
        <w:rPr>
          <w:rFonts w:cstheme="minorHAnsi"/>
          <w:b/>
          <w:sz w:val="24"/>
          <w:szCs w:val="24"/>
          <w:lang w:val="ka-GE"/>
        </w:rPr>
        <w:t>ინტერვიუები</w:t>
      </w:r>
      <w:r w:rsidRPr="00EF29D0">
        <w:rPr>
          <w:rFonts w:cstheme="minorHAnsi"/>
          <w:sz w:val="24"/>
          <w:szCs w:val="24"/>
          <w:lang w:val="ka-GE"/>
        </w:rPr>
        <w:t xml:space="preserve"> - </w:t>
      </w:r>
      <w:r w:rsidR="001C2267" w:rsidRPr="00EF29D0">
        <w:rPr>
          <w:rFonts w:cstheme="minorHAnsi"/>
          <w:sz w:val="24"/>
          <w:szCs w:val="24"/>
          <w:lang w:val="ka-GE"/>
        </w:rPr>
        <w:t>საქართველოს მუნიციპალიტეტ</w:t>
      </w:r>
      <w:r w:rsidR="001A59BB">
        <w:rPr>
          <w:rFonts w:cstheme="minorHAnsi"/>
          <w:sz w:val="24"/>
          <w:szCs w:val="24"/>
          <w:lang w:val="ka-GE"/>
        </w:rPr>
        <w:t>ები</w:t>
      </w:r>
      <w:r w:rsidR="001C2267" w:rsidRPr="00EF29D0">
        <w:rPr>
          <w:rFonts w:cstheme="minorHAnsi"/>
          <w:sz w:val="24"/>
          <w:szCs w:val="24"/>
          <w:lang w:val="ka-GE"/>
        </w:rPr>
        <w:t xml:space="preserve">ს მერიის წარმომადგენლებთან გაიმართა კონსულტაციები და </w:t>
      </w:r>
      <w:r w:rsidR="004D48AA" w:rsidRPr="00EF29D0">
        <w:rPr>
          <w:rFonts w:cstheme="minorHAnsi"/>
          <w:sz w:val="24"/>
          <w:szCs w:val="24"/>
          <w:lang w:val="ka-GE"/>
        </w:rPr>
        <w:t xml:space="preserve">ასევე, </w:t>
      </w:r>
      <w:r w:rsidR="001C2267" w:rsidRPr="00EF29D0">
        <w:rPr>
          <w:rFonts w:cstheme="minorHAnsi"/>
          <w:sz w:val="24"/>
          <w:szCs w:val="24"/>
          <w:lang w:val="ka-GE"/>
        </w:rPr>
        <w:t>63 მუნიციპალიტეტში გადაიგზავნა კითხვარი</w:t>
      </w:r>
      <w:r w:rsidR="004D48AA" w:rsidRPr="00EF29D0">
        <w:rPr>
          <w:rFonts w:cstheme="minorHAnsi"/>
          <w:sz w:val="24"/>
          <w:szCs w:val="24"/>
          <w:lang w:val="ka-GE"/>
        </w:rPr>
        <w:t>;</w:t>
      </w:r>
    </w:p>
    <w:p w14:paraId="397028B8" w14:textId="6D973700" w:rsidR="008B2E0D" w:rsidRPr="00EF29D0" w:rsidRDefault="008B2E0D" w:rsidP="00D1290A">
      <w:pPr>
        <w:pStyle w:val="ListParagraph"/>
        <w:numPr>
          <w:ilvl w:val="0"/>
          <w:numId w:val="2"/>
        </w:numPr>
        <w:spacing w:before="120" w:after="120" w:line="276" w:lineRule="auto"/>
        <w:jc w:val="both"/>
        <w:rPr>
          <w:rFonts w:cstheme="minorHAnsi"/>
          <w:sz w:val="24"/>
          <w:szCs w:val="24"/>
          <w:lang w:val="ka-GE"/>
        </w:rPr>
      </w:pPr>
      <w:r w:rsidRPr="00EF29D0">
        <w:rPr>
          <w:rFonts w:cstheme="minorHAnsi"/>
          <w:b/>
          <w:sz w:val="24"/>
          <w:szCs w:val="24"/>
          <w:lang w:val="ka-GE"/>
        </w:rPr>
        <w:t>მონაცემთა ანალიზი</w:t>
      </w:r>
      <w:r w:rsidRPr="00EF29D0">
        <w:rPr>
          <w:rFonts w:cstheme="minorHAnsi"/>
          <w:sz w:val="24"/>
          <w:szCs w:val="24"/>
          <w:lang w:val="ka-GE"/>
        </w:rPr>
        <w:t xml:space="preserve"> - </w:t>
      </w:r>
      <w:r w:rsidR="001C2267" w:rsidRPr="00EF29D0">
        <w:rPr>
          <w:rFonts w:cstheme="minorHAnsi"/>
          <w:sz w:val="24"/>
          <w:szCs w:val="24"/>
          <w:lang w:val="ka-GE"/>
        </w:rPr>
        <w:t xml:space="preserve">კვლევის პროცესში მიღებული </w:t>
      </w:r>
      <w:r w:rsidRPr="00EF29D0">
        <w:rPr>
          <w:rFonts w:cstheme="minorHAnsi"/>
          <w:sz w:val="24"/>
          <w:szCs w:val="24"/>
          <w:lang w:val="ka-GE"/>
        </w:rPr>
        <w:t>მონაცემებ</w:t>
      </w:r>
      <w:r w:rsidR="001C2267" w:rsidRPr="00EF29D0">
        <w:rPr>
          <w:rFonts w:cstheme="minorHAnsi"/>
          <w:sz w:val="24"/>
          <w:szCs w:val="24"/>
          <w:lang w:val="ka-GE"/>
        </w:rPr>
        <w:t xml:space="preserve">ის საფუძველზე </w:t>
      </w:r>
      <w:r w:rsidR="004D48AA" w:rsidRPr="00EF29D0">
        <w:rPr>
          <w:rFonts w:cstheme="minorHAnsi"/>
          <w:sz w:val="24"/>
          <w:szCs w:val="24"/>
          <w:lang w:val="ka-GE"/>
        </w:rPr>
        <w:t>შემუშავდა პოლიტიკის ალტერნატივები, მომზადდა ალტერნატივების რაოდენობრივი და თვისებრივი ანალიზი.</w:t>
      </w:r>
    </w:p>
    <w:p w14:paraId="080A18F3" w14:textId="130C471C" w:rsidR="003D0803" w:rsidRPr="00EF29D0" w:rsidRDefault="003D0803" w:rsidP="00D1290A">
      <w:pPr>
        <w:keepNext/>
        <w:spacing w:before="240" w:after="120" w:line="276" w:lineRule="auto"/>
        <w:rPr>
          <w:rFonts w:cstheme="minorHAnsi"/>
          <w:b/>
          <w:color w:val="2F5496" w:themeColor="accent5" w:themeShade="BF"/>
          <w:sz w:val="24"/>
          <w:lang w:val="ka-GE"/>
        </w:rPr>
      </w:pPr>
      <w:bookmarkStart w:id="5" w:name="_Toc133836595"/>
      <w:r w:rsidRPr="00EF29D0">
        <w:rPr>
          <w:rFonts w:cstheme="minorHAnsi"/>
          <w:b/>
          <w:color w:val="2F5496" w:themeColor="accent5" w:themeShade="BF"/>
          <w:sz w:val="24"/>
          <w:lang w:val="ka-GE"/>
        </w:rPr>
        <w:t>კონსულტაციები და დაინტერესებული მხარეები</w:t>
      </w:r>
      <w:r w:rsidR="00616571" w:rsidRPr="00EF29D0">
        <w:rPr>
          <w:rFonts w:cstheme="minorHAnsi"/>
          <w:b/>
          <w:color w:val="2F5496" w:themeColor="accent5" w:themeShade="BF"/>
          <w:sz w:val="24"/>
          <w:lang w:val="ka-GE"/>
        </w:rPr>
        <w:t>ს</w:t>
      </w:r>
      <w:r w:rsidRPr="00EF29D0">
        <w:rPr>
          <w:rFonts w:cstheme="minorHAnsi"/>
          <w:b/>
          <w:color w:val="2F5496" w:themeColor="accent5" w:themeShade="BF"/>
          <w:sz w:val="24"/>
          <w:lang w:val="ka-GE"/>
        </w:rPr>
        <w:t xml:space="preserve"> ჩართულობა</w:t>
      </w:r>
    </w:p>
    <w:p w14:paraId="3CE3DD6D" w14:textId="5D675260" w:rsidR="004C0FCF" w:rsidRPr="00EF29D0" w:rsidRDefault="00D1290A" w:rsidP="004C0FCF">
      <w:pPr>
        <w:spacing w:before="120" w:after="120" w:line="276" w:lineRule="auto"/>
        <w:jc w:val="both"/>
        <w:rPr>
          <w:rFonts w:cstheme="minorHAnsi"/>
          <w:sz w:val="24"/>
          <w:szCs w:val="24"/>
          <w:lang w:val="ka-GE"/>
        </w:rPr>
      </w:pPr>
      <w:r w:rsidRPr="00EF29D0">
        <w:rPr>
          <w:rFonts w:cstheme="minorHAnsi"/>
          <w:sz w:val="24"/>
          <w:szCs w:val="24"/>
          <w:lang w:val="ka-GE"/>
        </w:rPr>
        <w:t>კვლევის პროცესში დაინტერესებული მხარეები დაჯგუფდა მათი ინტერესისა და ზეგავლენის თვალსაზრისით.</w:t>
      </w:r>
      <w:r w:rsidR="004C0FCF" w:rsidRPr="00EF29D0">
        <w:rPr>
          <w:rFonts w:cstheme="minorHAnsi"/>
          <w:sz w:val="24"/>
          <w:szCs w:val="24"/>
          <w:lang w:val="ka-GE"/>
        </w:rPr>
        <w:t xml:space="preserve"> კონსულტაციები ჩატარდა საქართველოს ეკონომიკისა და მდგრადი განვითარების სამინიტროს, სსიპ სახმელეთო ტრანსპორტის სააგენტოს</w:t>
      </w:r>
      <w:r w:rsidR="00EF29D0">
        <w:rPr>
          <w:rFonts w:cstheme="minorHAnsi"/>
          <w:sz w:val="24"/>
          <w:szCs w:val="24"/>
          <w:lang w:val="ka-GE"/>
        </w:rPr>
        <w:t xml:space="preserve"> (</w:t>
      </w:r>
      <w:r w:rsidR="00EF29D0">
        <w:rPr>
          <w:rFonts w:cstheme="minorHAnsi"/>
          <w:sz w:val="24"/>
          <w:szCs w:val="24"/>
        </w:rPr>
        <w:t>LTA)</w:t>
      </w:r>
      <w:r w:rsidR="00927DF8" w:rsidRPr="00EF29D0">
        <w:rPr>
          <w:rFonts w:cstheme="minorHAnsi"/>
          <w:sz w:val="24"/>
          <w:szCs w:val="24"/>
          <w:lang w:val="ka-GE"/>
        </w:rPr>
        <w:t>,</w:t>
      </w:r>
      <w:r w:rsidR="004C0FCF" w:rsidRPr="00EF29D0">
        <w:rPr>
          <w:rFonts w:cstheme="minorHAnsi"/>
          <w:sz w:val="24"/>
          <w:szCs w:val="24"/>
          <w:lang w:val="ka-GE"/>
        </w:rPr>
        <w:t xml:space="preserve"> საქართველოს მუნიციპალიტეტების მერიის წარმომადგენლებთან</w:t>
      </w:r>
      <w:r w:rsidR="00927DF8" w:rsidRPr="00EF29D0">
        <w:rPr>
          <w:rFonts w:cstheme="minorHAnsi"/>
          <w:sz w:val="24"/>
          <w:szCs w:val="24"/>
          <w:lang w:val="ka-GE"/>
        </w:rPr>
        <w:t xml:space="preserve"> და საქართველოს ადგილობრივ თვითმმართველობათა ეროვნული ასოციაციის (NALA) ხელმძღვანელთან. </w:t>
      </w:r>
      <w:r w:rsidR="004C0FCF" w:rsidRPr="00EF29D0">
        <w:rPr>
          <w:rFonts w:cstheme="minorHAnsi"/>
          <w:sz w:val="24"/>
          <w:szCs w:val="24"/>
          <w:lang w:val="ka-GE"/>
        </w:rPr>
        <w:t>კონსულტაციების პროცესში განსაკუთრებით მნიშვნელოვანი იყო მუნიციპალიტეტების მერიის წარმომადგენლების მონაწილეობა და მათი პოზიციების მიღება აღნიშნულ საკითხთან მიმართებით.</w:t>
      </w:r>
    </w:p>
    <w:p w14:paraId="716EC48D" w14:textId="52475560" w:rsidR="004C0FCF" w:rsidRPr="00EF29D0" w:rsidRDefault="004C0FCF" w:rsidP="004C0FCF">
      <w:pPr>
        <w:spacing w:before="120" w:after="120" w:line="276" w:lineRule="auto"/>
        <w:jc w:val="both"/>
        <w:rPr>
          <w:rFonts w:cstheme="minorHAnsi"/>
          <w:sz w:val="24"/>
          <w:szCs w:val="24"/>
          <w:lang w:val="ka-GE"/>
        </w:rPr>
      </w:pPr>
      <w:r w:rsidRPr="00EF29D0">
        <w:rPr>
          <w:rFonts w:cstheme="minorHAnsi"/>
          <w:sz w:val="24"/>
          <w:szCs w:val="24"/>
          <w:lang w:val="ka-GE"/>
        </w:rPr>
        <w:t>კონსულტაციების პროცესში, 63</w:t>
      </w:r>
      <w:r w:rsidR="004D48AA" w:rsidRPr="00EF29D0">
        <w:rPr>
          <w:rFonts w:cstheme="minorHAnsi"/>
          <w:sz w:val="24"/>
          <w:szCs w:val="24"/>
          <w:lang w:val="ka-GE"/>
        </w:rPr>
        <w:t>-ვე</w:t>
      </w:r>
      <w:r w:rsidRPr="00EF29D0">
        <w:rPr>
          <w:rFonts w:cstheme="minorHAnsi"/>
          <w:sz w:val="24"/>
          <w:szCs w:val="24"/>
          <w:lang w:val="ka-GE"/>
        </w:rPr>
        <w:t xml:space="preserve"> მუნიციპალიტეტში გაიგზავნა სპეციალური კითხვარი და მუნიციპალიტეტ</w:t>
      </w:r>
      <w:r w:rsidR="004D48AA" w:rsidRPr="00EF29D0">
        <w:rPr>
          <w:rFonts w:cstheme="minorHAnsi"/>
          <w:sz w:val="24"/>
          <w:szCs w:val="24"/>
          <w:lang w:val="ka-GE"/>
        </w:rPr>
        <w:t>ებ</w:t>
      </w:r>
      <w:r w:rsidRPr="00EF29D0">
        <w:rPr>
          <w:rFonts w:cstheme="minorHAnsi"/>
          <w:sz w:val="24"/>
          <w:szCs w:val="24"/>
          <w:lang w:val="ka-GE"/>
        </w:rPr>
        <w:t>მა მოგვაწოდ</w:t>
      </w:r>
      <w:r w:rsidR="004D48AA" w:rsidRPr="00EF29D0">
        <w:rPr>
          <w:rFonts w:cstheme="minorHAnsi"/>
          <w:sz w:val="24"/>
          <w:szCs w:val="24"/>
          <w:lang w:val="ka-GE"/>
        </w:rPr>
        <w:t>ეს</w:t>
      </w:r>
      <w:r w:rsidRPr="00EF29D0">
        <w:rPr>
          <w:rFonts w:cstheme="minorHAnsi"/>
          <w:sz w:val="24"/>
          <w:szCs w:val="24"/>
          <w:lang w:val="ka-GE"/>
        </w:rPr>
        <w:t xml:space="preserve"> შესაბიმისი </w:t>
      </w:r>
      <w:r w:rsidR="00927DF8" w:rsidRPr="00EF29D0">
        <w:rPr>
          <w:rFonts w:cstheme="minorHAnsi"/>
          <w:sz w:val="24"/>
          <w:szCs w:val="24"/>
          <w:lang w:val="ka-GE"/>
        </w:rPr>
        <w:t xml:space="preserve">სტატისტიკური </w:t>
      </w:r>
      <w:r w:rsidRPr="00EF29D0">
        <w:rPr>
          <w:rFonts w:cstheme="minorHAnsi"/>
          <w:sz w:val="24"/>
          <w:szCs w:val="24"/>
          <w:lang w:val="ka-GE"/>
        </w:rPr>
        <w:t xml:space="preserve">ინფორმაცია და პოზიცია </w:t>
      </w:r>
      <w:r w:rsidR="004D48AA" w:rsidRPr="00EF29D0">
        <w:rPr>
          <w:rFonts w:cstheme="minorHAnsi"/>
          <w:sz w:val="24"/>
          <w:szCs w:val="24"/>
          <w:lang w:val="ka-GE"/>
        </w:rPr>
        <w:t xml:space="preserve">აღნიშნულ </w:t>
      </w:r>
      <w:r w:rsidRPr="00EF29D0">
        <w:rPr>
          <w:rFonts w:cstheme="minorHAnsi"/>
          <w:sz w:val="24"/>
          <w:szCs w:val="24"/>
          <w:lang w:val="ka-GE"/>
        </w:rPr>
        <w:t>საკითხთან მიმართებით.</w:t>
      </w:r>
    </w:p>
    <w:p w14:paraId="43AEAD3D" w14:textId="77777777" w:rsidR="003D0803" w:rsidRPr="00EF29D0" w:rsidRDefault="003D0803" w:rsidP="00D1290A">
      <w:pPr>
        <w:keepNext/>
        <w:spacing w:before="240" w:after="120" w:line="276" w:lineRule="auto"/>
        <w:rPr>
          <w:rFonts w:cstheme="minorHAnsi"/>
          <w:b/>
          <w:color w:val="2F5496" w:themeColor="accent5" w:themeShade="BF"/>
          <w:sz w:val="24"/>
          <w:lang w:val="ka-GE"/>
        </w:rPr>
      </w:pPr>
      <w:r w:rsidRPr="00EF29D0">
        <w:rPr>
          <w:rFonts w:cstheme="minorHAnsi"/>
          <w:b/>
          <w:color w:val="2F5496" w:themeColor="accent5" w:themeShade="BF"/>
          <w:sz w:val="24"/>
          <w:lang w:val="ka-GE"/>
        </w:rPr>
        <w:t>პრობლემის აღწერა და მიზნები</w:t>
      </w:r>
    </w:p>
    <w:p w14:paraId="47A2A579" w14:textId="37283192" w:rsidR="001053C5" w:rsidRPr="00EF29D0" w:rsidRDefault="003D0803" w:rsidP="00D1290A">
      <w:pPr>
        <w:spacing w:before="120" w:after="120" w:line="276" w:lineRule="auto"/>
        <w:jc w:val="both"/>
        <w:rPr>
          <w:rFonts w:cstheme="minorHAnsi"/>
          <w:sz w:val="24"/>
          <w:szCs w:val="24"/>
          <w:lang w:val="ka-GE"/>
        </w:rPr>
      </w:pPr>
      <w:r w:rsidRPr="00EF29D0">
        <w:rPr>
          <w:rFonts w:cstheme="minorHAnsi"/>
          <w:sz w:val="24"/>
          <w:szCs w:val="24"/>
          <w:lang w:val="ka-GE"/>
        </w:rPr>
        <w:t xml:space="preserve">დაინტერესებულ მხარეებთან კონსულტაციების, არსებული </w:t>
      </w:r>
      <w:r w:rsidR="005A291C" w:rsidRPr="00EF29D0">
        <w:rPr>
          <w:rFonts w:cstheme="minorHAnsi"/>
          <w:sz w:val="24"/>
          <w:szCs w:val="24"/>
          <w:lang w:val="ka-GE"/>
        </w:rPr>
        <w:t>მარეგულირებელი ნორმებისა და</w:t>
      </w:r>
      <w:r w:rsidRPr="00EF29D0">
        <w:rPr>
          <w:rFonts w:cstheme="minorHAnsi"/>
          <w:sz w:val="24"/>
          <w:szCs w:val="24"/>
          <w:lang w:val="ka-GE"/>
        </w:rPr>
        <w:t xml:space="preserve"> პრაქტიკის საფუძველზე, RIA-ს გუნდმა გამოავლინა</w:t>
      </w:r>
      <w:r w:rsidR="00333F82" w:rsidRPr="00EF29D0">
        <w:rPr>
          <w:rFonts w:cstheme="minorHAnsi"/>
          <w:sz w:val="24"/>
          <w:szCs w:val="24"/>
          <w:lang w:val="ka-GE"/>
        </w:rPr>
        <w:t xml:space="preserve"> ძირითადი პრობლემა, რომლის თანახმად, </w:t>
      </w:r>
      <w:r w:rsidR="005A291C" w:rsidRPr="00EF29D0">
        <w:rPr>
          <w:rFonts w:cstheme="minorHAnsi"/>
          <w:sz w:val="24"/>
          <w:szCs w:val="24"/>
          <w:lang w:val="ka-GE"/>
        </w:rPr>
        <w:t>მუნიციპალიტეტებში ტექნიკური წესებისა და პირობების უგულებელყოფის შედეგად, მსუბუქი ავტომობილით − ტაქსით მომსახურების სერვისი ვერ უზრუნველყოფს მოქალაქეთა უსაფრთხოებას და მომსახურების ხარისხს.</w:t>
      </w:r>
      <w:r w:rsidR="00333F82" w:rsidRPr="00EF29D0">
        <w:rPr>
          <w:rFonts w:cstheme="minorHAnsi"/>
          <w:sz w:val="24"/>
          <w:szCs w:val="24"/>
          <w:lang w:val="ka-GE"/>
        </w:rPr>
        <w:t xml:space="preserve"> </w:t>
      </w:r>
      <w:r w:rsidR="001053C5" w:rsidRPr="00EF29D0">
        <w:rPr>
          <w:rFonts w:cstheme="minorHAnsi"/>
          <w:sz w:val="24"/>
          <w:szCs w:val="24"/>
          <w:lang w:val="ka-GE"/>
        </w:rPr>
        <w:t xml:space="preserve">კვლევისა </w:t>
      </w:r>
      <w:r w:rsidR="001053C5" w:rsidRPr="00EF29D0">
        <w:rPr>
          <w:rFonts w:cstheme="minorHAnsi"/>
          <w:sz w:val="24"/>
          <w:szCs w:val="24"/>
          <w:lang w:val="ka-GE"/>
        </w:rPr>
        <w:lastRenderedPageBreak/>
        <w:t xml:space="preserve">და კონსულტაციების პროცესში იდენტიფიცირებული </w:t>
      </w:r>
      <w:r w:rsidR="00750155" w:rsidRPr="00EF29D0">
        <w:rPr>
          <w:rFonts w:cstheme="minorHAnsi"/>
          <w:sz w:val="24"/>
          <w:szCs w:val="24"/>
          <w:lang w:val="ka-GE"/>
        </w:rPr>
        <w:t xml:space="preserve">იქნა შემდეგი </w:t>
      </w:r>
      <w:r w:rsidR="001053C5" w:rsidRPr="00EF29D0">
        <w:rPr>
          <w:rFonts w:cstheme="minorHAnsi"/>
          <w:sz w:val="24"/>
          <w:szCs w:val="24"/>
          <w:lang w:val="ka-GE"/>
        </w:rPr>
        <w:t>ძირითადი პრობლემები და გამოწვევები:</w:t>
      </w:r>
    </w:p>
    <w:p w14:paraId="0D132F1F" w14:textId="5DA9371F" w:rsidR="001053C5" w:rsidRPr="00EF29D0" w:rsidRDefault="005E511F" w:rsidP="00FB55BA">
      <w:pPr>
        <w:pStyle w:val="ListParagraph"/>
        <w:numPr>
          <w:ilvl w:val="0"/>
          <w:numId w:val="27"/>
        </w:numPr>
        <w:spacing w:before="120" w:after="120" w:line="276" w:lineRule="auto"/>
        <w:jc w:val="both"/>
        <w:rPr>
          <w:rFonts w:cstheme="minorHAnsi"/>
          <w:sz w:val="24"/>
          <w:lang w:val="ka-GE"/>
        </w:rPr>
      </w:pPr>
      <w:r w:rsidRPr="00EF29D0">
        <w:rPr>
          <w:rFonts w:cstheme="minorHAnsi"/>
          <w:b/>
          <w:bCs/>
          <w:sz w:val="24"/>
          <w:szCs w:val="24"/>
          <w:lang w:val="ka-GE"/>
        </w:rPr>
        <w:t>მუნიციპალიტეტებში სატრანსპორტო სერვისების ნაკლებობა და მომსახურების ხარისხის დაბალი დონე</w:t>
      </w:r>
      <w:r w:rsidR="001053C5" w:rsidRPr="00EF29D0">
        <w:rPr>
          <w:rFonts w:cstheme="minorHAnsi"/>
          <w:b/>
          <w:bCs/>
          <w:sz w:val="24"/>
          <w:szCs w:val="24"/>
          <w:lang w:val="ka-GE"/>
        </w:rPr>
        <w:t xml:space="preserve"> </w:t>
      </w:r>
      <w:r w:rsidR="001053C5" w:rsidRPr="00EF29D0">
        <w:rPr>
          <w:rFonts w:cstheme="minorHAnsi"/>
          <w:sz w:val="24"/>
          <w:lang w:val="ka-GE"/>
        </w:rPr>
        <w:t>- აღნიშნული მნიშვნელოვან გამოწვევას წარმოადგენს სატრანსპორტო სექტორში</w:t>
      </w:r>
      <w:r w:rsidR="00750155" w:rsidRPr="00EF29D0">
        <w:rPr>
          <w:rFonts w:cstheme="minorHAnsi"/>
          <w:sz w:val="24"/>
          <w:lang w:val="ka-GE"/>
        </w:rPr>
        <w:t xml:space="preserve"> და</w:t>
      </w:r>
      <w:r w:rsidR="001053C5" w:rsidRPr="00EF29D0">
        <w:rPr>
          <w:rFonts w:cstheme="minorHAnsi"/>
          <w:sz w:val="24"/>
          <w:lang w:val="ka-GE"/>
        </w:rPr>
        <w:t xml:space="preserve"> ამ მხრივ</w:t>
      </w:r>
      <w:r w:rsidR="00750155" w:rsidRPr="00EF29D0">
        <w:rPr>
          <w:rFonts w:cstheme="minorHAnsi"/>
          <w:sz w:val="24"/>
          <w:lang w:val="ka-GE"/>
        </w:rPr>
        <w:t>,</w:t>
      </w:r>
      <w:r w:rsidR="001053C5" w:rsidRPr="00EF29D0">
        <w:rPr>
          <w:rFonts w:cstheme="minorHAnsi"/>
          <w:sz w:val="24"/>
          <w:lang w:val="ka-GE"/>
        </w:rPr>
        <w:t xml:space="preserve"> პრობლემას კიდევ უფრო აღრმავებს მსუბუქი ავტომობილით − ტაქსით მგზავრთა მომსახურება, რომელიც ხშირად ვერ აკმაყოფილებს ისეთ მოთხოვნებს, როგორიცაა უსაფრთხოება, სანიტარულ-ჰიგიენური ნორმები და სხვა. ყოველივე კი, მნიშვნელოვან გამოწვევას წარმოადგენს საგზაო უსაფრთხოების და სოციალური კეთილდღეობის თვალსაზრისით.</w:t>
      </w:r>
    </w:p>
    <w:p w14:paraId="1D3773F3" w14:textId="3FE3F76D" w:rsidR="00E538CF" w:rsidRPr="00E30A94" w:rsidRDefault="005E511F" w:rsidP="00FB55BA">
      <w:pPr>
        <w:pStyle w:val="ListParagraph"/>
        <w:numPr>
          <w:ilvl w:val="0"/>
          <w:numId w:val="27"/>
        </w:numPr>
        <w:spacing w:before="120" w:after="120" w:line="276" w:lineRule="auto"/>
        <w:jc w:val="both"/>
        <w:rPr>
          <w:rFonts w:cstheme="minorHAnsi"/>
          <w:sz w:val="24"/>
          <w:lang w:val="ka-GE"/>
        </w:rPr>
      </w:pPr>
      <w:r w:rsidRPr="00E30A94">
        <w:rPr>
          <w:rFonts w:cstheme="minorHAnsi"/>
          <w:b/>
          <w:sz w:val="24"/>
          <w:lang w:val="ka-GE"/>
        </w:rPr>
        <w:t>მოძველებული ავტოპარკი და პერიოდული ტექნიკური ინსპექტირების მონიტორინგის რისკები</w:t>
      </w:r>
      <w:r w:rsidR="001053C5" w:rsidRPr="00E30A94">
        <w:rPr>
          <w:rFonts w:cstheme="minorHAnsi"/>
          <w:b/>
          <w:sz w:val="24"/>
          <w:lang w:val="ka-GE"/>
        </w:rPr>
        <w:t xml:space="preserve"> - </w:t>
      </w:r>
      <w:r w:rsidR="001053C5" w:rsidRPr="00E30A94">
        <w:rPr>
          <w:rFonts w:cstheme="minorHAnsi"/>
          <w:sz w:val="24"/>
          <w:szCs w:val="24"/>
          <w:lang w:val="ka-GE"/>
        </w:rPr>
        <w:t xml:space="preserve">ავტომობილების ტექნიკური მდგომარეობის და მისი უსაფრთხოების გაუმჯობესება წარმოადგენს ერთ-ერთ მნიშვნელოვან გამოწვევას. აღნიშნული მიმართულებით </w:t>
      </w:r>
      <w:r w:rsidR="002F4177" w:rsidRPr="00E30A94">
        <w:rPr>
          <w:rFonts w:cstheme="minorHAnsi"/>
          <w:sz w:val="24"/>
          <w:lang w:val="ka-GE"/>
        </w:rPr>
        <w:t>განსაკუთრებული</w:t>
      </w:r>
      <w:r w:rsidR="001053C5" w:rsidRPr="00E30A94">
        <w:rPr>
          <w:rFonts w:cstheme="minorHAnsi"/>
          <w:sz w:val="24"/>
          <w:lang w:val="ka-GE"/>
        </w:rPr>
        <w:t xml:space="preserve"> პრობლემებია მცირე ურბანულ და სასოფლო დასახლებებში, სადაც ავტოპარკი მოძველებულია და მათი დიდი ნაწილი დადგენილ ნორმებთან შეუსაბამოა.</w:t>
      </w:r>
      <w:r w:rsidR="002F4177" w:rsidRPr="00E30A94">
        <w:rPr>
          <w:rFonts w:cstheme="minorHAnsi"/>
          <w:sz w:val="24"/>
          <w:lang w:val="ka-GE"/>
        </w:rPr>
        <w:t xml:space="preserve"> </w:t>
      </w:r>
    </w:p>
    <w:p w14:paraId="34B33A3A" w14:textId="3BF1555C" w:rsidR="009373CF" w:rsidRPr="00EF29D0" w:rsidRDefault="00BB415D" w:rsidP="009373CF">
      <w:pPr>
        <w:spacing w:before="120" w:after="120" w:line="276" w:lineRule="auto"/>
        <w:jc w:val="both"/>
        <w:rPr>
          <w:rFonts w:cstheme="minorHAnsi"/>
          <w:sz w:val="24"/>
          <w:szCs w:val="24"/>
          <w:lang w:val="ka-GE"/>
        </w:rPr>
      </w:pPr>
      <w:r w:rsidRPr="00EF29D0">
        <w:rPr>
          <w:rFonts w:cstheme="minorHAnsi"/>
          <w:bCs/>
          <w:sz w:val="24"/>
          <w:szCs w:val="24"/>
          <w:lang w:val="ka-GE"/>
        </w:rPr>
        <w:t xml:space="preserve">ანალიზმა ცხადყო, რომ </w:t>
      </w:r>
      <w:r w:rsidR="00750155" w:rsidRPr="00EF29D0">
        <w:rPr>
          <w:rFonts w:cstheme="minorHAnsi"/>
          <w:bCs/>
          <w:sz w:val="24"/>
          <w:szCs w:val="24"/>
          <w:lang w:val="ka-GE"/>
        </w:rPr>
        <w:t>უმოქმედობის შემთხვევაში, პრობლემის კიდევ უფრო გაღ</w:t>
      </w:r>
      <w:r w:rsidRPr="00EF29D0">
        <w:rPr>
          <w:rFonts w:cstheme="minorHAnsi"/>
          <w:bCs/>
          <w:sz w:val="24"/>
          <w:szCs w:val="24"/>
          <w:lang w:val="ka-GE"/>
        </w:rPr>
        <w:t xml:space="preserve">რმავებაა მოსალოდნელი, შესაბამისად, გამოიკვეთა </w:t>
      </w:r>
      <w:r w:rsidR="00750155" w:rsidRPr="00EF29D0">
        <w:rPr>
          <w:rFonts w:cstheme="minorHAnsi"/>
          <w:bCs/>
          <w:sz w:val="24"/>
          <w:szCs w:val="24"/>
          <w:lang w:val="ka-GE"/>
        </w:rPr>
        <w:t>სახელმწიფოს მხრიდან ჩარევის საჭიროება</w:t>
      </w:r>
      <w:r w:rsidRPr="00EF29D0">
        <w:rPr>
          <w:rFonts w:cstheme="minorHAnsi"/>
          <w:bCs/>
          <w:sz w:val="24"/>
          <w:szCs w:val="24"/>
          <w:lang w:val="ka-GE"/>
        </w:rPr>
        <w:t xml:space="preserve">. ამდენად, </w:t>
      </w:r>
      <w:r w:rsidR="00750155" w:rsidRPr="00EF29D0">
        <w:rPr>
          <w:rFonts w:cstheme="minorHAnsi"/>
          <w:bCs/>
          <w:sz w:val="24"/>
          <w:szCs w:val="24"/>
          <w:lang w:val="ka-GE"/>
        </w:rPr>
        <w:t>განისაზღ</w:t>
      </w:r>
      <w:r w:rsidR="008E2B05" w:rsidRPr="00EF29D0">
        <w:rPr>
          <w:rFonts w:cstheme="minorHAnsi"/>
          <w:bCs/>
          <w:sz w:val="24"/>
          <w:szCs w:val="24"/>
          <w:lang w:val="ka-GE"/>
        </w:rPr>
        <w:t>ვ</w:t>
      </w:r>
      <w:r w:rsidR="00750155" w:rsidRPr="00EF29D0">
        <w:rPr>
          <w:rFonts w:cstheme="minorHAnsi"/>
          <w:bCs/>
          <w:sz w:val="24"/>
          <w:szCs w:val="24"/>
          <w:lang w:val="ka-GE"/>
        </w:rPr>
        <w:t xml:space="preserve">რა </w:t>
      </w:r>
      <w:r w:rsidR="000F6773" w:rsidRPr="00EF29D0">
        <w:rPr>
          <w:rFonts w:cstheme="minorHAnsi"/>
          <w:bCs/>
          <w:sz w:val="24"/>
          <w:szCs w:val="24"/>
          <w:lang w:val="ka-GE"/>
        </w:rPr>
        <w:t xml:space="preserve">ზოგადი </w:t>
      </w:r>
      <w:r w:rsidR="008E2B05" w:rsidRPr="00EF29D0">
        <w:rPr>
          <w:rFonts w:cstheme="minorHAnsi"/>
          <w:bCs/>
          <w:sz w:val="24"/>
          <w:szCs w:val="24"/>
          <w:lang w:val="ka-GE"/>
        </w:rPr>
        <w:t xml:space="preserve">და კონკრეტული მიზნები, </w:t>
      </w:r>
      <w:r w:rsidR="00C008CC" w:rsidRPr="00EF29D0">
        <w:rPr>
          <w:rFonts w:cstheme="minorHAnsi"/>
          <w:bCs/>
          <w:sz w:val="24"/>
          <w:szCs w:val="24"/>
          <w:lang w:val="ka-GE"/>
        </w:rPr>
        <w:t>როგორიცაა</w:t>
      </w:r>
      <w:r w:rsidR="008E2B05" w:rsidRPr="00EF29D0">
        <w:rPr>
          <w:rFonts w:cstheme="minorHAnsi"/>
          <w:bCs/>
          <w:sz w:val="24"/>
          <w:szCs w:val="24"/>
          <w:lang w:val="ka-GE"/>
        </w:rPr>
        <w:t>,</w:t>
      </w:r>
      <w:r w:rsidR="008E2B05" w:rsidRPr="00EF29D0">
        <w:rPr>
          <w:rFonts w:cstheme="minorHAnsi"/>
          <w:sz w:val="24"/>
          <w:szCs w:val="24"/>
          <w:lang w:val="ka-GE"/>
        </w:rPr>
        <w:t xml:space="preserve"> აღსრულებისა და მონიტორინგის ეფექტიანი სისტემის ჩამოყალიბებ</w:t>
      </w:r>
      <w:r w:rsidRPr="00EF29D0">
        <w:rPr>
          <w:rFonts w:cstheme="minorHAnsi"/>
          <w:sz w:val="24"/>
          <w:szCs w:val="24"/>
          <w:lang w:val="ka-GE"/>
        </w:rPr>
        <w:t>ის</w:t>
      </w:r>
      <w:r w:rsidR="008E2B05" w:rsidRPr="00EF29D0">
        <w:rPr>
          <w:rFonts w:cstheme="minorHAnsi"/>
          <w:sz w:val="24"/>
          <w:szCs w:val="24"/>
          <w:lang w:val="ka-GE"/>
        </w:rPr>
        <w:t>, უსაფრთხოების ნორმების დაცვის და კონკურენტული გარემოს ჩამოყალიბების საჭიროება</w:t>
      </w:r>
      <w:r w:rsidRPr="00EF29D0">
        <w:rPr>
          <w:rFonts w:cstheme="minorHAnsi"/>
          <w:sz w:val="24"/>
          <w:szCs w:val="24"/>
          <w:lang w:val="ka-GE"/>
        </w:rPr>
        <w:t>. შემუშავდა</w:t>
      </w:r>
      <w:r w:rsidR="008E2B05" w:rsidRPr="00EF29D0">
        <w:rPr>
          <w:rFonts w:cstheme="minorHAnsi"/>
          <w:bCs/>
          <w:sz w:val="24"/>
          <w:szCs w:val="24"/>
          <w:lang w:val="ka-GE"/>
        </w:rPr>
        <w:t xml:space="preserve"> მიზნების მიღწევის </w:t>
      </w:r>
      <w:r w:rsidRPr="00EF29D0">
        <w:rPr>
          <w:rFonts w:cstheme="minorHAnsi"/>
          <w:bCs/>
          <w:sz w:val="24"/>
          <w:szCs w:val="24"/>
          <w:lang w:val="ka-GE"/>
        </w:rPr>
        <w:t>ინდიკატორები და პოლიტიკის ალტერნატიული სცენარები</w:t>
      </w:r>
      <w:r w:rsidR="008E2B05" w:rsidRPr="00EF29D0">
        <w:rPr>
          <w:rFonts w:cstheme="minorHAnsi"/>
          <w:bCs/>
          <w:sz w:val="24"/>
          <w:szCs w:val="24"/>
          <w:lang w:val="ka-GE"/>
        </w:rPr>
        <w:t xml:space="preserve">. </w:t>
      </w:r>
    </w:p>
    <w:p w14:paraId="1F29CF5B" w14:textId="77777777" w:rsidR="009373CF" w:rsidRPr="00EF29D0" w:rsidRDefault="004B4658" w:rsidP="009373CF">
      <w:pPr>
        <w:spacing w:before="120" w:after="120" w:line="276" w:lineRule="auto"/>
        <w:jc w:val="both"/>
        <w:rPr>
          <w:rFonts w:cstheme="minorHAnsi"/>
          <w:b/>
          <w:color w:val="2F5496" w:themeColor="accent5" w:themeShade="BF"/>
          <w:sz w:val="24"/>
          <w:lang w:val="ka-GE"/>
        </w:rPr>
      </w:pPr>
      <w:r w:rsidRPr="00EF29D0">
        <w:rPr>
          <w:rFonts w:cstheme="minorHAnsi"/>
          <w:b/>
          <w:color w:val="2F5496" w:themeColor="accent5" w:themeShade="BF"/>
          <w:sz w:val="24"/>
          <w:lang w:val="ka-GE"/>
        </w:rPr>
        <w:t>პოლიტიკის ალტერნატივები</w:t>
      </w:r>
    </w:p>
    <w:p w14:paraId="1C18581E" w14:textId="790EB2DB" w:rsidR="00F56218" w:rsidRPr="00EF29D0" w:rsidRDefault="00F56218" w:rsidP="009373CF">
      <w:pPr>
        <w:spacing w:before="120" w:after="120" w:line="276" w:lineRule="auto"/>
        <w:jc w:val="both"/>
        <w:rPr>
          <w:rFonts w:cstheme="minorHAnsi"/>
          <w:b/>
          <w:color w:val="2F5496" w:themeColor="accent5" w:themeShade="BF"/>
          <w:sz w:val="24"/>
          <w:lang w:val="ka-GE"/>
        </w:rPr>
      </w:pPr>
      <w:r w:rsidRPr="00EF29D0">
        <w:rPr>
          <w:rFonts w:cstheme="minorHAnsi"/>
          <w:sz w:val="24"/>
          <w:lang w:val="ka-GE"/>
        </w:rPr>
        <w:t xml:space="preserve">მუნიციპალიტეტებში ტაქსით მომსახურების მიმართულებით არსებული გამოწვევების გათვალისწინებით, შემუშავდა ორი ალტერნატიული სცენარი, რომლის მიზანია არსებულ გამოწვევებზე საპასუხოდ მაქსიმალურად ეფექტიანი ღონისძიებების </w:t>
      </w:r>
      <w:r w:rsidR="00BB415D" w:rsidRPr="00EF29D0">
        <w:rPr>
          <w:rFonts w:cstheme="minorHAnsi"/>
          <w:sz w:val="24"/>
          <w:lang w:val="ka-GE"/>
        </w:rPr>
        <w:t>შემუშავება</w:t>
      </w:r>
      <w:r w:rsidRPr="00EF29D0">
        <w:rPr>
          <w:rFonts w:cstheme="minorHAnsi"/>
          <w:sz w:val="24"/>
          <w:lang w:val="ka-GE"/>
        </w:rPr>
        <w:t>. კვლევაში გაანალიზდა შესაბამისი ღონისძიებების მოსალოდნელი შედეგები და მოხდა მათი შედარება საბაზისო სცენართან.</w:t>
      </w:r>
    </w:p>
    <w:p w14:paraId="1709241F" w14:textId="1807BDF4" w:rsidR="008B24C7" w:rsidRPr="00EF29D0" w:rsidRDefault="00F56218" w:rsidP="00444EA1">
      <w:pPr>
        <w:keepNext/>
        <w:spacing w:before="120" w:after="120" w:line="276" w:lineRule="auto"/>
        <w:jc w:val="both"/>
        <w:rPr>
          <w:rFonts w:eastAsia="Times New Roman" w:cstheme="minorHAnsi"/>
          <w:sz w:val="24"/>
          <w:szCs w:val="24"/>
          <w:lang w:val="ka-GE"/>
        </w:rPr>
      </w:pPr>
      <w:r w:rsidRPr="00EF29D0">
        <w:rPr>
          <w:rFonts w:cstheme="minorHAnsi"/>
          <w:bCs/>
          <w:sz w:val="24"/>
          <w:lang w:val="ka-GE"/>
        </w:rPr>
        <w:t>პოლიტიკის პირველი ალტერნატივა</w:t>
      </w:r>
      <w:r w:rsidR="00444EA1" w:rsidRPr="00EF29D0">
        <w:rPr>
          <w:rFonts w:cstheme="minorHAnsi"/>
          <w:bCs/>
          <w:sz w:val="24"/>
          <w:lang w:val="ka-GE"/>
        </w:rPr>
        <w:t>, ქალაქ თბილისის მუნიციპალიტეტის ანალოგიურად,</w:t>
      </w:r>
      <w:r w:rsidRPr="00EF29D0">
        <w:rPr>
          <w:rFonts w:cstheme="minorHAnsi"/>
          <w:bCs/>
          <w:sz w:val="24"/>
          <w:lang w:val="ka-GE"/>
        </w:rPr>
        <w:t xml:space="preserve"> ითვალისწინებს </w:t>
      </w:r>
      <w:r w:rsidR="00A248F0" w:rsidRPr="00EF29D0">
        <w:rPr>
          <w:rFonts w:cstheme="minorHAnsi"/>
          <w:bCs/>
          <w:sz w:val="24"/>
          <w:lang w:val="ka-GE"/>
        </w:rPr>
        <w:t>საქართველოს ყველა მუნიციპალიტეტში ტაქსით გადაყვანისთვის სანებართვო სისტემის დანერგვა</w:t>
      </w:r>
      <w:r w:rsidRPr="00EF29D0">
        <w:rPr>
          <w:rFonts w:cstheme="minorHAnsi"/>
          <w:bCs/>
          <w:sz w:val="24"/>
          <w:lang w:val="ka-GE"/>
        </w:rPr>
        <w:t>ს</w:t>
      </w:r>
      <w:r w:rsidR="00444EA1" w:rsidRPr="00EF29D0">
        <w:rPr>
          <w:rFonts w:cstheme="minorHAnsi"/>
          <w:bCs/>
          <w:sz w:val="24"/>
          <w:lang w:val="ka-GE"/>
        </w:rPr>
        <w:t xml:space="preserve">. ამასთან, თითოეული </w:t>
      </w:r>
      <w:r w:rsidR="00444EA1" w:rsidRPr="00EF29D0">
        <w:rPr>
          <w:rFonts w:eastAsia="Times New Roman" w:cstheme="minorHAnsi"/>
          <w:sz w:val="24"/>
          <w:szCs w:val="24"/>
          <w:lang w:val="ka-GE"/>
        </w:rPr>
        <w:t xml:space="preserve">მუნიციპალიტეტი თავად </w:t>
      </w:r>
      <w:r w:rsidR="00FA047E" w:rsidRPr="00EF29D0">
        <w:rPr>
          <w:rFonts w:eastAsia="Times New Roman" w:cstheme="minorHAnsi"/>
          <w:sz w:val="24"/>
          <w:szCs w:val="24"/>
          <w:lang w:val="ka-GE"/>
        </w:rPr>
        <w:t>გადა</w:t>
      </w:r>
      <w:r w:rsidR="00444EA1" w:rsidRPr="00EF29D0">
        <w:rPr>
          <w:rFonts w:eastAsia="Times New Roman" w:cstheme="minorHAnsi"/>
          <w:sz w:val="24"/>
          <w:szCs w:val="24"/>
          <w:lang w:val="ka-GE"/>
        </w:rPr>
        <w:t xml:space="preserve">წყვეტს მის ადმინისტრაციულ საზღვრებში ტაქსის რეგულირების </w:t>
      </w:r>
      <w:r w:rsidR="00444EA1" w:rsidRPr="00EF29D0">
        <w:rPr>
          <w:rFonts w:cstheme="minorHAnsi"/>
          <w:bCs/>
          <w:sz w:val="24"/>
          <w:lang w:val="ka-GE"/>
        </w:rPr>
        <w:t xml:space="preserve">ძირითად მოთხოვნებსა და სტანდარტებს. კერძოდ, მუნიციპალიტეტის ექსკლუზიურ კომპეტენციას განეკუთვნება ტაქსით მგზავრთა გადაყვანის სანებართვო პირობების, ნებართვის გაცემის წესის, ნებართვის მოქმედების ვადის, ნებართვის გაცემის ფასისა და მისი გადახდის წესის განსაზღვრა. პოლიტიკის ალტერნატივა, ასევე, </w:t>
      </w:r>
      <w:r w:rsidR="00444EA1" w:rsidRPr="00EF29D0">
        <w:rPr>
          <w:rFonts w:cstheme="minorHAnsi"/>
          <w:bCs/>
          <w:sz w:val="24"/>
          <w:lang w:val="ka-GE"/>
        </w:rPr>
        <w:lastRenderedPageBreak/>
        <w:t xml:space="preserve">ითვალისწინებს ჯარიმების დაწესებას მუნიციპალიტეტის ადმინისტრაციულ საზღვრებში ტაქსით </w:t>
      </w:r>
      <w:r w:rsidR="00444EA1" w:rsidRPr="00EF29D0">
        <w:rPr>
          <w:rFonts w:eastAsia="Times New Roman" w:cstheme="minorHAnsi"/>
          <w:sz w:val="24"/>
          <w:szCs w:val="24"/>
          <w:lang w:val="ka-GE"/>
        </w:rPr>
        <w:t xml:space="preserve">მგზავრთა გადაყვანის სანებართვო პირობების დარღვევის და ქმედების ნებართვის გარეშე განხორციელების შემთხვევაში. </w:t>
      </w:r>
    </w:p>
    <w:p w14:paraId="6869DBB0" w14:textId="00DFD7B0" w:rsidR="008F5964" w:rsidRPr="00EF29D0" w:rsidRDefault="008F5964" w:rsidP="00444EA1">
      <w:pPr>
        <w:keepNext/>
        <w:spacing w:before="120" w:after="120" w:line="276" w:lineRule="auto"/>
        <w:jc w:val="both"/>
        <w:rPr>
          <w:rFonts w:eastAsiaTheme="majorEastAsia" w:cstheme="minorHAnsi"/>
          <w:b/>
          <w:color w:val="1F3864" w:themeColor="accent5" w:themeShade="80"/>
          <w:sz w:val="36"/>
          <w:szCs w:val="32"/>
          <w:lang w:val="ka-GE"/>
        </w:rPr>
      </w:pPr>
      <w:r w:rsidRPr="00EF29D0">
        <w:rPr>
          <w:rFonts w:eastAsia="Times New Roman" w:cstheme="minorHAnsi"/>
          <w:sz w:val="24"/>
          <w:szCs w:val="24"/>
          <w:lang w:val="ka-GE"/>
        </w:rPr>
        <w:t xml:space="preserve">პოლიტიკის </w:t>
      </w:r>
      <w:r w:rsidR="00444EA1" w:rsidRPr="00EF29D0">
        <w:rPr>
          <w:rFonts w:eastAsia="Times New Roman" w:cstheme="minorHAnsi"/>
          <w:sz w:val="24"/>
          <w:szCs w:val="24"/>
          <w:lang w:val="ka-GE"/>
        </w:rPr>
        <w:t xml:space="preserve">მეორე </w:t>
      </w:r>
      <w:r w:rsidRPr="00EF29D0">
        <w:rPr>
          <w:rFonts w:eastAsia="Times New Roman" w:cstheme="minorHAnsi"/>
          <w:sz w:val="24"/>
          <w:szCs w:val="24"/>
          <w:lang w:val="ka-GE"/>
        </w:rPr>
        <w:t>ალტერნატივა</w:t>
      </w:r>
      <w:r w:rsidR="00444EA1" w:rsidRPr="00EF29D0">
        <w:rPr>
          <w:rFonts w:eastAsia="Times New Roman" w:cstheme="minorHAnsi"/>
          <w:sz w:val="24"/>
          <w:szCs w:val="24"/>
          <w:lang w:val="ka-GE"/>
        </w:rPr>
        <w:t xml:space="preserve"> განიხილავს</w:t>
      </w:r>
      <w:r w:rsidR="00333F82" w:rsidRPr="00EF29D0">
        <w:rPr>
          <w:rFonts w:eastAsia="Times New Roman" w:cstheme="minorHAnsi"/>
          <w:sz w:val="24"/>
          <w:szCs w:val="24"/>
          <w:lang w:val="ka-GE"/>
        </w:rPr>
        <w:t xml:space="preserve"> </w:t>
      </w:r>
      <w:r w:rsidR="00444EA1" w:rsidRPr="00EF29D0">
        <w:rPr>
          <w:rFonts w:eastAsia="Times New Roman" w:cstheme="minorHAnsi"/>
          <w:sz w:val="24"/>
          <w:szCs w:val="24"/>
          <w:lang w:val="ka-GE"/>
        </w:rPr>
        <w:t>არამარეგულირებელ</w:t>
      </w:r>
      <w:r w:rsidR="004D48AA" w:rsidRPr="00EF29D0">
        <w:rPr>
          <w:rFonts w:eastAsia="Times New Roman" w:cstheme="minorHAnsi"/>
          <w:sz w:val="24"/>
          <w:szCs w:val="24"/>
          <w:lang w:val="ka-GE"/>
        </w:rPr>
        <w:t xml:space="preserve"> მიდგომა</w:t>
      </w:r>
      <w:r w:rsidR="00444EA1" w:rsidRPr="00EF29D0">
        <w:rPr>
          <w:rFonts w:eastAsia="Times New Roman" w:cstheme="minorHAnsi"/>
          <w:sz w:val="24"/>
          <w:szCs w:val="24"/>
          <w:lang w:val="ka-GE"/>
        </w:rPr>
        <w:t>ს</w:t>
      </w:r>
      <w:r w:rsidR="008B24C7" w:rsidRPr="00EF29D0">
        <w:rPr>
          <w:rFonts w:eastAsia="Times New Roman" w:cstheme="minorHAnsi"/>
          <w:sz w:val="24"/>
          <w:szCs w:val="24"/>
          <w:lang w:val="ka-GE"/>
        </w:rPr>
        <w:t>, რაც ითვალისწინებს</w:t>
      </w:r>
      <w:r w:rsidR="004D48AA" w:rsidRPr="00EF29D0">
        <w:rPr>
          <w:rFonts w:eastAsia="Times New Roman" w:cstheme="minorHAnsi"/>
          <w:sz w:val="24"/>
          <w:szCs w:val="24"/>
          <w:lang w:val="ka-GE"/>
        </w:rPr>
        <w:t xml:space="preserve"> </w:t>
      </w:r>
      <w:r w:rsidR="00F56218" w:rsidRPr="00EF29D0">
        <w:rPr>
          <w:rFonts w:eastAsia="Times New Roman" w:cstheme="minorHAnsi"/>
          <w:sz w:val="24"/>
          <w:szCs w:val="24"/>
          <w:lang w:val="ka-GE"/>
        </w:rPr>
        <w:t>საქართველოს ყველა მუნიციპალიტეტში მსუბუქი ავტომობილით - ტაქსით (</w:t>
      </w:r>
      <w:r w:rsidR="00EF29D0" w:rsidRPr="00EF29D0">
        <w:rPr>
          <w:rFonts w:cstheme="minorHAnsi"/>
          <w:sz w:val="24"/>
          <w:lang w:val="ka-GE"/>
        </w:rPr>
        <w:t>M</w:t>
      </w:r>
      <w:r w:rsidR="00EF29D0" w:rsidRPr="00EF29D0">
        <w:rPr>
          <w:rFonts w:cstheme="minorHAnsi"/>
          <w:sz w:val="24"/>
          <w:vertAlign w:val="subscript"/>
          <w:lang w:val="ka-GE"/>
        </w:rPr>
        <w:t>1</w:t>
      </w:r>
      <w:r w:rsidR="00F56218" w:rsidRPr="00EF29D0">
        <w:rPr>
          <w:rFonts w:eastAsia="Times New Roman" w:cstheme="minorHAnsi"/>
          <w:sz w:val="24"/>
          <w:szCs w:val="24"/>
          <w:lang w:val="ka-GE"/>
        </w:rPr>
        <w:t xml:space="preserve"> კატეგორია) გადაყვანისთვის ნებაყოფლობითი რეგისტრაციის სისტემის </w:t>
      </w:r>
      <w:r w:rsidR="008B24C7" w:rsidRPr="00EF29D0">
        <w:rPr>
          <w:rFonts w:eastAsia="Times New Roman" w:cstheme="minorHAnsi"/>
          <w:sz w:val="24"/>
          <w:szCs w:val="24"/>
          <w:lang w:val="ka-GE"/>
        </w:rPr>
        <w:t>შემოღებას. აღნიშნული ღონისძიებების სტიმულირებისთვის, გათვალისწინებულია წამახალისებელი ღონისძიებების და შეღავათების დაწესება</w:t>
      </w:r>
      <w:r w:rsidR="00FA047E" w:rsidRPr="00EF29D0">
        <w:rPr>
          <w:rFonts w:eastAsia="Times New Roman" w:cstheme="minorHAnsi"/>
          <w:sz w:val="24"/>
          <w:szCs w:val="24"/>
          <w:lang w:val="ka-GE"/>
        </w:rPr>
        <w:t xml:space="preserve">. საგულისხმოა, რომ </w:t>
      </w:r>
      <w:r w:rsidR="00BB415D" w:rsidRPr="00EF29D0">
        <w:rPr>
          <w:rFonts w:eastAsia="Times New Roman" w:cstheme="minorHAnsi"/>
          <w:sz w:val="24"/>
          <w:szCs w:val="24"/>
          <w:lang w:val="ka-GE"/>
        </w:rPr>
        <w:t>მეორე ალტერ</w:t>
      </w:r>
      <w:r w:rsidR="00FA047E" w:rsidRPr="00EF29D0">
        <w:rPr>
          <w:rFonts w:eastAsia="Times New Roman" w:cstheme="minorHAnsi"/>
          <w:sz w:val="24"/>
          <w:szCs w:val="24"/>
          <w:lang w:val="ka-GE"/>
        </w:rPr>
        <w:t>ნ</w:t>
      </w:r>
      <w:r w:rsidR="00BB415D" w:rsidRPr="00EF29D0">
        <w:rPr>
          <w:rFonts w:eastAsia="Times New Roman" w:cstheme="minorHAnsi"/>
          <w:sz w:val="24"/>
          <w:szCs w:val="24"/>
          <w:lang w:val="ka-GE"/>
        </w:rPr>
        <w:t>ა</w:t>
      </w:r>
      <w:r w:rsidR="00FA047E" w:rsidRPr="00EF29D0">
        <w:rPr>
          <w:rFonts w:eastAsia="Times New Roman" w:cstheme="minorHAnsi"/>
          <w:sz w:val="24"/>
          <w:szCs w:val="24"/>
          <w:lang w:val="ka-GE"/>
        </w:rPr>
        <w:t>ტივა</w:t>
      </w:r>
      <w:r w:rsidR="008B24C7" w:rsidRPr="00EF29D0">
        <w:rPr>
          <w:rFonts w:eastAsia="Times New Roman" w:cstheme="minorHAnsi"/>
          <w:sz w:val="24"/>
          <w:szCs w:val="24"/>
          <w:lang w:val="ka-GE"/>
        </w:rPr>
        <w:t>, არსებულ ტექნიკურ ნორმებთან შესაბამისობის გარდა</w:t>
      </w:r>
      <w:r w:rsidR="00FA047E" w:rsidRPr="00EF29D0">
        <w:rPr>
          <w:rFonts w:eastAsia="Times New Roman" w:cstheme="minorHAnsi"/>
          <w:sz w:val="24"/>
          <w:szCs w:val="24"/>
          <w:lang w:val="ka-GE"/>
        </w:rPr>
        <w:t>,</w:t>
      </w:r>
      <w:r w:rsidR="008B24C7" w:rsidRPr="00EF29D0">
        <w:rPr>
          <w:rFonts w:eastAsia="Times New Roman" w:cstheme="minorHAnsi"/>
          <w:sz w:val="24"/>
          <w:szCs w:val="24"/>
          <w:lang w:val="ka-GE"/>
        </w:rPr>
        <w:t xml:space="preserve"> არ აწესებს დამატებით ვალდებულებებს და ჯარიმებს. </w:t>
      </w:r>
      <w:r w:rsidR="008B24C7" w:rsidRPr="00EF29D0">
        <w:rPr>
          <w:rFonts w:eastAsia="Times New Roman" w:cstheme="minorHAnsi"/>
          <w:color w:val="000000" w:themeColor="text1"/>
          <w:sz w:val="24"/>
          <w:szCs w:val="24"/>
          <w:lang w:val="ka-GE"/>
        </w:rPr>
        <w:t xml:space="preserve"> </w:t>
      </w:r>
    </w:p>
    <w:p w14:paraId="514AF653" w14:textId="2DBE2516" w:rsidR="008F5964" w:rsidRPr="00EF29D0" w:rsidRDefault="008F5964" w:rsidP="00D1290A">
      <w:pPr>
        <w:keepNext/>
        <w:spacing w:before="240" w:after="120" w:line="276" w:lineRule="auto"/>
        <w:rPr>
          <w:rFonts w:cstheme="minorHAnsi"/>
          <w:b/>
          <w:color w:val="2F5496" w:themeColor="accent5" w:themeShade="BF"/>
          <w:sz w:val="24"/>
          <w:lang w:val="ka-GE"/>
        </w:rPr>
      </w:pPr>
      <w:r w:rsidRPr="00EF29D0">
        <w:rPr>
          <w:rFonts w:cstheme="minorHAnsi"/>
          <w:b/>
          <w:color w:val="2F5496" w:themeColor="accent5" w:themeShade="BF"/>
          <w:sz w:val="24"/>
          <w:lang w:val="ka-GE"/>
        </w:rPr>
        <w:t>პოლიტიკის ალტერნატივების შეფასება</w:t>
      </w:r>
    </w:p>
    <w:p w14:paraId="1AA8F95C" w14:textId="034A682D" w:rsidR="00E538CF" w:rsidRPr="00EF29D0" w:rsidRDefault="00D1290A" w:rsidP="00B86858">
      <w:pPr>
        <w:keepNext/>
        <w:spacing w:before="120" w:after="120" w:line="276" w:lineRule="auto"/>
        <w:jc w:val="both"/>
        <w:rPr>
          <w:rFonts w:cstheme="minorHAnsi"/>
          <w:sz w:val="24"/>
          <w:lang w:val="ka-GE"/>
        </w:rPr>
      </w:pPr>
      <w:r w:rsidRPr="00EF29D0">
        <w:rPr>
          <w:rFonts w:cstheme="minorHAnsi"/>
          <w:sz w:val="24"/>
          <w:lang w:val="ka-GE"/>
        </w:rPr>
        <w:t xml:space="preserve">RIA-ს გუნდმა შეისწავლა პოლიტიკის შემოთავაზებული ალტერნატიული ვარიანტების რაოდენობრივი ზეგავლენა სხვადასხვა მიმართულებით, მათ შორის, </w:t>
      </w:r>
      <w:r w:rsidR="000D083B" w:rsidRPr="00EF29D0">
        <w:rPr>
          <w:rFonts w:cstheme="minorHAnsi"/>
          <w:sz w:val="24"/>
          <w:lang w:val="ka-GE"/>
        </w:rPr>
        <w:t>გავლენა</w:t>
      </w:r>
      <w:r w:rsidRPr="00EF29D0">
        <w:rPr>
          <w:rFonts w:cstheme="minorHAnsi"/>
          <w:sz w:val="24"/>
          <w:lang w:val="ka-GE"/>
        </w:rPr>
        <w:t xml:space="preserve"> საჯარო ფინანსებზე. </w:t>
      </w:r>
      <w:r w:rsidR="00B86858" w:rsidRPr="00EF29D0">
        <w:rPr>
          <w:rFonts w:cstheme="minorHAnsi"/>
          <w:sz w:val="24"/>
          <w:lang w:val="ka-GE"/>
        </w:rPr>
        <w:t xml:space="preserve">კვლევაში ადმინისტრაციული ხარჯების ნაწილში შეფასდა </w:t>
      </w:r>
      <w:r w:rsidR="004C0FCF" w:rsidRPr="00EF29D0">
        <w:rPr>
          <w:rFonts w:cstheme="minorHAnsi"/>
          <w:sz w:val="24"/>
          <w:lang w:val="ka-GE"/>
        </w:rPr>
        <w:t xml:space="preserve">ადგილობრივი თვითმმართველობის </w:t>
      </w:r>
      <w:r w:rsidR="008D5F4D" w:rsidRPr="00EF29D0">
        <w:rPr>
          <w:rFonts w:cstheme="minorHAnsi"/>
          <w:sz w:val="24"/>
          <w:lang w:val="ka-GE"/>
        </w:rPr>
        <w:t xml:space="preserve">ხარჯები </w:t>
      </w:r>
      <w:r w:rsidR="004D48AA" w:rsidRPr="00EF29D0">
        <w:rPr>
          <w:rFonts w:cstheme="minorHAnsi"/>
          <w:sz w:val="24"/>
          <w:lang w:val="ka-GE"/>
        </w:rPr>
        <w:t xml:space="preserve">ადმინისტრირებისა და </w:t>
      </w:r>
      <w:r w:rsidR="008D5F4D" w:rsidRPr="00EF29D0">
        <w:rPr>
          <w:rFonts w:cstheme="minorHAnsi"/>
          <w:sz w:val="24"/>
          <w:lang w:val="ka-GE"/>
        </w:rPr>
        <w:t xml:space="preserve">საზედამხედველო ფუნქციის განხორციელების თვალსაზრისით, ხოლო საშემოსავალო ნაწილში, გაკეთდა პროგნოზი სანებართვო </w:t>
      </w:r>
      <w:r w:rsidR="00DE3D96" w:rsidRPr="00EF29D0">
        <w:rPr>
          <w:rFonts w:cstheme="minorHAnsi"/>
          <w:sz w:val="24"/>
          <w:lang w:val="ka-GE"/>
        </w:rPr>
        <w:t>მოსაკრებლიდან მისაღები შემოსავლების თაობაზე</w:t>
      </w:r>
      <w:r w:rsidR="00FA047E" w:rsidRPr="00EF29D0">
        <w:rPr>
          <w:rFonts w:cstheme="minorHAnsi"/>
          <w:sz w:val="24"/>
          <w:lang w:val="ka-GE"/>
        </w:rPr>
        <w:t>.</w:t>
      </w:r>
      <w:r w:rsidR="00440CD7" w:rsidRPr="00EF29D0">
        <w:rPr>
          <w:rFonts w:cstheme="minorHAnsi"/>
          <w:sz w:val="24"/>
          <w:lang w:val="ka-GE"/>
        </w:rPr>
        <w:t xml:space="preserve"> </w:t>
      </w:r>
    </w:p>
    <w:p w14:paraId="10882939" w14:textId="78FB3FD3" w:rsidR="00BF73E3" w:rsidRPr="00EF29D0" w:rsidRDefault="00A10705" w:rsidP="00801124">
      <w:pPr>
        <w:keepNext/>
        <w:spacing w:before="120" w:after="120" w:line="276" w:lineRule="auto"/>
        <w:jc w:val="both"/>
        <w:rPr>
          <w:rFonts w:eastAsia="Droid Sans Fallback" w:cstheme="minorHAnsi"/>
          <w:kern w:val="2"/>
          <w:sz w:val="24"/>
          <w:szCs w:val="24"/>
          <w:lang w:val="ka-GE" w:eastAsia="zh-CN" w:bidi="hi-IN"/>
        </w:rPr>
      </w:pPr>
      <w:r w:rsidRPr="00EF29D0">
        <w:rPr>
          <w:rFonts w:eastAsia="Droid Sans Fallback" w:cstheme="minorHAnsi"/>
          <w:kern w:val="2"/>
          <w:sz w:val="24"/>
          <w:szCs w:val="24"/>
          <w:lang w:val="ka-GE" w:eastAsia="zh-CN" w:bidi="hi-IN"/>
        </w:rPr>
        <w:t>კერძოდ,</w:t>
      </w:r>
      <w:r w:rsidR="00440CD7" w:rsidRPr="00EF29D0">
        <w:rPr>
          <w:rFonts w:eastAsia="Droid Sans Fallback" w:cstheme="minorHAnsi"/>
          <w:kern w:val="2"/>
          <w:sz w:val="24"/>
          <w:szCs w:val="24"/>
          <w:lang w:val="ka-GE" w:eastAsia="zh-CN" w:bidi="hi-IN"/>
        </w:rPr>
        <w:t xml:space="preserve"> 63 მუნიციპალიტეტის მიერ</w:t>
      </w:r>
      <w:r w:rsidR="00BB415D" w:rsidRPr="00EF29D0">
        <w:rPr>
          <w:rFonts w:eastAsia="Droid Sans Fallback" w:cstheme="minorHAnsi"/>
          <w:kern w:val="2"/>
          <w:sz w:val="24"/>
          <w:szCs w:val="24"/>
          <w:lang w:val="ka-GE" w:eastAsia="zh-CN" w:bidi="hi-IN"/>
        </w:rPr>
        <w:t>,</w:t>
      </w:r>
      <w:r w:rsidR="00440CD7" w:rsidRPr="00EF29D0">
        <w:rPr>
          <w:rFonts w:eastAsia="Droid Sans Fallback" w:cstheme="minorHAnsi"/>
          <w:kern w:val="2"/>
          <w:sz w:val="24"/>
          <w:szCs w:val="24"/>
          <w:lang w:val="ka-GE" w:eastAsia="zh-CN" w:bidi="hi-IN"/>
        </w:rPr>
        <w:t xml:space="preserve"> პირველი ალტერნატივის განხორციელებისთვის საჭირო ადმინისტრაციული ხარჯების წმინდა მიმდინარე ღირებულება</w:t>
      </w:r>
      <w:r w:rsidR="00286526" w:rsidRPr="00EF29D0">
        <w:rPr>
          <w:rFonts w:eastAsia="Droid Sans Fallback" w:cstheme="minorHAnsi"/>
          <w:kern w:val="2"/>
          <w:sz w:val="24"/>
          <w:szCs w:val="24"/>
          <w:lang w:val="ka-GE" w:eastAsia="zh-CN" w:bidi="hi-IN"/>
        </w:rPr>
        <w:t>,</w:t>
      </w:r>
      <w:r w:rsidR="00440CD7" w:rsidRPr="00EF29D0">
        <w:rPr>
          <w:rFonts w:eastAsia="Droid Sans Fallback" w:cstheme="minorHAnsi"/>
          <w:kern w:val="2"/>
          <w:sz w:val="24"/>
          <w:szCs w:val="24"/>
          <w:lang w:val="ka-GE" w:eastAsia="zh-CN" w:bidi="hi-IN"/>
        </w:rPr>
        <w:t xml:space="preserve"> 10 წლიან პერიოდში</w:t>
      </w:r>
      <w:r w:rsidR="00286526" w:rsidRPr="00EF29D0">
        <w:rPr>
          <w:rFonts w:eastAsia="Droid Sans Fallback" w:cstheme="minorHAnsi"/>
          <w:kern w:val="2"/>
          <w:sz w:val="24"/>
          <w:szCs w:val="24"/>
          <w:lang w:val="ka-GE" w:eastAsia="zh-CN" w:bidi="hi-IN"/>
        </w:rPr>
        <w:t>,</w:t>
      </w:r>
      <w:r w:rsidR="00440CD7" w:rsidRPr="00EF29D0">
        <w:rPr>
          <w:rFonts w:eastAsia="Droid Sans Fallback" w:cstheme="minorHAnsi"/>
          <w:kern w:val="2"/>
          <w:sz w:val="24"/>
          <w:szCs w:val="24"/>
          <w:lang w:val="ka-GE" w:eastAsia="zh-CN" w:bidi="hi-IN"/>
        </w:rPr>
        <w:t xml:space="preserve"> </w:t>
      </w:r>
      <w:r w:rsidR="00286526" w:rsidRPr="00EF29D0">
        <w:rPr>
          <w:rFonts w:eastAsia="Droid Sans Fallback" w:cstheme="minorHAnsi"/>
          <w:kern w:val="2"/>
          <w:sz w:val="24"/>
          <w:szCs w:val="24"/>
          <w:lang w:val="ka-GE" w:eastAsia="zh-CN" w:bidi="hi-IN"/>
        </w:rPr>
        <w:t>9</w:t>
      </w:r>
      <w:r w:rsidR="00440CD7" w:rsidRPr="00EF29D0">
        <w:rPr>
          <w:rFonts w:eastAsia="Droid Sans Fallback" w:cstheme="minorHAnsi"/>
          <w:kern w:val="2"/>
          <w:sz w:val="24"/>
          <w:szCs w:val="24"/>
          <w:lang w:val="ka-GE" w:eastAsia="zh-CN" w:bidi="hi-IN"/>
        </w:rPr>
        <w:t>,</w:t>
      </w:r>
      <w:r w:rsidR="00541225">
        <w:rPr>
          <w:rFonts w:eastAsia="Droid Sans Fallback" w:cstheme="minorHAnsi"/>
          <w:kern w:val="2"/>
          <w:sz w:val="24"/>
          <w:szCs w:val="24"/>
          <w:lang w:val="ka-GE" w:eastAsia="zh-CN" w:bidi="hi-IN"/>
        </w:rPr>
        <w:t>7</w:t>
      </w:r>
      <w:r w:rsidR="00440CD7" w:rsidRPr="00EF29D0">
        <w:rPr>
          <w:rFonts w:eastAsia="Droid Sans Fallback" w:cstheme="minorHAnsi"/>
          <w:kern w:val="2"/>
          <w:sz w:val="24"/>
          <w:szCs w:val="24"/>
          <w:lang w:val="ka-GE" w:eastAsia="zh-CN" w:bidi="hi-IN"/>
        </w:rPr>
        <w:t xml:space="preserve"> მლნ. ლარს შეადგენს, ხოლო </w:t>
      </w:r>
      <w:r w:rsidR="00286526" w:rsidRPr="00EF29D0">
        <w:rPr>
          <w:rFonts w:eastAsia="Droid Sans Fallback" w:cstheme="minorHAnsi"/>
          <w:kern w:val="2"/>
          <w:sz w:val="24"/>
          <w:szCs w:val="24"/>
          <w:lang w:val="ka-GE" w:eastAsia="zh-CN" w:bidi="hi-IN"/>
        </w:rPr>
        <w:t xml:space="preserve">რეფორმის დაწყების </w:t>
      </w:r>
      <w:r w:rsidR="00440CD7" w:rsidRPr="00EF29D0">
        <w:rPr>
          <w:rFonts w:eastAsia="Droid Sans Fallback" w:cstheme="minorHAnsi"/>
          <w:kern w:val="2"/>
          <w:sz w:val="24"/>
          <w:szCs w:val="24"/>
          <w:lang w:val="ka-GE" w:eastAsia="zh-CN" w:bidi="hi-IN"/>
        </w:rPr>
        <w:t>პირველივე წელს, ადმინისტრაციული ხარჯები</w:t>
      </w:r>
      <w:r w:rsidR="00286526" w:rsidRPr="00EF29D0">
        <w:rPr>
          <w:rFonts w:eastAsia="Droid Sans Fallback" w:cstheme="minorHAnsi"/>
          <w:kern w:val="2"/>
          <w:sz w:val="24"/>
          <w:szCs w:val="24"/>
          <w:lang w:val="ka-GE" w:eastAsia="zh-CN" w:bidi="hi-IN"/>
        </w:rPr>
        <w:t xml:space="preserve"> ჯამში, ნომინალში</w:t>
      </w:r>
      <w:r w:rsidR="00762211" w:rsidRPr="00EF29D0">
        <w:rPr>
          <w:rFonts w:eastAsia="Droid Sans Fallback" w:cstheme="minorHAnsi"/>
          <w:kern w:val="2"/>
          <w:sz w:val="24"/>
          <w:szCs w:val="24"/>
          <w:lang w:val="ka-GE" w:eastAsia="zh-CN" w:bidi="hi-IN"/>
        </w:rPr>
        <w:t xml:space="preserve"> 1,</w:t>
      </w:r>
      <w:r w:rsidR="0024319E" w:rsidRPr="00EF29D0">
        <w:rPr>
          <w:rFonts w:eastAsia="Droid Sans Fallback" w:cstheme="minorHAnsi"/>
          <w:kern w:val="2"/>
          <w:sz w:val="24"/>
          <w:szCs w:val="24"/>
          <w:lang w:val="ka-GE" w:eastAsia="zh-CN" w:bidi="hi-IN"/>
        </w:rPr>
        <w:t>5</w:t>
      </w:r>
      <w:r w:rsidR="00286526" w:rsidRPr="00EF29D0">
        <w:rPr>
          <w:rFonts w:eastAsia="Droid Sans Fallback" w:cstheme="minorHAnsi"/>
          <w:kern w:val="2"/>
          <w:sz w:val="24"/>
          <w:szCs w:val="24"/>
          <w:lang w:val="ka-GE" w:eastAsia="zh-CN" w:bidi="hi-IN"/>
        </w:rPr>
        <w:t xml:space="preserve"> მლნ. ლარის ეკვივალენტურია. საგულისხმოა, რომ აღნიშნული ხარჯები მნიშვნელოვნად განსხვავდება მუნიციპალიტეტების ზომის მიხედვით, შესაბამისად, </w:t>
      </w:r>
      <w:r w:rsidR="00BB415D" w:rsidRPr="00EF29D0">
        <w:rPr>
          <w:rFonts w:eastAsia="Droid Sans Fallback" w:cstheme="minorHAnsi"/>
          <w:kern w:val="2"/>
          <w:sz w:val="24"/>
          <w:szCs w:val="24"/>
          <w:lang w:val="ka-GE" w:eastAsia="zh-CN" w:bidi="hi-IN"/>
        </w:rPr>
        <w:t xml:space="preserve">თითოეული მუნიციპალიტეტისთვის </w:t>
      </w:r>
      <w:r w:rsidR="00286526" w:rsidRPr="00EF29D0">
        <w:rPr>
          <w:rFonts w:eastAsia="Droid Sans Fallback" w:cstheme="minorHAnsi"/>
          <w:kern w:val="2"/>
          <w:sz w:val="24"/>
          <w:szCs w:val="24"/>
          <w:lang w:val="ka-GE" w:eastAsia="zh-CN" w:bidi="hi-IN"/>
        </w:rPr>
        <w:t xml:space="preserve">ხარჯები პირველივე წელს ნომინალში საშუალოდ </w:t>
      </w:r>
      <w:r w:rsidR="0024319E" w:rsidRPr="00EF29D0">
        <w:rPr>
          <w:rFonts w:eastAsia="Droid Sans Fallback" w:cstheme="minorHAnsi"/>
          <w:kern w:val="2"/>
          <w:sz w:val="24"/>
          <w:szCs w:val="24"/>
          <w:lang w:val="ka-GE" w:eastAsia="zh-CN" w:bidi="hi-IN"/>
        </w:rPr>
        <w:t>6</w:t>
      </w:r>
      <w:r w:rsidR="00286526" w:rsidRPr="00EF29D0">
        <w:rPr>
          <w:rFonts w:eastAsia="Droid Sans Fallback" w:cstheme="minorHAnsi"/>
          <w:kern w:val="2"/>
          <w:sz w:val="24"/>
          <w:szCs w:val="24"/>
          <w:lang w:val="ka-GE" w:eastAsia="zh-CN" w:bidi="hi-IN"/>
        </w:rPr>
        <w:t>,</w:t>
      </w:r>
      <w:r w:rsidR="0024319E" w:rsidRPr="00EF29D0">
        <w:rPr>
          <w:rFonts w:eastAsia="Droid Sans Fallback" w:cstheme="minorHAnsi"/>
          <w:kern w:val="2"/>
          <w:sz w:val="24"/>
          <w:szCs w:val="24"/>
          <w:lang w:val="ka-GE" w:eastAsia="zh-CN" w:bidi="hi-IN"/>
        </w:rPr>
        <w:t>3</w:t>
      </w:r>
      <w:r w:rsidR="00286526" w:rsidRPr="00EF29D0">
        <w:rPr>
          <w:rFonts w:eastAsia="Droid Sans Fallback" w:cstheme="minorHAnsi"/>
          <w:kern w:val="2"/>
          <w:sz w:val="24"/>
          <w:szCs w:val="24"/>
          <w:lang w:val="ka-GE" w:eastAsia="zh-CN" w:bidi="hi-IN"/>
        </w:rPr>
        <w:t>00 ლარიდან 82,000 ლარამდე მერყეობს. ხარჯების ძირითადი ნაწილი, დაახლოებით 70%</w:t>
      </w:r>
      <w:r w:rsidR="00BF73E3" w:rsidRPr="00EF29D0">
        <w:rPr>
          <w:rFonts w:eastAsia="Droid Sans Fallback" w:cstheme="minorHAnsi"/>
          <w:kern w:val="2"/>
          <w:sz w:val="24"/>
          <w:szCs w:val="24"/>
          <w:lang w:val="ka-GE" w:eastAsia="zh-CN" w:bidi="hi-IN"/>
        </w:rPr>
        <w:t>,</w:t>
      </w:r>
      <w:r w:rsidR="00286526" w:rsidRPr="00EF29D0">
        <w:rPr>
          <w:rFonts w:eastAsia="Droid Sans Fallback" w:cstheme="minorHAnsi"/>
          <w:kern w:val="2"/>
          <w:sz w:val="24"/>
          <w:szCs w:val="24"/>
          <w:lang w:val="ka-GE" w:eastAsia="zh-CN" w:bidi="hi-IN"/>
        </w:rPr>
        <w:t xml:space="preserve"> ადმინისტრირების და ზედამხედველობის განხორციელებ</w:t>
      </w:r>
      <w:r w:rsidR="00BF73E3" w:rsidRPr="00EF29D0">
        <w:rPr>
          <w:rFonts w:eastAsia="Droid Sans Fallback" w:cstheme="minorHAnsi"/>
          <w:kern w:val="2"/>
          <w:sz w:val="24"/>
          <w:szCs w:val="24"/>
          <w:lang w:val="ka-GE" w:eastAsia="zh-CN" w:bidi="hi-IN"/>
        </w:rPr>
        <w:t>ი</w:t>
      </w:r>
      <w:r w:rsidR="00286526" w:rsidRPr="00EF29D0">
        <w:rPr>
          <w:rFonts w:eastAsia="Droid Sans Fallback" w:cstheme="minorHAnsi"/>
          <w:kern w:val="2"/>
          <w:sz w:val="24"/>
          <w:szCs w:val="24"/>
          <w:lang w:val="ka-GE" w:eastAsia="zh-CN" w:bidi="hi-IN"/>
        </w:rPr>
        <w:t>ს</w:t>
      </w:r>
      <w:r w:rsidR="00BF73E3" w:rsidRPr="00EF29D0">
        <w:rPr>
          <w:rFonts w:eastAsia="Droid Sans Fallback" w:cstheme="minorHAnsi"/>
          <w:kern w:val="2"/>
          <w:sz w:val="24"/>
          <w:szCs w:val="24"/>
          <w:lang w:val="ka-GE" w:eastAsia="zh-CN" w:bidi="hi-IN"/>
        </w:rPr>
        <w:t>თვის</w:t>
      </w:r>
      <w:r w:rsidR="00BB415D" w:rsidRPr="00EF29D0">
        <w:rPr>
          <w:rFonts w:eastAsia="Droid Sans Fallback" w:cstheme="minorHAnsi"/>
          <w:kern w:val="2"/>
          <w:sz w:val="24"/>
          <w:szCs w:val="24"/>
          <w:lang w:val="ka-GE" w:eastAsia="zh-CN" w:bidi="hi-IN"/>
        </w:rPr>
        <w:t>,</w:t>
      </w:r>
      <w:r w:rsidR="00BF73E3" w:rsidRPr="00EF29D0">
        <w:rPr>
          <w:rFonts w:eastAsia="Droid Sans Fallback" w:cstheme="minorHAnsi"/>
          <w:kern w:val="2"/>
          <w:sz w:val="24"/>
          <w:szCs w:val="24"/>
          <w:lang w:val="ka-GE" w:eastAsia="zh-CN" w:bidi="hi-IN"/>
        </w:rPr>
        <w:t xml:space="preserve"> თანამშრომელთა შრომის ანაზღაურებას</w:t>
      </w:r>
      <w:r w:rsidR="00286526" w:rsidRPr="00EF29D0">
        <w:rPr>
          <w:rFonts w:eastAsia="Droid Sans Fallback" w:cstheme="minorHAnsi"/>
          <w:kern w:val="2"/>
          <w:sz w:val="24"/>
          <w:szCs w:val="24"/>
          <w:lang w:val="ka-GE" w:eastAsia="zh-CN" w:bidi="hi-IN"/>
        </w:rPr>
        <w:t xml:space="preserve"> უკავშირდება</w:t>
      </w:r>
      <w:r w:rsidR="00BF73E3" w:rsidRPr="00EF29D0">
        <w:rPr>
          <w:rFonts w:eastAsia="Droid Sans Fallback" w:cstheme="minorHAnsi"/>
          <w:kern w:val="2"/>
          <w:sz w:val="24"/>
          <w:szCs w:val="24"/>
          <w:lang w:val="ka-GE" w:eastAsia="zh-CN" w:bidi="hi-IN"/>
        </w:rPr>
        <w:t xml:space="preserve">. </w:t>
      </w:r>
    </w:p>
    <w:p w14:paraId="417D2497" w14:textId="2FA2ABDD" w:rsidR="00BF73E3" w:rsidRPr="00EF29D0" w:rsidRDefault="00BF73E3" w:rsidP="00801124">
      <w:pPr>
        <w:keepNext/>
        <w:spacing w:before="120" w:after="120" w:line="276" w:lineRule="auto"/>
        <w:jc w:val="both"/>
        <w:rPr>
          <w:rFonts w:eastAsia="Droid Sans Fallback" w:cstheme="minorHAnsi"/>
          <w:kern w:val="2"/>
          <w:sz w:val="24"/>
          <w:szCs w:val="24"/>
          <w:lang w:val="ka-GE" w:eastAsia="zh-CN" w:bidi="hi-IN"/>
        </w:rPr>
      </w:pPr>
      <w:r w:rsidRPr="00EF29D0">
        <w:rPr>
          <w:rFonts w:eastAsia="Droid Sans Fallback" w:cstheme="minorHAnsi"/>
          <w:kern w:val="2"/>
          <w:sz w:val="24"/>
          <w:szCs w:val="24"/>
          <w:lang w:val="ka-GE" w:eastAsia="zh-CN" w:bidi="hi-IN"/>
        </w:rPr>
        <w:t xml:space="preserve">რაც შეეხება სარგებელს, ნებართვებიდან მიღებული შემოსავლის წმინდა მიმდინარე ღირებულება, რაც ადგილობრივი თვითმმართველობის </w:t>
      </w:r>
      <w:r w:rsidR="00FB703E" w:rsidRPr="00EF29D0">
        <w:rPr>
          <w:rFonts w:eastAsia="Droid Sans Fallback" w:cstheme="minorHAnsi"/>
          <w:kern w:val="2"/>
          <w:sz w:val="24"/>
          <w:szCs w:val="24"/>
          <w:lang w:val="ka-GE" w:eastAsia="zh-CN" w:bidi="hi-IN"/>
        </w:rPr>
        <w:t xml:space="preserve">ბიუჯეტებში მიემართება, </w:t>
      </w:r>
      <w:r w:rsidRPr="00EF29D0">
        <w:rPr>
          <w:rFonts w:eastAsia="Droid Sans Fallback" w:cstheme="minorHAnsi"/>
          <w:kern w:val="2"/>
          <w:sz w:val="24"/>
          <w:szCs w:val="24"/>
          <w:lang w:val="ka-GE" w:eastAsia="zh-CN" w:bidi="hi-IN"/>
        </w:rPr>
        <w:t>10 წლიან პერიოდში 3,</w:t>
      </w:r>
      <w:r w:rsidR="00541225">
        <w:rPr>
          <w:rFonts w:eastAsia="Droid Sans Fallback" w:cstheme="minorHAnsi"/>
          <w:kern w:val="2"/>
          <w:sz w:val="24"/>
          <w:szCs w:val="24"/>
          <w:lang w:val="ka-GE" w:eastAsia="zh-CN" w:bidi="hi-IN"/>
        </w:rPr>
        <w:t>4</w:t>
      </w:r>
      <w:r w:rsidRPr="00EF29D0">
        <w:rPr>
          <w:rFonts w:eastAsia="Droid Sans Fallback" w:cstheme="minorHAnsi"/>
          <w:kern w:val="2"/>
          <w:sz w:val="24"/>
          <w:szCs w:val="24"/>
          <w:lang w:val="ka-GE" w:eastAsia="zh-CN" w:bidi="hi-IN"/>
        </w:rPr>
        <w:t xml:space="preserve"> მლნ. ლარს შეადგენს, ხოლო რეფორმის დაწყების პირველივე წელს, ნებართვებიდან მიღებული შემოსავალი ჯამში, ნომინალში 4</w:t>
      </w:r>
      <w:r w:rsidR="00541225">
        <w:rPr>
          <w:rFonts w:eastAsia="Droid Sans Fallback" w:cstheme="minorHAnsi"/>
          <w:kern w:val="2"/>
          <w:sz w:val="24"/>
          <w:szCs w:val="24"/>
          <w:lang w:val="ka-GE" w:eastAsia="zh-CN" w:bidi="hi-IN"/>
        </w:rPr>
        <w:t>73</w:t>
      </w:r>
      <w:r w:rsidRPr="00EF29D0">
        <w:rPr>
          <w:rFonts w:eastAsia="Droid Sans Fallback" w:cstheme="minorHAnsi"/>
          <w:kern w:val="2"/>
          <w:sz w:val="24"/>
          <w:szCs w:val="24"/>
          <w:lang w:val="ka-GE" w:eastAsia="zh-CN" w:bidi="hi-IN"/>
        </w:rPr>
        <w:t>,000 ლარის ეკვივალენტურია. ცხადია, ხარჯების ანალოგიურად</w:t>
      </w:r>
      <w:r w:rsidR="00FB703E" w:rsidRPr="00EF29D0">
        <w:rPr>
          <w:rFonts w:eastAsia="Droid Sans Fallback" w:cstheme="minorHAnsi"/>
          <w:kern w:val="2"/>
          <w:sz w:val="24"/>
          <w:szCs w:val="24"/>
          <w:lang w:val="ka-GE" w:eastAsia="zh-CN" w:bidi="hi-IN"/>
        </w:rPr>
        <w:t>,</w:t>
      </w:r>
      <w:r w:rsidRPr="00EF29D0">
        <w:rPr>
          <w:rFonts w:eastAsia="Droid Sans Fallback" w:cstheme="minorHAnsi"/>
          <w:kern w:val="2"/>
          <w:sz w:val="24"/>
          <w:szCs w:val="24"/>
          <w:lang w:val="ka-GE" w:eastAsia="zh-CN" w:bidi="hi-IN"/>
        </w:rPr>
        <w:t xml:space="preserve"> ნებართვებიდან მიღებული შემოსავლები</w:t>
      </w:r>
      <w:r w:rsidR="00FB703E" w:rsidRPr="00EF29D0">
        <w:rPr>
          <w:rFonts w:eastAsia="Droid Sans Fallback" w:cstheme="minorHAnsi"/>
          <w:kern w:val="2"/>
          <w:sz w:val="24"/>
          <w:szCs w:val="24"/>
          <w:lang w:val="ka-GE" w:eastAsia="zh-CN" w:bidi="hi-IN"/>
        </w:rPr>
        <w:t>ც</w:t>
      </w:r>
      <w:r w:rsidRPr="00EF29D0">
        <w:rPr>
          <w:rFonts w:eastAsia="Droid Sans Fallback" w:cstheme="minorHAnsi"/>
          <w:kern w:val="2"/>
          <w:sz w:val="24"/>
          <w:szCs w:val="24"/>
          <w:lang w:val="ka-GE" w:eastAsia="zh-CN" w:bidi="hi-IN"/>
        </w:rPr>
        <w:t xml:space="preserve"> მნიშვნელოვნად განსხვავდება მუნიციპალიტეტების ზომის მიხედვით, </w:t>
      </w:r>
      <w:r w:rsidRPr="00EF29D0">
        <w:rPr>
          <w:rFonts w:eastAsia="Droid Sans Fallback" w:cstheme="minorHAnsi"/>
          <w:kern w:val="2"/>
          <w:sz w:val="24"/>
          <w:szCs w:val="24"/>
          <w:lang w:val="ka-GE" w:eastAsia="zh-CN" w:bidi="hi-IN"/>
        </w:rPr>
        <w:lastRenderedPageBreak/>
        <w:t xml:space="preserve">შესაბამისად, პირველივე წელს </w:t>
      </w:r>
      <w:r w:rsidR="00FB703E" w:rsidRPr="00EF29D0">
        <w:rPr>
          <w:rFonts w:eastAsia="Droid Sans Fallback" w:cstheme="minorHAnsi"/>
          <w:kern w:val="2"/>
          <w:sz w:val="24"/>
          <w:szCs w:val="24"/>
          <w:lang w:val="ka-GE" w:eastAsia="zh-CN" w:bidi="hi-IN"/>
        </w:rPr>
        <w:t xml:space="preserve">თითოეული მუნიციპალიტეტისთვის საბიუჯეტო შემოსავლები </w:t>
      </w:r>
      <w:r w:rsidRPr="00EF29D0">
        <w:rPr>
          <w:rFonts w:eastAsia="Droid Sans Fallback" w:cstheme="minorHAnsi"/>
          <w:kern w:val="2"/>
          <w:sz w:val="24"/>
          <w:szCs w:val="24"/>
          <w:lang w:val="ka-GE" w:eastAsia="zh-CN" w:bidi="hi-IN"/>
        </w:rPr>
        <w:t>ნომინალში საშუალოდ 2,000 ლარიდან 30,000 ლარამდე მერყეობს.</w:t>
      </w:r>
    </w:p>
    <w:p w14:paraId="38374BB0" w14:textId="68DF2E40" w:rsidR="00FB55BA" w:rsidRPr="00EF29D0" w:rsidRDefault="004D3A0E" w:rsidP="00801124">
      <w:pPr>
        <w:keepNext/>
        <w:spacing w:before="120" w:after="120" w:line="276" w:lineRule="auto"/>
        <w:jc w:val="both"/>
        <w:rPr>
          <w:rFonts w:cstheme="minorHAnsi"/>
          <w:sz w:val="24"/>
          <w:szCs w:val="24"/>
          <w:lang w:val="ka-GE"/>
        </w:rPr>
      </w:pPr>
      <w:r w:rsidRPr="00EF29D0">
        <w:rPr>
          <w:rFonts w:eastAsia="Droid Sans Fallback" w:cstheme="minorHAnsi"/>
          <w:kern w:val="2"/>
          <w:sz w:val="24"/>
          <w:szCs w:val="24"/>
          <w:lang w:val="ka-GE" w:eastAsia="zh-CN" w:bidi="hi-IN"/>
        </w:rPr>
        <w:t>მეორე ალტერნატივის შემთხვევაში,</w:t>
      </w:r>
      <w:r w:rsidR="00FB55BA" w:rsidRPr="00EF29D0">
        <w:rPr>
          <w:rFonts w:eastAsia="Droid Sans Fallback" w:cstheme="minorHAnsi"/>
          <w:kern w:val="2"/>
          <w:sz w:val="24"/>
          <w:szCs w:val="24"/>
          <w:lang w:val="ka-GE" w:eastAsia="zh-CN" w:bidi="hi-IN"/>
        </w:rPr>
        <w:t xml:space="preserve"> </w:t>
      </w:r>
      <w:r w:rsidR="00FB55BA" w:rsidRPr="00EF29D0">
        <w:rPr>
          <w:rFonts w:cstheme="minorHAnsi"/>
          <w:sz w:val="24"/>
          <w:szCs w:val="24"/>
        </w:rPr>
        <w:t>პროექტის მასშტაბი და მოცვა მცირეა,</w:t>
      </w:r>
      <w:r w:rsidR="00FB55BA" w:rsidRPr="00EF29D0">
        <w:rPr>
          <w:rFonts w:cstheme="minorHAnsi"/>
          <w:sz w:val="24"/>
          <w:szCs w:val="24"/>
          <w:lang w:val="ka-GE"/>
        </w:rPr>
        <w:t xml:space="preserve"> </w:t>
      </w:r>
      <w:r w:rsidR="00FB55BA" w:rsidRPr="00EF29D0">
        <w:rPr>
          <w:rFonts w:cstheme="minorHAnsi"/>
          <w:sz w:val="24"/>
          <w:szCs w:val="24"/>
        </w:rPr>
        <w:t>შესაბამისად, აღნიშნულის გათვალისწინებით, მუნიციპალიტეტებში არ არის საჭიროება ახალი თანამშრომლის აყვანის. აღნიშნული ფუნქციის განხორცი</w:t>
      </w:r>
      <w:r w:rsidR="00FB55BA" w:rsidRPr="00EF29D0">
        <w:rPr>
          <w:rFonts w:cstheme="minorHAnsi"/>
          <w:sz w:val="24"/>
          <w:szCs w:val="24"/>
          <w:lang w:val="ka-GE"/>
        </w:rPr>
        <w:t>ე</w:t>
      </w:r>
      <w:r w:rsidR="00FB55BA" w:rsidRPr="00EF29D0">
        <w:rPr>
          <w:rFonts w:cstheme="minorHAnsi"/>
          <w:sz w:val="24"/>
          <w:szCs w:val="24"/>
        </w:rPr>
        <w:t xml:space="preserve">ლებისთვის </w:t>
      </w:r>
      <w:r w:rsidR="00FB55BA" w:rsidRPr="00EF29D0">
        <w:rPr>
          <w:rFonts w:cstheme="minorHAnsi"/>
          <w:sz w:val="24"/>
          <w:szCs w:val="24"/>
          <w:lang w:val="ka-GE"/>
        </w:rPr>
        <w:t>შეფასდა</w:t>
      </w:r>
      <w:r w:rsidR="00FB55BA" w:rsidRPr="00EF29D0">
        <w:rPr>
          <w:rFonts w:cstheme="minorHAnsi"/>
          <w:sz w:val="24"/>
          <w:szCs w:val="24"/>
        </w:rPr>
        <w:t xml:space="preserve"> კაცსაათის ღირებულება და ხელშემწყობი ღონისძიებების განხორციელების დანახარჯები, </w:t>
      </w:r>
      <w:r w:rsidR="00FB55BA" w:rsidRPr="00EF29D0">
        <w:rPr>
          <w:rFonts w:cstheme="minorHAnsi"/>
          <w:sz w:val="24"/>
          <w:szCs w:val="24"/>
          <w:lang w:val="ka-GE"/>
        </w:rPr>
        <w:t xml:space="preserve">მათ შორის, როგორიცაა </w:t>
      </w:r>
      <w:r w:rsidR="00FB55BA" w:rsidRPr="00EF29D0">
        <w:rPr>
          <w:rFonts w:eastAsia="Times New Roman" w:cstheme="minorHAnsi"/>
          <w:color w:val="000000" w:themeColor="text1"/>
          <w:sz w:val="24"/>
          <w:szCs w:val="24"/>
          <w:lang w:val="ka-GE"/>
        </w:rPr>
        <w:t xml:space="preserve">ტაქსის აღმნიშვნელი მანათობელი ნიშნების </w:t>
      </w:r>
      <w:r w:rsidR="00DE0864" w:rsidRPr="00EF29D0">
        <w:rPr>
          <w:rFonts w:eastAsia="Times New Roman" w:cstheme="minorHAnsi"/>
          <w:color w:val="000000" w:themeColor="text1"/>
          <w:sz w:val="24"/>
          <w:szCs w:val="24"/>
          <w:lang w:val="ka-GE"/>
        </w:rPr>
        <w:t>და</w:t>
      </w:r>
      <w:r w:rsidR="00FB55BA" w:rsidRPr="00EF29D0">
        <w:rPr>
          <w:rFonts w:eastAsia="Times New Roman" w:cstheme="minorHAnsi"/>
          <w:color w:val="000000" w:themeColor="text1"/>
          <w:sz w:val="24"/>
          <w:szCs w:val="24"/>
          <w:lang w:val="ka-GE"/>
        </w:rPr>
        <w:t xml:space="preserve"> ავტომობილის ქიმწმენდის მომსახურების ვაუჩერი</w:t>
      </w:r>
      <w:r w:rsidR="00DE0864" w:rsidRPr="00EF29D0">
        <w:rPr>
          <w:rFonts w:eastAsia="Times New Roman" w:cstheme="minorHAnsi"/>
          <w:color w:val="000000" w:themeColor="text1"/>
          <w:sz w:val="24"/>
          <w:szCs w:val="24"/>
          <w:lang w:val="ka-GE"/>
        </w:rPr>
        <w:t>ს უსასყიდლოდ გადაცემა, მოქალაქეებთან სანფორმაციო კამპანიების ხარჯები და სხვა</w:t>
      </w:r>
      <w:r w:rsidR="00FB55BA" w:rsidRPr="00EF29D0">
        <w:rPr>
          <w:rFonts w:eastAsia="Times New Roman" w:cstheme="minorHAnsi"/>
          <w:color w:val="000000" w:themeColor="text1"/>
          <w:sz w:val="24"/>
          <w:szCs w:val="24"/>
          <w:lang w:val="ka-GE"/>
        </w:rPr>
        <w:t>.</w:t>
      </w:r>
    </w:p>
    <w:p w14:paraId="33ECE5FA" w14:textId="0E3B68E2" w:rsidR="004D3A0E" w:rsidRPr="00EF29D0" w:rsidRDefault="00FB55BA" w:rsidP="00801124">
      <w:pPr>
        <w:keepNext/>
        <w:spacing w:before="120" w:after="120" w:line="276" w:lineRule="auto"/>
        <w:jc w:val="both"/>
        <w:rPr>
          <w:rFonts w:eastAsia="Droid Sans Fallback" w:cstheme="minorHAnsi"/>
          <w:kern w:val="2"/>
          <w:sz w:val="24"/>
          <w:szCs w:val="24"/>
          <w:lang w:val="ka-GE" w:eastAsia="zh-CN" w:bidi="hi-IN"/>
        </w:rPr>
      </w:pPr>
      <w:r w:rsidRPr="00EF29D0">
        <w:rPr>
          <w:rFonts w:cstheme="minorHAnsi"/>
          <w:sz w:val="24"/>
          <w:szCs w:val="24"/>
          <w:lang w:val="ka-GE"/>
        </w:rPr>
        <w:t xml:space="preserve">ამდენად, მეორე ალტერნატივის წმინდა მიმდინარე ღირებულება </w:t>
      </w:r>
      <w:r w:rsidRPr="00EF29D0">
        <w:rPr>
          <w:rFonts w:cstheme="minorHAnsi"/>
          <w:sz w:val="24"/>
          <w:szCs w:val="24"/>
        </w:rPr>
        <w:t xml:space="preserve">(NPV) </w:t>
      </w:r>
      <w:r w:rsidRPr="00EF29D0">
        <w:rPr>
          <w:rFonts w:cstheme="minorHAnsi"/>
          <w:sz w:val="24"/>
          <w:szCs w:val="24"/>
          <w:lang w:val="ka-GE"/>
        </w:rPr>
        <w:t>უარყოფითია და 10 წლიან პერიოდში 644,7 ათას ლარს შეადგენს.</w:t>
      </w:r>
    </w:p>
    <w:p w14:paraId="512AF739" w14:textId="7905FA13" w:rsidR="00FB703E" w:rsidRPr="00EF29D0" w:rsidRDefault="0075334B" w:rsidP="00FB703E">
      <w:pPr>
        <w:keepNext/>
        <w:spacing w:before="120" w:after="120" w:line="276" w:lineRule="auto"/>
        <w:jc w:val="both"/>
        <w:rPr>
          <w:rFonts w:eastAsia="Droid Sans Fallback" w:cstheme="minorHAnsi"/>
          <w:kern w:val="2"/>
          <w:sz w:val="24"/>
          <w:szCs w:val="24"/>
          <w:lang w:val="ka-GE" w:eastAsia="zh-CN" w:bidi="hi-IN"/>
        </w:rPr>
      </w:pPr>
      <w:r w:rsidRPr="00EF29D0">
        <w:rPr>
          <w:rFonts w:eastAsia="Droid Sans Fallback" w:cstheme="minorHAnsi"/>
          <w:kern w:val="2"/>
          <w:sz w:val="24"/>
          <w:szCs w:val="24"/>
          <w:lang w:val="ka-GE" w:eastAsia="zh-CN" w:bidi="hi-IN"/>
        </w:rPr>
        <w:t>ბოლოს შეჯამდა და ერთმანეთს შედარდა ალტერნატივების ზეგავლენა. ხარჯ-სარგებლის ანალიზის მიხედვით</w:t>
      </w:r>
      <w:r w:rsidR="00FB703E" w:rsidRPr="00EF29D0">
        <w:rPr>
          <w:rFonts w:eastAsia="Droid Sans Fallback" w:cstheme="minorHAnsi"/>
          <w:kern w:val="2"/>
          <w:sz w:val="24"/>
          <w:szCs w:val="24"/>
          <w:lang w:val="ka-GE" w:eastAsia="zh-CN" w:bidi="hi-IN"/>
        </w:rPr>
        <w:t>,</w:t>
      </w:r>
      <w:r w:rsidRPr="00EF29D0">
        <w:rPr>
          <w:rFonts w:eastAsia="Droid Sans Fallback" w:cstheme="minorHAnsi"/>
          <w:kern w:val="2"/>
          <w:sz w:val="24"/>
          <w:szCs w:val="24"/>
          <w:lang w:val="ka-GE" w:eastAsia="zh-CN" w:bidi="hi-IN"/>
        </w:rPr>
        <w:t xml:space="preserve"> პირველ</w:t>
      </w:r>
      <w:r w:rsidR="00FA047E" w:rsidRPr="00EF29D0">
        <w:rPr>
          <w:rFonts w:eastAsia="Droid Sans Fallback" w:cstheme="minorHAnsi"/>
          <w:kern w:val="2"/>
          <w:sz w:val="24"/>
          <w:szCs w:val="24"/>
          <w:lang w:val="ka-GE" w:eastAsia="zh-CN" w:bidi="hi-IN"/>
        </w:rPr>
        <w:t>ი</w:t>
      </w:r>
      <w:r w:rsidRPr="00EF29D0">
        <w:rPr>
          <w:rFonts w:eastAsia="Droid Sans Fallback" w:cstheme="minorHAnsi"/>
          <w:kern w:val="2"/>
          <w:sz w:val="24"/>
          <w:szCs w:val="24"/>
          <w:lang w:val="ka-GE" w:eastAsia="zh-CN" w:bidi="hi-IN"/>
        </w:rPr>
        <w:t xml:space="preserve"> </w:t>
      </w:r>
      <w:r w:rsidR="00FA047E" w:rsidRPr="00EF29D0">
        <w:rPr>
          <w:rFonts w:eastAsia="Droid Sans Fallback" w:cstheme="minorHAnsi"/>
          <w:kern w:val="2"/>
          <w:sz w:val="24"/>
          <w:szCs w:val="24"/>
          <w:lang w:val="ka-GE" w:eastAsia="zh-CN" w:bidi="hi-IN"/>
        </w:rPr>
        <w:t xml:space="preserve">ალტერნატივის სარგებელი მაღალია, ვიდრე მეორე ალტერნატივის, თუმცა </w:t>
      </w:r>
      <w:r w:rsidRPr="00EF29D0">
        <w:rPr>
          <w:rFonts w:eastAsia="Droid Sans Fallback" w:cstheme="minorHAnsi"/>
          <w:kern w:val="2"/>
          <w:sz w:val="24"/>
          <w:szCs w:val="24"/>
          <w:lang w:val="ka-GE" w:eastAsia="zh-CN" w:bidi="hi-IN"/>
        </w:rPr>
        <w:t xml:space="preserve">ადმინისტრაციული დანახარჯების თვალსაზრისით, </w:t>
      </w:r>
      <w:r w:rsidR="00FA047E" w:rsidRPr="00EF29D0">
        <w:rPr>
          <w:rFonts w:eastAsia="Droid Sans Fallback" w:cstheme="minorHAnsi"/>
          <w:kern w:val="2"/>
          <w:sz w:val="24"/>
          <w:szCs w:val="24"/>
          <w:lang w:val="ka-GE" w:eastAsia="zh-CN" w:bidi="hi-IN"/>
        </w:rPr>
        <w:t xml:space="preserve">მეორე ალტერნატივას </w:t>
      </w:r>
      <w:r w:rsidRPr="00EF29D0">
        <w:rPr>
          <w:rFonts w:eastAsia="Droid Sans Fallback" w:cstheme="minorHAnsi"/>
          <w:kern w:val="2"/>
          <w:sz w:val="24"/>
          <w:szCs w:val="24"/>
          <w:lang w:val="ka-GE" w:eastAsia="zh-CN" w:bidi="hi-IN"/>
        </w:rPr>
        <w:t xml:space="preserve">მნიშვნელოვანი უპირატესობა აქვს </w:t>
      </w:r>
      <w:r w:rsidR="00FA047E" w:rsidRPr="00EF29D0">
        <w:rPr>
          <w:rFonts w:eastAsia="Droid Sans Fallback" w:cstheme="minorHAnsi"/>
          <w:kern w:val="2"/>
          <w:sz w:val="24"/>
          <w:szCs w:val="24"/>
          <w:lang w:val="ka-GE" w:eastAsia="zh-CN" w:bidi="hi-IN"/>
        </w:rPr>
        <w:t>პირველ</w:t>
      </w:r>
      <w:r w:rsidRPr="00EF29D0">
        <w:rPr>
          <w:rFonts w:eastAsia="Droid Sans Fallback" w:cstheme="minorHAnsi"/>
          <w:kern w:val="2"/>
          <w:sz w:val="24"/>
          <w:szCs w:val="24"/>
          <w:lang w:val="ka-GE" w:eastAsia="zh-CN" w:bidi="hi-IN"/>
        </w:rPr>
        <w:t xml:space="preserve"> ალტერნატივასთან მიმართებით</w:t>
      </w:r>
      <w:r w:rsidR="00FB703E" w:rsidRPr="00EF29D0">
        <w:rPr>
          <w:rFonts w:eastAsia="Droid Sans Fallback" w:cstheme="minorHAnsi"/>
          <w:kern w:val="2"/>
          <w:sz w:val="24"/>
          <w:szCs w:val="24"/>
          <w:lang w:val="ka-GE" w:eastAsia="zh-CN" w:bidi="hi-IN"/>
        </w:rPr>
        <w:t>, ნაკლები ადმინისტრაციული დანახარჯების თვალსაზრისით</w:t>
      </w:r>
      <w:r w:rsidRPr="00EF29D0">
        <w:rPr>
          <w:rFonts w:eastAsia="Droid Sans Fallback" w:cstheme="minorHAnsi"/>
          <w:kern w:val="2"/>
          <w:sz w:val="24"/>
          <w:szCs w:val="24"/>
          <w:lang w:val="ka-GE" w:eastAsia="zh-CN" w:bidi="hi-IN"/>
        </w:rPr>
        <w:t xml:space="preserve">. </w:t>
      </w:r>
      <w:r w:rsidR="00FA047E" w:rsidRPr="00EF29D0">
        <w:rPr>
          <w:rFonts w:eastAsia="Droid Sans Fallback" w:cstheme="minorHAnsi"/>
          <w:kern w:val="2"/>
          <w:sz w:val="24"/>
          <w:szCs w:val="24"/>
          <w:lang w:val="ka-GE" w:eastAsia="zh-CN" w:bidi="hi-IN"/>
        </w:rPr>
        <w:t>ხარჯთეფექტიანობის ანალიზით</w:t>
      </w:r>
      <w:r w:rsidR="00191A21">
        <w:rPr>
          <w:rFonts w:eastAsia="Droid Sans Fallback" w:cstheme="minorHAnsi"/>
          <w:kern w:val="2"/>
          <w:sz w:val="24"/>
          <w:szCs w:val="24"/>
          <w:lang w:val="ka-GE" w:eastAsia="zh-CN" w:bidi="hi-IN"/>
        </w:rPr>
        <w:t xml:space="preserve"> კი</w:t>
      </w:r>
      <w:r w:rsidR="00FB703E" w:rsidRPr="00EF29D0">
        <w:rPr>
          <w:rFonts w:eastAsia="Droid Sans Fallback" w:cstheme="minorHAnsi"/>
          <w:kern w:val="2"/>
          <w:sz w:val="24"/>
          <w:szCs w:val="24"/>
          <w:lang w:val="ka-GE" w:eastAsia="zh-CN" w:bidi="hi-IN"/>
        </w:rPr>
        <w:t>,</w:t>
      </w:r>
      <w:r w:rsidR="00FA047E" w:rsidRPr="00EF29D0">
        <w:rPr>
          <w:rFonts w:eastAsia="Droid Sans Fallback" w:cstheme="minorHAnsi"/>
          <w:kern w:val="2"/>
          <w:sz w:val="24"/>
          <w:szCs w:val="24"/>
          <w:lang w:val="ka-GE" w:eastAsia="zh-CN" w:bidi="hi-IN"/>
        </w:rPr>
        <w:t xml:space="preserve"> პირველი ალტერნატივის მნიშვნელოვანი უპირატესობა გამოიკვეთა, მეორე ალტერნატივასთან შედარებით. </w:t>
      </w:r>
      <w:r w:rsidR="00FB703E" w:rsidRPr="00EF29D0">
        <w:rPr>
          <w:rFonts w:eastAsia="Droid Sans Fallback" w:cstheme="minorHAnsi"/>
          <w:kern w:val="2"/>
          <w:sz w:val="24"/>
          <w:szCs w:val="24"/>
          <w:lang w:val="ka-GE" w:eastAsia="zh-CN" w:bidi="hi-IN"/>
        </w:rPr>
        <w:t>კერძოდ, ხარჯთეფექტიანობის ანალიზის მეთოდის გამოყენებით, პირველი ალტერნატივის შემთხვევაში, სტანდარტული ხარჯების მოდელის გათვალისწინებით, ძირითად ნორმებთან შესაბამისობის უზრუნველყოფის დანახარჯი ყოველ ერთ ტაქსზე უფრო მცირეა</w:t>
      </w:r>
      <w:r w:rsidR="00762211" w:rsidRPr="00EF29D0">
        <w:rPr>
          <w:rFonts w:eastAsia="Droid Sans Fallback" w:cstheme="minorHAnsi"/>
          <w:kern w:val="2"/>
          <w:sz w:val="24"/>
          <w:szCs w:val="24"/>
          <w:lang w:val="ka-GE" w:eastAsia="zh-CN" w:bidi="hi-IN"/>
        </w:rPr>
        <w:t xml:space="preserve"> (</w:t>
      </w:r>
      <w:r w:rsidR="0024319E" w:rsidRPr="00EF29D0">
        <w:rPr>
          <w:rFonts w:eastAsia="Droid Sans Fallback" w:cstheme="minorHAnsi"/>
          <w:kern w:val="2"/>
          <w:sz w:val="24"/>
          <w:szCs w:val="24"/>
          <w:lang w:val="ka-GE" w:eastAsia="zh-CN" w:bidi="hi-IN"/>
        </w:rPr>
        <w:t>6</w:t>
      </w:r>
      <w:r w:rsidR="009A5AF1">
        <w:rPr>
          <w:rFonts w:eastAsia="Droid Sans Fallback" w:cstheme="minorHAnsi"/>
          <w:kern w:val="2"/>
          <w:sz w:val="24"/>
          <w:szCs w:val="24"/>
          <w:lang w:val="ka-GE" w:eastAsia="zh-CN" w:bidi="hi-IN"/>
        </w:rPr>
        <w:t>10</w:t>
      </w:r>
      <w:r w:rsidR="00762211" w:rsidRPr="00EF29D0">
        <w:rPr>
          <w:rFonts w:eastAsia="Droid Sans Fallback" w:cstheme="minorHAnsi"/>
          <w:kern w:val="2"/>
          <w:sz w:val="24"/>
          <w:szCs w:val="24"/>
          <w:lang w:val="ka-GE" w:eastAsia="zh-CN" w:bidi="hi-IN"/>
        </w:rPr>
        <w:t xml:space="preserve"> ლარი)</w:t>
      </w:r>
      <w:r w:rsidR="00FB703E" w:rsidRPr="00EF29D0">
        <w:rPr>
          <w:rFonts w:eastAsia="Droid Sans Fallback" w:cstheme="minorHAnsi"/>
          <w:kern w:val="2"/>
          <w:sz w:val="24"/>
          <w:szCs w:val="24"/>
          <w:lang w:val="ka-GE" w:eastAsia="zh-CN" w:bidi="hi-IN"/>
        </w:rPr>
        <w:t xml:space="preserve">, მეორე ალტერნატივასთან </w:t>
      </w:r>
      <w:r w:rsidR="00762211" w:rsidRPr="00EF29D0">
        <w:rPr>
          <w:rFonts w:eastAsia="Droid Sans Fallback" w:cstheme="minorHAnsi"/>
          <w:kern w:val="2"/>
          <w:sz w:val="24"/>
          <w:szCs w:val="24"/>
          <w:lang w:val="ka-GE" w:eastAsia="zh-CN" w:bidi="hi-IN"/>
        </w:rPr>
        <w:t xml:space="preserve">(883 ლარი) </w:t>
      </w:r>
      <w:r w:rsidR="00FB703E" w:rsidRPr="00EF29D0">
        <w:rPr>
          <w:rFonts w:eastAsia="Droid Sans Fallback" w:cstheme="minorHAnsi"/>
          <w:kern w:val="2"/>
          <w:sz w:val="24"/>
          <w:szCs w:val="24"/>
          <w:lang w:val="ka-GE" w:eastAsia="zh-CN" w:bidi="hi-IN"/>
        </w:rPr>
        <w:t>მიმართებით. შედეგად, ეფექტიანობის კოეფიციენტი პირველი ალტერნატივის შემთხვევაში უპირატესია.</w:t>
      </w:r>
    </w:p>
    <w:p w14:paraId="291B4D69" w14:textId="77777777" w:rsidR="00FB703E" w:rsidRPr="00EF29D0" w:rsidRDefault="00FB703E" w:rsidP="00FB703E">
      <w:pPr>
        <w:keepNext/>
        <w:spacing w:before="120" w:after="120" w:line="276" w:lineRule="auto"/>
        <w:jc w:val="both"/>
        <w:rPr>
          <w:rFonts w:cstheme="minorHAnsi"/>
          <w:color w:val="000000" w:themeColor="text1"/>
          <w:sz w:val="24"/>
          <w:lang w:val="ka-GE"/>
        </w:rPr>
      </w:pPr>
      <w:r w:rsidRPr="00EF29D0">
        <w:rPr>
          <w:rFonts w:eastAsia="Droid Sans Fallback" w:cstheme="minorHAnsi"/>
          <w:kern w:val="2"/>
          <w:sz w:val="24"/>
          <w:szCs w:val="24"/>
          <w:lang w:val="ka-GE" w:eastAsia="zh-CN" w:bidi="hi-IN"/>
        </w:rPr>
        <w:t xml:space="preserve">მოცემული კვლევის მრავალკრიტერიუმიანი ანალიზის ნაწილში კი, პოლიტიკის ორივე ალტერნატივა, საბაზისო სცენართან მიმართებით, შეფასდა ეფექტიანობის, ეკონომიკური, სოციალური, გარემოსდაცვითი და განხორციელების მიხედვით. კრიტერიუმების წონები დადგინდა ანალიტიკური იერარქიის პროცესის (AHP) მეთოდის გამოყენებით. </w:t>
      </w:r>
      <w:r w:rsidRPr="00EF29D0">
        <w:rPr>
          <w:rFonts w:cstheme="minorHAnsi"/>
          <w:sz w:val="24"/>
          <w:lang w:val="ka-GE"/>
        </w:rPr>
        <w:t>კვლევაში თანამიმდევრულობის ინდექსმა (</w:t>
      </w:r>
      <w:r w:rsidRPr="00EF29D0">
        <w:rPr>
          <w:rFonts w:cstheme="minorHAnsi"/>
          <w:sz w:val="24"/>
        </w:rPr>
        <w:t xml:space="preserve">C.I) </w:t>
      </w:r>
      <w:r w:rsidRPr="00EF29D0">
        <w:rPr>
          <w:rFonts w:cstheme="minorHAnsi"/>
          <w:color w:val="000000" w:themeColor="text1"/>
          <w:sz w:val="24"/>
          <w:lang w:val="ka-GE"/>
        </w:rPr>
        <w:t>შეადგინა 0.0</w:t>
      </w:r>
      <w:r w:rsidRPr="00EF29D0">
        <w:rPr>
          <w:rFonts w:cstheme="minorHAnsi"/>
          <w:color w:val="000000" w:themeColor="text1"/>
          <w:sz w:val="24"/>
        </w:rPr>
        <w:t>8</w:t>
      </w:r>
      <w:r w:rsidRPr="00EF29D0">
        <w:rPr>
          <w:rFonts w:cstheme="minorHAnsi"/>
          <w:color w:val="000000" w:themeColor="text1"/>
          <w:sz w:val="24"/>
          <w:lang w:val="ka-GE"/>
        </w:rPr>
        <w:t>1, ხოლო შეფასების უტყუარობის წილადმა 0.0</w:t>
      </w:r>
      <w:r w:rsidRPr="00EF29D0">
        <w:rPr>
          <w:rFonts w:cstheme="minorHAnsi"/>
          <w:color w:val="000000" w:themeColor="text1"/>
          <w:sz w:val="24"/>
        </w:rPr>
        <w:t>7</w:t>
      </w:r>
      <w:r w:rsidRPr="00EF29D0">
        <w:rPr>
          <w:rFonts w:cstheme="minorHAnsi"/>
          <w:color w:val="000000" w:themeColor="text1"/>
          <w:sz w:val="24"/>
          <w:lang w:val="ka-GE"/>
        </w:rPr>
        <w:t xml:space="preserve">2, ამდენად </w:t>
      </w:r>
      <w:r w:rsidRPr="00EF29D0">
        <w:rPr>
          <w:rFonts w:cstheme="minorHAnsi"/>
          <w:color w:val="000000" w:themeColor="text1"/>
          <w:sz w:val="24"/>
        </w:rPr>
        <w:t>CR=7.</w:t>
      </w:r>
      <w:r w:rsidRPr="00EF29D0">
        <w:rPr>
          <w:rFonts w:cstheme="minorHAnsi"/>
          <w:color w:val="000000" w:themeColor="text1"/>
          <w:sz w:val="24"/>
          <w:lang w:val="ka-GE"/>
        </w:rPr>
        <w:t>2</w:t>
      </w:r>
      <w:r w:rsidRPr="00EF29D0">
        <w:rPr>
          <w:rFonts w:cstheme="minorHAnsi"/>
          <w:color w:val="000000" w:themeColor="text1"/>
          <w:sz w:val="24"/>
        </w:rPr>
        <w:t>% &lt; 10%</w:t>
      </w:r>
      <w:r w:rsidRPr="00EF29D0">
        <w:rPr>
          <w:rFonts w:cstheme="minorHAnsi"/>
          <w:color w:val="000000" w:themeColor="text1"/>
          <w:sz w:val="24"/>
          <w:lang w:val="ka-GE"/>
        </w:rPr>
        <w:t>.</w:t>
      </w:r>
    </w:p>
    <w:p w14:paraId="16436B43" w14:textId="77777777" w:rsidR="00FB55BA" w:rsidRPr="00EF29D0" w:rsidRDefault="0075334B" w:rsidP="007E0374">
      <w:pPr>
        <w:spacing w:before="120" w:after="120" w:line="276" w:lineRule="auto"/>
        <w:jc w:val="both"/>
        <w:rPr>
          <w:rFonts w:eastAsia="Droid Sans Fallback" w:cstheme="minorHAnsi"/>
          <w:kern w:val="2"/>
          <w:sz w:val="24"/>
          <w:szCs w:val="24"/>
          <w:lang w:val="ka-GE" w:eastAsia="zh-CN" w:bidi="hi-IN"/>
        </w:rPr>
      </w:pPr>
      <w:r w:rsidRPr="00EF29D0">
        <w:rPr>
          <w:rFonts w:eastAsia="Droid Sans Fallback" w:cstheme="minorHAnsi"/>
          <w:kern w:val="2"/>
          <w:sz w:val="24"/>
          <w:szCs w:val="24"/>
          <w:lang w:val="ka-GE" w:eastAsia="zh-CN" w:bidi="hi-IN"/>
        </w:rPr>
        <w:t>თვისებრივ</w:t>
      </w:r>
      <w:r w:rsidR="00FB703E" w:rsidRPr="00EF29D0">
        <w:rPr>
          <w:rFonts w:eastAsia="Droid Sans Fallback" w:cstheme="minorHAnsi"/>
          <w:kern w:val="2"/>
          <w:sz w:val="24"/>
          <w:szCs w:val="24"/>
          <w:lang w:val="ka-GE" w:eastAsia="zh-CN" w:bidi="hi-IN"/>
        </w:rPr>
        <w:t>ი</w:t>
      </w:r>
      <w:r w:rsidRPr="00EF29D0">
        <w:rPr>
          <w:rFonts w:eastAsia="Droid Sans Fallback" w:cstheme="minorHAnsi"/>
          <w:kern w:val="2"/>
          <w:sz w:val="24"/>
          <w:szCs w:val="24"/>
          <w:lang w:val="ka-GE" w:eastAsia="zh-CN" w:bidi="hi-IN"/>
        </w:rPr>
        <w:t xml:space="preserve"> ანალიზ</w:t>
      </w:r>
      <w:r w:rsidR="00FB703E" w:rsidRPr="00EF29D0">
        <w:rPr>
          <w:rFonts w:eastAsia="Droid Sans Fallback" w:cstheme="minorHAnsi"/>
          <w:kern w:val="2"/>
          <w:sz w:val="24"/>
          <w:szCs w:val="24"/>
          <w:lang w:val="ka-GE" w:eastAsia="zh-CN" w:bidi="hi-IN"/>
        </w:rPr>
        <w:t xml:space="preserve">ის </w:t>
      </w:r>
      <w:r w:rsidRPr="00EF29D0">
        <w:rPr>
          <w:rFonts w:eastAsia="Droid Sans Fallback" w:cstheme="minorHAnsi"/>
          <w:kern w:val="2"/>
          <w:sz w:val="24"/>
          <w:szCs w:val="24"/>
          <w:lang w:val="ka-GE" w:eastAsia="zh-CN" w:bidi="hi-IN"/>
        </w:rPr>
        <w:t>შემთხვევაშიც, პირველ ალტერნატივას მნიშვნელოვანი უპირატესობა აქვს მეორე ალტერნატივასთან შედარებით, როგორც ეფექტიანობის, ასევე, ეკონომიკური, სოციალური</w:t>
      </w:r>
      <w:r w:rsidR="00257E78" w:rsidRPr="00EF29D0">
        <w:rPr>
          <w:rFonts w:eastAsia="Droid Sans Fallback" w:cstheme="minorHAnsi"/>
          <w:kern w:val="2"/>
          <w:sz w:val="24"/>
          <w:szCs w:val="24"/>
          <w:lang w:val="ka-GE" w:eastAsia="zh-CN" w:bidi="hi-IN"/>
        </w:rPr>
        <w:t>, გარემოსდაცვის</w:t>
      </w:r>
      <w:r w:rsidRPr="00EF29D0">
        <w:rPr>
          <w:rFonts w:eastAsia="Droid Sans Fallback" w:cstheme="minorHAnsi"/>
          <w:kern w:val="2"/>
          <w:sz w:val="24"/>
          <w:szCs w:val="24"/>
          <w:lang w:val="ka-GE" w:eastAsia="zh-CN" w:bidi="hi-IN"/>
        </w:rPr>
        <w:t xml:space="preserve"> თვალსაზრისით. </w:t>
      </w:r>
    </w:p>
    <w:p w14:paraId="56DBD35C" w14:textId="2B413FD3" w:rsidR="00D1290A" w:rsidRDefault="0075334B" w:rsidP="007E0374">
      <w:pPr>
        <w:spacing w:before="120" w:after="120" w:line="276" w:lineRule="auto"/>
        <w:jc w:val="both"/>
        <w:rPr>
          <w:rFonts w:eastAsia="Droid Sans Fallback" w:cstheme="minorHAnsi"/>
          <w:kern w:val="2"/>
          <w:sz w:val="24"/>
          <w:szCs w:val="24"/>
          <w:lang w:val="ka-GE" w:eastAsia="zh-CN" w:bidi="hi-IN"/>
        </w:rPr>
      </w:pPr>
      <w:r w:rsidRPr="00EF29D0">
        <w:rPr>
          <w:rFonts w:eastAsia="Droid Sans Fallback" w:cstheme="minorHAnsi"/>
          <w:kern w:val="2"/>
          <w:sz w:val="24"/>
          <w:szCs w:val="24"/>
          <w:lang w:val="ka-GE" w:eastAsia="zh-CN" w:bidi="hi-IN"/>
        </w:rPr>
        <w:t xml:space="preserve">ცხრილში </w:t>
      </w:r>
      <w:r w:rsidR="00FB703E" w:rsidRPr="00EF29D0">
        <w:rPr>
          <w:rFonts w:eastAsia="Droid Sans Fallback" w:cstheme="minorHAnsi"/>
          <w:kern w:val="2"/>
          <w:sz w:val="24"/>
          <w:szCs w:val="24"/>
          <w:lang w:val="ka-GE" w:eastAsia="zh-CN" w:bidi="hi-IN"/>
        </w:rPr>
        <w:t xml:space="preserve">შეჯამებულია </w:t>
      </w:r>
      <w:r w:rsidRPr="00EF29D0">
        <w:rPr>
          <w:rFonts w:eastAsia="Droid Sans Fallback" w:cstheme="minorHAnsi"/>
          <w:kern w:val="2"/>
          <w:sz w:val="24"/>
          <w:szCs w:val="24"/>
          <w:lang w:val="ka-GE" w:eastAsia="zh-CN" w:bidi="hi-IN"/>
        </w:rPr>
        <w:t>პოლიტიკის ალტერნატივების მრავალკრიტერიუმიანი ანალიზის შედეგები.</w:t>
      </w:r>
    </w:p>
    <w:p w14:paraId="013A38A7" w14:textId="77777777" w:rsidR="00191A21" w:rsidRPr="00EF29D0" w:rsidRDefault="00191A21" w:rsidP="007E0374">
      <w:pPr>
        <w:spacing w:before="120" w:after="120" w:line="276" w:lineRule="auto"/>
        <w:jc w:val="both"/>
        <w:rPr>
          <w:rFonts w:cstheme="minorHAnsi"/>
          <w:sz w:val="24"/>
          <w:lang w:val="ka-GE"/>
        </w:rPr>
      </w:pPr>
    </w:p>
    <w:p w14:paraId="23DAC5E1" w14:textId="4CFE7765" w:rsidR="0075334B" w:rsidRPr="00EF29D0" w:rsidRDefault="0075334B" w:rsidP="00D20E16">
      <w:pPr>
        <w:pStyle w:val="Caption"/>
        <w:spacing w:before="120" w:after="120" w:line="276" w:lineRule="auto"/>
        <w:jc w:val="both"/>
        <w:rPr>
          <w:rFonts w:cstheme="minorHAnsi"/>
          <w:sz w:val="20"/>
        </w:rPr>
      </w:pPr>
      <w:bookmarkStart w:id="6" w:name="_Toc133836634"/>
      <w:bookmarkStart w:id="7" w:name="_Toc149055602"/>
      <w:r w:rsidRPr="00EF29D0">
        <w:rPr>
          <w:rFonts w:cstheme="minorHAnsi"/>
          <w:sz w:val="20"/>
        </w:rPr>
        <w:lastRenderedPageBreak/>
        <w:t xml:space="preserve">ცხრილი </w:t>
      </w:r>
      <w:r w:rsidR="00F56218" w:rsidRPr="00EF29D0">
        <w:rPr>
          <w:rFonts w:cstheme="minorHAnsi"/>
          <w:sz w:val="20"/>
        </w:rPr>
        <w:fldChar w:fldCharType="begin"/>
      </w:r>
      <w:r w:rsidR="00F56218" w:rsidRPr="00EF29D0">
        <w:rPr>
          <w:rFonts w:cstheme="minorHAnsi"/>
          <w:sz w:val="20"/>
        </w:rPr>
        <w:instrText xml:space="preserve"> SEQ ცხრილი \* ARABIC </w:instrText>
      </w:r>
      <w:r w:rsidR="00F56218" w:rsidRPr="00EF29D0">
        <w:rPr>
          <w:rFonts w:cstheme="minorHAnsi"/>
          <w:sz w:val="20"/>
        </w:rPr>
        <w:fldChar w:fldCharType="separate"/>
      </w:r>
      <w:r w:rsidR="00D20E16" w:rsidRPr="00EF29D0">
        <w:rPr>
          <w:rFonts w:cstheme="minorHAnsi"/>
          <w:noProof/>
          <w:sz w:val="20"/>
        </w:rPr>
        <w:t>1</w:t>
      </w:r>
      <w:r w:rsidR="00F56218" w:rsidRPr="00EF29D0">
        <w:rPr>
          <w:rFonts w:cstheme="minorHAnsi"/>
          <w:noProof/>
          <w:sz w:val="20"/>
        </w:rPr>
        <w:fldChar w:fldCharType="end"/>
      </w:r>
      <w:r w:rsidRPr="00EF29D0">
        <w:rPr>
          <w:rFonts w:cstheme="minorHAnsi"/>
          <w:sz w:val="20"/>
        </w:rPr>
        <w:t xml:space="preserve">. </w:t>
      </w:r>
      <w:bookmarkStart w:id="8" w:name="_Toc69133410"/>
      <w:bookmarkStart w:id="9" w:name="_Toc70585358"/>
      <w:r w:rsidRPr="00EF29D0">
        <w:rPr>
          <w:rFonts w:cstheme="minorHAnsi"/>
          <w:sz w:val="20"/>
        </w:rPr>
        <w:t xml:space="preserve">მრავალკრიტერიუმიანი ანალიზის </w:t>
      </w:r>
      <w:bookmarkEnd w:id="8"/>
      <w:bookmarkEnd w:id="9"/>
      <w:r w:rsidRPr="00EF29D0">
        <w:rPr>
          <w:rFonts w:cstheme="minorHAnsi"/>
          <w:sz w:val="20"/>
        </w:rPr>
        <w:t>შედეგები</w:t>
      </w:r>
      <w:bookmarkEnd w:id="6"/>
      <w:bookmarkEnd w:id="7"/>
    </w:p>
    <w:tbl>
      <w:tblPr>
        <w:tblpPr w:leftFromText="180" w:rightFromText="180" w:vertAnchor="page" w:horzAnchor="margin" w:tblpY="2161"/>
        <w:tblW w:w="9504" w:type="dxa"/>
        <w:tblLook w:val="04A0" w:firstRow="1" w:lastRow="0" w:firstColumn="1" w:lastColumn="0" w:noHBand="0" w:noVBand="1"/>
      </w:tblPr>
      <w:tblGrid>
        <w:gridCol w:w="4105"/>
        <w:gridCol w:w="1805"/>
        <w:gridCol w:w="1805"/>
        <w:gridCol w:w="1789"/>
      </w:tblGrid>
      <w:tr w:rsidR="00191A21" w:rsidRPr="00EF29D0" w14:paraId="6A34C0CA" w14:textId="77777777" w:rsidTr="00191A21">
        <w:trPr>
          <w:trHeight w:val="656"/>
        </w:trPr>
        <w:tc>
          <w:tcPr>
            <w:tcW w:w="4105" w:type="dxa"/>
            <w:tcBorders>
              <w:top w:val="single" w:sz="12" w:space="0" w:color="2F5496" w:themeColor="accent5" w:themeShade="BF"/>
              <w:left w:val="single" w:sz="4" w:space="0" w:color="auto"/>
              <w:bottom w:val="single" w:sz="12" w:space="0" w:color="2F5496" w:themeColor="accent5" w:themeShade="BF"/>
              <w:right w:val="single" w:sz="4" w:space="0" w:color="auto"/>
            </w:tcBorders>
            <w:shd w:val="clear" w:color="auto" w:fill="1F3864" w:themeFill="accent5" w:themeFillShade="80"/>
            <w:vAlign w:val="center"/>
            <w:hideMark/>
          </w:tcPr>
          <w:p w14:paraId="10618FC5" w14:textId="77777777" w:rsidR="00191A21" w:rsidRPr="00EF29D0" w:rsidRDefault="00191A21" w:rsidP="00191A21">
            <w:pPr>
              <w:spacing w:after="0" w:line="240" w:lineRule="auto"/>
              <w:jc w:val="center"/>
              <w:rPr>
                <w:rFonts w:eastAsia="Times New Roman" w:cstheme="minorHAnsi"/>
              </w:rPr>
            </w:pPr>
          </w:p>
        </w:tc>
        <w:tc>
          <w:tcPr>
            <w:tcW w:w="1805" w:type="dxa"/>
            <w:tcBorders>
              <w:top w:val="single" w:sz="12" w:space="0" w:color="2F5496" w:themeColor="accent5" w:themeShade="BF"/>
              <w:left w:val="nil"/>
              <w:bottom w:val="single" w:sz="12" w:space="0" w:color="2F5496" w:themeColor="accent5" w:themeShade="BF"/>
              <w:right w:val="single" w:sz="4" w:space="0" w:color="auto"/>
            </w:tcBorders>
            <w:shd w:val="clear" w:color="auto" w:fill="1F3864" w:themeFill="accent5" w:themeFillShade="80"/>
            <w:vAlign w:val="center"/>
          </w:tcPr>
          <w:p w14:paraId="09D52095" w14:textId="77777777" w:rsidR="00191A21" w:rsidRPr="00EF29D0" w:rsidRDefault="00191A21" w:rsidP="00191A21">
            <w:pPr>
              <w:spacing w:after="0" w:line="240" w:lineRule="auto"/>
              <w:jc w:val="center"/>
              <w:rPr>
                <w:rFonts w:eastAsia="Times New Roman" w:cstheme="minorHAnsi"/>
                <w:b/>
                <w:lang w:val="ka-GE"/>
              </w:rPr>
            </w:pPr>
            <w:r w:rsidRPr="00EF29D0">
              <w:rPr>
                <w:rFonts w:eastAsia="Times New Roman" w:cstheme="minorHAnsi"/>
                <w:b/>
                <w:lang w:val="ka-GE"/>
              </w:rPr>
              <w:t>საბაზისო</w:t>
            </w:r>
          </w:p>
        </w:tc>
        <w:tc>
          <w:tcPr>
            <w:tcW w:w="1805" w:type="dxa"/>
            <w:tcBorders>
              <w:top w:val="single" w:sz="12" w:space="0" w:color="2F5496" w:themeColor="accent5" w:themeShade="BF"/>
              <w:left w:val="single" w:sz="4" w:space="0" w:color="auto"/>
              <w:bottom w:val="single" w:sz="12" w:space="0" w:color="2F5496" w:themeColor="accent5" w:themeShade="BF"/>
              <w:right w:val="single" w:sz="4" w:space="0" w:color="auto"/>
            </w:tcBorders>
            <w:shd w:val="clear" w:color="auto" w:fill="1F3864" w:themeFill="accent5" w:themeFillShade="80"/>
            <w:noWrap/>
            <w:vAlign w:val="center"/>
            <w:hideMark/>
          </w:tcPr>
          <w:p w14:paraId="504FA774" w14:textId="77777777" w:rsidR="00191A21" w:rsidRPr="00EF29D0" w:rsidRDefault="00191A21" w:rsidP="00191A21">
            <w:pPr>
              <w:spacing w:after="0" w:line="240" w:lineRule="auto"/>
              <w:jc w:val="center"/>
              <w:rPr>
                <w:rFonts w:eastAsia="Times New Roman" w:cstheme="minorHAnsi"/>
                <w:b/>
                <w:lang w:val="ka-GE"/>
              </w:rPr>
            </w:pPr>
            <w:r w:rsidRPr="00EF29D0">
              <w:rPr>
                <w:rFonts w:eastAsia="Times New Roman" w:cstheme="minorHAnsi"/>
                <w:b/>
                <w:lang w:val="ka-GE"/>
              </w:rPr>
              <w:t>ალტერნატივა 1</w:t>
            </w:r>
          </w:p>
        </w:tc>
        <w:tc>
          <w:tcPr>
            <w:tcW w:w="1789" w:type="dxa"/>
            <w:tcBorders>
              <w:top w:val="single" w:sz="12" w:space="0" w:color="2F5496" w:themeColor="accent5" w:themeShade="BF"/>
              <w:left w:val="nil"/>
              <w:bottom w:val="single" w:sz="12" w:space="0" w:color="2F5496" w:themeColor="accent5" w:themeShade="BF"/>
              <w:right w:val="single" w:sz="4" w:space="0" w:color="auto"/>
            </w:tcBorders>
            <w:shd w:val="clear" w:color="auto" w:fill="1F3864" w:themeFill="accent5" w:themeFillShade="80"/>
            <w:vAlign w:val="center"/>
          </w:tcPr>
          <w:p w14:paraId="1AD7F73E" w14:textId="77777777" w:rsidR="00191A21" w:rsidRPr="00EF29D0" w:rsidRDefault="00191A21" w:rsidP="00191A21">
            <w:pPr>
              <w:spacing w:after="0" w:line="240" w:lineRule="auto"/>
              <w:jc w:val="center"/>
              <w:rPr>
                <w:rFonts w:eastAsia="Times New Roman" w:cstheme="minorHAnsi"/>
              </w:rPr>
            </w:pPr>
            <w:r w:rsidRPr="00EF29D0">
              <w:rPr>
                <w:rFonts w:eastAsia="Times New Roman" w:cstheme="minorHAnsi"/>
                <w:b/>
                <w:lang w:val="ka-GE"/>
              </w:rPr>
              <w:t xml:space="preserve">ალტერნატივა </w:t>
            </w:r>
            <w:r w:rsidRPr="00EF29D0">
              <w:rPr>
                <w:rFonts w:eastAsia="Times New Roman" w:cstheme="minorHAnsi"/>
                <w:b/>
              </w:rPr>
              <w:t>2</w:t>
            </w:r>
          </w:p>
        </w:tc>
      </w:tr>
      <w:tr w:rsidR="00191A21" w:rsidRPr="00EF29D0" w14:paraId="0F92685A" w14:textId="77777777" w:rsidTr="00191A21">
        <w:trPr>
          <w:trHeight w:val="550"/>
        </w:trPr>
        <w:tc>
          <w:tcPr>
            <w:tcW w:w="4105" w:type="dxa"/>
            <w:tcBorders>
              <w:top w:val="single" w:sz="12" w:space="0" w:color="2F5496" w:themeColor="accent5" w:themeShade="BF"/>
              <w:left w:val="single" w:sz="4" w:space="0" w:color="auto"/>
              <w:bottom w:val="single" w:sz="4" w:space="0" w:color="auto"/>
              <w:right w:val="single" w:sz="4" w:space="0" w:color="auto"/>
            </w:tcBorders>
            <w:shd w:val="clear" w:color="auto" w:fill="FFFFFF" w:themeFill="background1"/>
            <w:vAlign w:val="center"/>
          </w:tcPr>
          <w:p w14:paraId="04D4F93A" w14:textId="77777777" w:rsidR="00191A21" w:rsidRPr="00EF29D0" w:rsidRDefault="00191A21" w:rsidP="00191A21">
            <w:pPr>
              <w:spacing w:after="0" w:line="240" w:lineRule="auto"/>
              <w:rPr>
                <w:rFonts w:cstheme="minorHAnsi"/>
                <w:b/>
                <w:bCs/>
                <w:lang w:val="ka-GE"/>
              </w:rPr>
            </w:pPr>
            <w:r w:rsidRPr="00EF29D0">
              <w:rPr>
                <w:rFonts w:cstheme="minorHAnsi"/>
                <w:b/>
                <w:bCs/>
                <w:lang w:val="ka-GE"/>
              </w:rPr>
              <w:t>ადმინისტრაციული წმინდა მიმდინარე ღირებულება, 2024-2033 (ათასი ლარი)</w:t>
            </w:r>
          </w:p>
        </w:tc>
        <w:tc>
          <w:tcPr>
            <w:tcW w:w="1805" w:type="dxa"/>
            <w:tcBorders>
              <w:top w:val="single" w:sz="12" w:space="0" w:color="2F5496" w:themeColor="accent5" w:themeShade="BF"/>
              <w:left w:val="nil"/>
              <w:bottom w:val="single" w:sz="4" w:space="0" w:color="auto"/>
              <w:right w:val="single" w:sz="4" w:space="0" w:color="auto"/>
            </w:tcBorders>
            <w:shd w:val="clear" w:color="auto" w:fill="FFFFFF" w:themeFill="background1"/>
            <w:vAlign w:val="center"/>
          </w:tcPr>
          <w:p w14:paraId="7969D280" w14:textId="77777777" w:rsidR="00191A21" w:rsidRPr="00EF29D0" w:rsidRDefault="00191A21" w:rsidP="00191A21">
            <w:pPr>
              <w:spacing w:after="0" w:line="240" w:lineRule="auto"/>
              <w:jc w:val="center"/>
              <w:rPr>
                <w:rFonts w:eastAsia="Times New Roman" w:cstheme="minorHAnsi"/>
                <w:b/>
                <w:bCs/>
              </w:rPr>
            </w:pPr>
          </w:p>
        </w:tc>
        <w:tc>
          <w:tcPr>
            <w:tcW w:w="1805" w:type="dxa"/>
            <w:tcBorders>
              <w:top w:val="single" w:sz="12" w:space="0" w:color="2F5496" w:themeColor="accent5" w:themeShade="BF"/>
              <w:left w:val="single" w:sz="4" w:space="0" w:color="auto"/>
              <w:bottom w:val="single" w:sz="4" w:space="0" w:color="auto"/>
              <w:right w:val="single" w:sz="4" w:space="0" w:color="auto"/>
            </w:tcBorders>
            <w:shd w:val="clear" w:color="auto" w:fill="FFFFFF" w:themeFill="background1"/>
            <w:noWrap/>
            <w:vAlign w:val="center"/>
          </w:tcPr>
          <w:p w14:paraId="6BBD6DAF" w14:textId="77777777" w:rsidR="00191A21" w:rsidRPr="00EF29D0" w:rsidRDefault="00191A21" w:rsidP="00191A21">
            <w:pPr>
              <w:spacing w:after="0"/>
              <w:jc w:val="center"/>
              <w:rPr>
                <w:rFonts w:cstheme="minorHAnsi"/>
                <w:b/>
                <w:bCs/>
                <w:color w:val="000000"/>
              </w:rPr>
            </w:pPr>
            <w:r w:rsidRPr="00EF29D0">
              <w:rPr>
                <w:rFonts w:cstheme="minorHAnsi"/>
                <w:b/>
                <w:bCs/>
                <w:color w:val="000000"/>
              </w:rPr>
              <w:t>(</w:t>
            </w:r>
            <w:r w:rsidRPr="00EF29D0">
              <w:rPr>
                <w:rFonts w:cstheme="minorHAnsi"/>
                <w:b/>
                <w:bCs/>
                <w:color w:val="000000"/>
                <w:lang w:val="ka-GE"/>
              </w:rPr>
              <w:t>4,7</w:t>
            </w:r>
            <w:r>
              <w:rPr>
                <w:rFonts w:cstheme="minorHAnsi"/>
                <w:b/>
                <w:bCs/>
                <w:color w:val="000000"/>
                <w:lang w:val="ka-GE"/>
              </w:rPr>
              <w:t>5</w:t>
            </w:r>
            <w:r w:rsidRPr="00EF29D0">
              <w:rPr>
                <w:rFonts w:cstheme="minorHAnsi"/>
                <w:b/>
                <w:bCs/>
                <w:color w:val="000000"/>
                <w:lang w:val="ka-GE"/>
              </w:rPr>
              <w:t>9</w:t>
            </w:r>
            <w:r>
              <w:rPr>
                <w:rFonts w:cstheme="minorHAnsi"/>
                <w:b/>
                <w:bCs/>
                <w:color w:val="000000"/>
                <w:lang w:val="ka-GE"/>
              </w:rPr>
              <w:t>.8</w:t>
            </w:r>
            <w:r w:rsidRPr="00EF29D0">
              <w:rPr>
                <w:rFonts w:cstheme="minorHAnsi"/>
                <w:b/>
                <w:bCs/>
                <w:color w:val="000000"/>
              </w:rPr>
              <w:t>)</w:t>
            </w:r>
          </w:p>
        </w:tc>
        <w:tc>
          <w:tcPr>
            <w:tcW w:w="1789" w:type="dxa"/>
            <w:tcBorders>
              <w:top w:val="single" w:sz="12" w:space="0" w:color="2F5496" w:themeColor="accent5" w:themeShade="BF"/>
              <w:left w:val="nil"/>
              <w:bottom w:val="single" w:sz="4" w:space="0" w:color="auto"/>
              <w:right w:val="single" w:sz="4" w:space="0" w:color="auto"/>
            </w:tcBorders>
            <w:shd w:val="clear" w:color="auto" w:fill="FFFFFF" w:themeFill="background1"/>
            <w:noWrap/>
            <w:vAlign w:val="center"/>
          </w:tcPr>
          <w:p w14:paraId="5D25D612" w14:textId="77777777" w:rsidR="00191A21" w:rsidRPr="00EF29D0" w:rsidRDefault="00191A21" w:rsidP="00191A21">
            <w:pPr>
              <w:spacing w:after="0"/>
              <w:jc w:val="center"/>
              <w:rPr>
                <w:rFonts w:cstheme="minorHAnsi"/>
                <w:b/>
                <w:bCs/>
                <w:color w:val="000000"/>
              </w:rPr>
            </w:pPr>
            <w:r w:rsidRPr="00EF29D0">
              <w:rPr>
                <w:rFonts w:cstheme="minorHAnsi"/>
                <w:b/>
                <w:bCs/>
                <w:color w:val="000000"/>
              </w:rPr>
              <w:t>(</w:t>
            </w:r>
            <w:r w:rsidRPr="00EF29D0">
              <w:rPr>
                <w:rFonts w:cstheme="minorHAnsi"/>
                <w:b/>
                <w:bCs/>
                <w:color w:val="000000"/>
                <w:lang w:val="ka-GE"/>
              </w:rPr>
              <w:t>644.7</w:t>
            </w:r>
            <w:r w:rsidRPr="00EF29D0">
              <w:rPr>
                <w:rFonts w:cstheme="minorHAnsi"/>
                <w:b/>
                <w:bCs/>
                <w:color w:val="000000"/>
              </w:rPr>
              <w:t>)</w:t>
            </w:r>
          </w:p>
        </w:tc>
      </w:tr>
      <w:tr w:rsidR="00191A21" w:rsidRPr="00EF29D0" w14:paraId="73670145" w14:textId="77777777" w:rsidTr="00191A21">
        <w:trPr>
          <w:trHeight w:val="550"/>
        </w:trPr>
        <w:tc>
          <w:tcPr>
            <w:tcW w:w="4105" w:type="dxa"/>
            <w:tcBorders>
              <w:top w:val="single" w:sz="12" w:space="0" w:color="2F5496" w:themeColor="accent5" w:themeShade="BF"/>
              <w:left w:val="single" w:sz="4" w:space="0" w:color="auto"/>
              <w:bottom w:val="single" w:sz="4" w:space="0" w:color="auto"/>
              <w:right w:val="single" w:sz="4" w:space="0" w:color="auto"/>
            </w:tcBorders>
            <w:shd w:val="clear" w:color="auto" w:fill="FFFFFF" w:themeFill="background1"/>
            <w:vAlign w:val="center"/>
          </w:tcPr>
          <w:p w14:paraId="7EBA092D" w14:textId="77777777" w:rsidR="00191A21" w:rsidRPr="00EF29D0" w:rsidRDefault="00191A21" w:rsidP="00191A21">
            <w:pPr>
              <w:spacing w:after="0" w:line="240" w:lineRule="auto"/>
              <w:rPr>
                <w:rFonts w:cstheme="minorHAnsi"/>
                <w:b/>
                <w:bCs/>
                <w:lang w:val="ka-GE"/>
              </w:rPr>
            </w:pPr>
            <w:r>
              <w:rPr>
                <w:rFonts w:cstheme="minorHAnsi"/>
                <w:b/>
                <w:bCs/>
                <w:lang w:val="ka-GE"/>
              </w:rPr>
              <w:t>ხარჯთეფექტიანობა</w:t>
            </w:r>
          </w:p>
        </w:tc>
        <w:tc>
          <w:tcPr>
            <w:tcW w:w="1805" w:type="dxa"/>
            <w:tcBorders>
              <w:top w:val="single" w:sz="12" w:space="0" w:color="2F5496" w:themeColor="accent5" w:themeShade="BF"/>
              <w:left w:val="nil"/>
              <w:bottom w:val="single" w:sz="4" w:space="0" w:color="auto"/>
              <w:right w:val="single" w:sz="4" w:space="0" w:color="auto"/>
            </w:tcBorders>
            <w:shd w:val="clear" w:color="auto" w:fill="FFFFFF" w:themeFill="background1"/>
            <w:vAlign w:val="center"/>
          </w:tcPr>
          <w:p w14:paraId="41FF044D" w14:textId="77777777" w:rsidR="00191A21" w:rsidRPr="00EF29D0" w:rsidRDefault="00191A21" w:rsidP="00191A21">
            <w:pPr>
              <w:spacing w:after="0" w:line="240" w:lineRule="auto"/>
              <w:jc w:val="center"/>
              <w:rPr>
                <w:rFonts w:eastAsia="Times New Roman" w:cstheme="minorHAnsi"/>
                <w:b/>
                <w:bCs/>
              </w:rPr>
            </w:pPr>
          </w:p>
        </w:tc>
        <w:tc>
          <w:tcPr>
            <w:tcW w:w="1805" w:type="dxa"/>
            <w:tcBorders>
              <w:top w:val="single" w:sz="12" w:space="0" w:color="2F5496" w:themeColor="accent5" w:themeShade="BF"/>
              <w:left w:val="single" w:sz="4" w:space="0" w:color="auto"/>
              <w:bottom w:val="single" w:sz="4" w:space="0" w:color="auto"/>
              <w:right w:val="single" w:sz="4" w:space="0" w:color="auto"/>
            </w:tcBorders>
            <w:shd w:val="clear" w:color="auto" w:fill="FFFFFF" w:themeFill="background1"/>
            <w:noWrap/>
            <w:vAlign w:val="center"/>
          </w:tcPr>
          <w:p w14:paraId="6F54C8AC" w14:textId="77777777" w:rsidR="00191A21" w:rsidRPr="00CB5D40" w:rsidRDefault="00191A21" w:rsidP="00191A21">
            <w:pPr>
              <w:spacing w:after="0"/>
              <w:jc w:val="center"/>
              <w:rPr>
                <w:rFonts w:cstheme="minorHAnsi"/>
                <w:b/>
                <w:bCs/>
                <w:color w:val="000000"/>
                <w:lang w:val="ka-GE"/>
              </w:rPr>
            </w:pPr>
            <w:r>
              <w:rPr>
                <w:rFonts w:cstheme="minorHAnsi"/>
                <w:b/>
                <w:bCs/>
                <w:color w:val="000000"/>
                <w:lang w:val="ka-GE"/>
              </w:rPr>
              <w:t>1/610</w:t>
            </w:r>
          </w:p>
        </w:tc>
        <w:tc>
          <w:tcPr>
            <w:tcW w:w="1789" w:type="dxa"/>
            <w:tcBorders>
              <w:top w:val="single" w:sz="12" w:space="0" w:color="2F5496" w:themeColor="accent5" w:themeShade="BF"/>
              <w:left w:val="nil"/>
              <w:bottom w:val="single" w:sz="4" w:space="0" w:color="auto"/>
              <w:right w:val="single" w:sz="4" w:space="0" w:color="auto"/>
            </w:tcBorders>
            <w:shd w:val="clear" w:color="auto" w:fill="FFFFFF" w:themeFill="background1"/>
            <w:noWrap/>
            <w:vAlign w:val="center"/>
          </w:tcPr>
          <w:p w14:paraId="22A3725C" w14:textId="77777777" w:rsidR="00191A21" w:rsidRPr="00CB5D40" w:rsidRDefault="00191A21" w:rsidP="00191A21">
            <w:pPr>
              <w:spacing w:after="0"/>
              <w:jc w:val="center"/>
              <w:rPr>
                <w:rFonts w:cstheme="minorHAnsi"/>
                <w:b/>
                <w:bCs/>
                <w:color w:val="000000"/>
                <w:lang w:val="ka-GE"/>
              </w:rPr>
            </w:pPr>
            <w:r>
              <w:rPr>
                <w:rFonts w:cstheme="minorHAnsi"/>
                <w:b/>
                <w:bCs/>
                <w:color w:val="000000"/>
                <w:lang w:val="ka-GE"/>
              </w:rPr>
              <w:t>1/883</w:t>
            </w:r>
          </w:p>
        </w:tc>
      </w:tr>
      <w:tr w:rsidR="00191A21" w:rsidRPr="00EF29D0" w14:paraId="2EB93F69" w14:textId="77777777" w:rsidTr="00191A21">
        <w:trPr>
          <w:trHeight w:val="550"/>
        </w:trPr>
        <w:tc>
          <w:tcPr>
            <w:tcW w:w="4105" w:type="dxa"/>
            <w:tcBorders>
              <w:top w:val="single" w:sz="12" w:space="0" w:color="2F5496" w:themeColor="accent5" w:themeShade="BF"/>
              <w:left w:val="single" w:sz="4" w:space="0" w:color="auto"/>
              <w:bottom w:val="single" w:sz="4" w:space="0" w:color="auto"/>
              <w:right w:val="single" w:sz="4" w:space="0" w:color="auto"/>
            </w:tcBorders>
            <w:shd w:val="clear" w:color="auto" w:fill="FFFFFF" w:themeFill="background1"/>
            <w:vAlign w:val="center"/>
            <w:hideMark/>
          </w:tcPr>
          <w:p w14:paraId="51A8A9B4" w14:textId="77777777" w:rsidR="00191A21" w:rsidRPr="00EF29D0" w:rsidRDefault="00191A21" w:rsidP="00191A21">
            <w:pPr>
              <w:spacing w:after="0" w:line="240" w:lineRule="auto"/>
              <w:rPr>
                <w:rFonts w:eastAsia="Times New Roman" w:cstheme="minorHAnsi"/>
                <w:b/>
                <w:bCs/>
                <w:lang w:val="ka-GE"/>
              </w:rPr>
            </w:pPr>
            <w:r w:rsidRPr="00EF29D0">
              <w:rPr>
                <w:rFonts w:cstheme="minorHAnsi"/>
                <w:b/>
                <w:bCs/>
                <w:lang w:val="ka-GE"/>
              </w:rPr>
              <w:t xml:space="preserve">ეფექტიანობა </w:t>
            </w:r>
          </w:p>
        </w:tc>
        <w:tc>
          <w:tcPr>
            <w:tcW w:w="1805" w:type="dxa"/>
            <w:tcBorders>
              <w:top w:val="single" w:sz="12" w:space="0" w:color="2F5496" w:themeColor="accent5" w:themeShade="BF"/>
              <w:left w:val="nil"/>
              <w:bottom w:val="single" w:sz="4" w:space="0" w:color="auto"/>
              <w:right w:val="single" w:sz="4" w:space="0" w:color="auto"/>
            </w:tcBorders>
            <w:shd w:val="clear" w:color="auto" w:fill="FFFFFF" w:themeFill="background1"/>
            <w:vAlign w:val="center"/>
          </w:tcPr>
          <w:p w14:paraId="4E833F1F" w14:textId="77777777" w:rsidR="00191A21" w:rsidRPr="00EF29D0" w:rsidRDefault="00191A21" w:rsidP="00191A21">
            <w:pPr>
              <w:spacing w:after="0" w:line="240" w:lineRule="auto"/>
              <w:jc w:val="center"/>
              <w:rPr>
                <w:rFonts w:eastAsia="Times New Roman" w:cstheme="minorHAnsi"/>
                <w:b/>
                <w:bCs/>
                <w:lang w:val="ka-GE"/>
              </w:rPr>
            </w:pPr>
            <w:r w:rsidRPr="00EF29D0">
              <w:rPr>
                <w:rFonts w:eastAsia="Times New Roman" w:cstheme="minorHAnsi"/>
                <w:b/>
                <w:bCs/>
              </w:rPr>
              <w:t>- - -</w:t>
            </w:r>
          </w:p>
        </w:tc>
        <w:tc>
          <w:tcPr>
            <w:tcW w:w="1805" w:type="dxa"/>
            <w:tcBorders>
              <w:top w:val="single" w:sz="12" w:space="0" w:color="2F5496" w:themeColor="accent5" w:themeShade="BF"/>
              <w:left w:val="single" w:sz="4" w:space="0" w:color="auto"/>
              <w:bottom w:val="single" w:sz="4" w:space="0" w:color="auto"/>
              <w:right w:val="single" w:sz="4" w:space="0" w:color="auto"/>
            </w:tcBorders>
            <w:shd w:val="clear" w:color="auto" w:fill="FFFFFF" w:themeFill="background1"/>
            <w:noWrap/>
            <w:vAlign w:val="center"/>
          </w:tcPr>
          <w:p w14:paraId="1C197536" w14:textId="77777777" w:rsidR="00191A21" w:rsidRPr="00EF29D0" w:rsidRDefault="00191A21" w:rsidP="00191A21">
            <w:pPr>
              <w:spacing w:after="0" w:line="240" w:lineRule="auto"/>
              <w:jc w:val="center"/>
              <w:rPr>
                <w:rFonts w:eastAsia="Times New Roman" w:cstheme="minorHAnsi"/>
                <w:b/>
                <w:bCs/>
                <w:lang w:val="ka-GE"/>
              </w:rPr>
            </w:pPr>
            <w:r w:rsidRPr="00EF29D0">
              <w:rPr>
                <w:rFonts w:eastAsia="Times New Roman" w:cstheme="minorHAnsi"/>
                <w:b/>
                <w:bCs/>
                <w:lang w:val="ka-GE"/>
              </w:rPr>
              <w:t>+ + + +</w:t>
            </w:r>
          </w:p>
        </w:tc>
        <w:tc>
          <w:tcPr>
            <w:tcW w:w="1789" w:type="dxa"/>
            <w:tcBorders>
              <w:top w:val="single" w:sz="12" w:space="0" w:color="2F5496" w:themeColor="accent5" w:themeShade="BF"/>
              <w:left w:val="nil"/>
              <w:bottom w:val="single" w:sz="4" w:space="0" w:color="auto"/>
              <w:right w:val="single" w:sz="4" w:space="0" w:color="auto"/>
            </w:tcBorders>
            <w:shd w:val="clear" w:color="auto" w:fill="FFFFFF" w:themeFill="background1"/>
            <w:noWrap/>
            <w:vAlign w:val="center"/>
          </w:tcPr>
          <w:p w14:paraId="17B25024" w14:textId="77777777" w:rsidR="00191A21" w:rsidRPr="00EF29D0" w:rsidRDefault="00191A21" w:rsidP="00191A21">
            <w:pPr>
              <w:spacing w:after="0" w:line="240" w:lineRule="auto"/>
              <w:jc w:val="center"/>
              <w:rPr>
                <w:rFonts w:eastAsia="Times New Roman" w:cstheme="minorHAnsi"/>
                <w:b/>
                <w:bCs/>
                <w:lang w:val="ka-GE"/>
              </w:rPr>
            </w:pPr>
            <w:r w:rsidRPr="00EF29D0">
              <w:rPr>
                <w:rFonts w:eastAsia="Times New Roman" w:cstheme="minorHAnsi"/>
                <w:b/>
                <w:bCs/>
                <w:lang w:val="ka-GE"/>
              </w:rPr>
              <w:t xml:space="preserve">+ </w:t>
            </w:r>
          </w:p>
        </w:tc>
      </w:tr>
      <w:tr w:rsidR="00191A21" w:rsidRPr="00EF29D0" w14:paraId="78E87EED" w14:textId="77777777" w:rsidTr="00191A21">
        <w:trPr>
          <w:trHeight w:val="511"/>
        </w:trPr>
        <w:tc>
          <w:tcPr>
            <w:tcW w:w="4105" w:type="dxa"/>
            <w:tcBorders>
              <w:top w:val="nil"/>
              <w:left w:val="single" w:sz="4" w:space="0" w:color="auto"/>
              <w:bottom w:val="single" w:sz="4" w:space="0" w:color="auto"/>
              <w:right w:val="single" w:sz="4" w:space="0" w:color="auto"/>
            </w:tcBorders>
            <w:shd w:val="clear" w:color="auto" w:fill="FFFFFF" w:themeFill="background1"/>
            <w:vAlign w:val="center"/>
            <w:hideMark/>
          </w:tcPr>
          <w:p w14:paraId="13C259D1" w14:textId="77777777" w:rsidR="00191A21" w:rsidRPr="00EF29D0" w:rsidRDefault="00191A21" w:rsidP="00191A21">
            <w:pPr>
              <w:spacing w:after="0" w:line="240" w:lineRule="auto"/>
              <w:rPr>
                <w:rFonts w:eastAsia="Times New Roman" w:cstheme="minorHAnsi"/>
                <w:b/>
                <w:bCs/>
                <w:lang w:val="ka-GE"/>
              </w:rPr>
            </w:pPr>
            <w:r w:rsidRPr="00EF29D0">
              <w:rPr>
                <w:rFonts w:cstheme="minorHAnsi"/>
                <w:b/>
                <w:bCs/>
                <w:lang w:val="ka-GE"/>
              </w:rPr>
              <w:t>ეკონომიკური</w:t>
            </w:r>
          </w:p>
        </w:tc>
        <w:tc>
          <w:tcPr>
            <w:tcW w:w="1805" w:type="dxa"/>
            <w:tcBorders>
              <w:top w:val="nil"/>
              <w:left w:val="nil"/>
              <w:bottom w:val="single" w:sz="4" w:space="0" w:color="auto"/>
              <w:right w:val="single" w:sz="4" w:space="0" w:color="auto"/>
            </w:tcBorders>
            <w:shd w:val="clear" w:color="auto" w:fill="FFFFFF" w:themeFill="background1"/>
            <w:vAlign w:val="center"/>
          </w:tcPr>
          <w:p w14:paraId="21FC6305" w14:textId="77777777" w:rsidR="00191A21" w:rsidRPr="00EF29D0" w:rsidRDefault="00191A21" w:rsidP="00191A21">
            <w:pPr>
              <w:pStyle w:val="ListParagraph"/>
              <w:spacing w:after="0" w:line="240" w:lineRule="auto"/>
              <w:ind w:left="0"/>
              <w:jc w:val="center"/>
              <w:rPr>
                <w:rFonts w:eastAsia="Times New Roman" w:cstheme="minorHAnsi"/>
                <w:b/>
                <w:bCs/>
              </w:rPr>
            </w:pPr>
            <w:r w:rsidRPr="00EF29D0">
              <w:rPr>
                <w:rFonts w:eastAsia="Times New Roman" w:cstheme="minorHAnsi"/>
                <w:b/>
                <w:bCs/>
              </w:rPr>
              <w:t xml:space="preserve">- - </w:t>
            </w:r>
          </w:p>
        </w:tc>
        <w:tc>
          <w:tcPr>
            <w:tcW w:w="1805" w:type="dxa"/>
            <w:tcBorders>
              <w:top w:val="nil"/>
              <w:left w:val="single" w:sz="4" w:space="0" w:color="auto"/>
              <w:bottom w:val="single" w:sz="4" w:space="0" w:color="auto"/>
              <w:right w:val="single" w:sz="4" w:space="0" w:color="auto"/>
            </w:tcBorders>
            <w:shd w:val="clear" w:color="auto" w:fill="FFFFFF" w:themeFill="background1"/>
            <w:noWrap/>
            <w:vAlign w:val="center"/>
          </w:tcPr>
          <w:p w14:paraId="6A6F8437" w14:textId="77777777" w:rsidR="00191A21" w:rsidRPr="00EF29D0" w:rsidRDefault="00191A21" w:rsidP="00191A21">
            <w:pPr>
              <w:spacing w:after="0" w:line="240" w:lineRule="auto"/>
              <w:jc w:val="center"/>
              <w:rPr>
                <w:rFonts w:eastAsia="Times New Roman" w:cstheme="minorHAnsi"/>
                <w:b/>
                <w:bCs/>
                <w:lang w:val="ka-GE"/>
              </w:rPr>
            </w:pPr>
            <w:r w:rsidRPr="00EF29D0">
              <w:rPr>
                <w:rFonts w:eastAsia="Times New Roman" w:cstheme="minorHAnsi"/>
                <w:b/>
                <w:bCs/>
                <w:lang w:val="ka-GE"/>
              </w:rPr>
              <w:t>+ + +</w:t>
            </w:r>
          </w:p>
        </w:tc>
        <w:tc>
          <w:tcPr>
            <w:tcW w:w="1789" w:type="dxa"/>
            <w:tcBorders>
              <w:top w:val="nil"/>
              <w:left w:val="nil"/>
              <w:bottom w:val="single" w:sz="4" w:space="0" w:color="auto"/>
              <w:right w:val="single" w:sz="4" w:space="0" w:color="auto"/>
            </w:tcBorders>
            <w:shd w:val="clear" w:color="auto" w:fill="FFFFFF" w:themeFill="background1"/>
            <w:noWrap/>
            <w:vAlign w:val="center"/>
          </w:tcPr>
          <w:p w14:paraId="5330242C" w14:textId="77777777" w:rsidR="00191A21" w:rsidRPr="00EF29D0" w:rsidRDefault="00191A21" w:rsidP="00191A21">
            <w:pPr>
              <w:spacing w:after="0" w:line="240" w:lineRule="auto"/>
              <w:jc w:val="center"/>
              <w:rPr>
                <w:rFonts w:eastAsia="Times New Roman" w:cstheme="minorHAnsi"/>
                <w:b/>
                <w:bCs/>
                <w:lang w:val="ka-GE"/>
              </w:rPr>
            </w:pPr>
            <w:r w:rsidRPr="00EF29D0">
              <w:rPr>
                <w:rFonts w:eastAsia="Times New Roman" w:cstheme="minorHAnsi"/>
                <w:b/>
                <w:bCs/>
                <w:lang w:val="ka-GE"/>
              </w:rPr>
              <w:t xml:space="preserve">+ </w:t>
            </w:r>
          </w:p>
        </w:tc>
      </w:tr>
      <w:tr w:rsidR="00191A21" w:rsidRPr="00EF29D0" w14:paraId="1929625C" w14:textId="77777777" w:rsidTr="00191A21">
        <w:trPr>
          <w:trHeight w:val="481"/>
        </w:trPr>
        <w:tc>
          <w:tcPr>
            <w:tcW w:w="4105" w:type="dxa"/>
            <w:tcBorders>
              <w:top w:val="nil"/>
              <w:left w:val="single" w:sz="4" w:space="0" w:color="auto"/>
              <w:bottom w:val="single" w:sz="4" w:space="0" w:color="auto"/>
              <w:right w:val="single" w:sz="4" w:space="0" w:color="auto"/>
            </w:tcBorders>
            <w:shd w:val="clear" w:color="auto" w:fill="FFFFFF" w:themeFill="background1"/>
            <w:vAlign w:val="center"/>
            <w:hideMark/>
          </w:tcPr>
          <w:p w14:paraId="0A5A4D3A" w14:textId="77777777" w:rsidR="00191A21" w:rsidRPr="00EF29D0" w:rsidRDefault="00191A21" w:rsidP="00191A21">
            <w:pPr>
              <w:spacing w:after="0" w:line="240" w:lineRule="auto"/>
              <w:rPr>
                <w:rFonts w:eastAsia="Times New Roman" w:cstheme="minorHAnsi"/>
                <w:b/>
                <w:bCs/>
                <w:lang w:val="ka-GE"/>
              </w:rPr>
            </w:pPr>
            <w:r w:rsidRPr="00EF29D0">
              <w:rPr>
                <w:rFonts w:cstheme="minorHAnsi"/>
                <w:b/>
                <w:bCs/>
                <w:lang w:val="ka-GE"/>
              </w:rPr>
              <w:t>სოციალური</w:t>
            </w:r>
          </w:p>
        </w:tc>
        <w:tc>
          <w:tcPr>
            <w:tcW w:w="1805" w:type="dxa"/>
            <w:tcBorders>
              <w:top w:val="nil"/>
              <w:left w:val="nil"/>
              <w:bottom w:val="single" w:sz="4" w:space="0" w:color="auto"/>
              <w:right w:val="single" w:sz="4" w:space="0" w:color="auto"/>
            </w:tcBorders>
            <w:shd w:val="clear" w:color="auto" w:fill="FFFFFF" w:themeFill="background1"/>
            <w:vAlign w:val="center"/>
          </w:tcPr>
          <w:p w14:paraId="455158C0" w14:textId="77777777" w:rsidR="00191A21" w:rsidRPr="00EF29D0" w:rsidRDefault="00191A21" w:rsidP="00191A21">
            <w:pPr>
              <w:spacing w:after="0" w:line="240" w:lineRule="auto"/>
              <w:jc w:val="center"/>
              <w:rPr>
                <w:rFonts w:eastAsia="Times New Roman" w:cstheme="minorHAnsi"/>
                <w:b/>
                <w:bCs/>
              </w:rPr>
            </w:pPr>
            <w:r w:rsidRPr="00EF29D0">
              <w:rPr>
                <w:rFonts w:eastAsia="Times New Roman" w:cstheme="minorHAnsi"/>
                <w:b/>
                <w:bCs/>
              </w:rPr>
              <w:t>- - -</w:t>
            </w:r>
          </w:p>
        </w:tc>
        <w:tc>
          <w:tcPr>
            <w:tcW w:w="1805" w:type="dxa"/>
            <w:tcBorders>
              <w:top w:val="nil"/>
              <w:left w:val="single" w:sz="4" w:space="0" w:color="auto"/>
              <w:bottom w:val="single" w:sz="4" w:space="0" w:color="auto"/>
              <w:right w:val="single" w:sz="4" w:space="0" w:color="auto"/>
            </w:tcBorders>
            <w:shd w:val="clear" w:color="auto" w:fill="FFFFFF" w:themeFill="background1"/>
            <w:noWrap/>
            <w:vAlign w:val="center"/>
          </w:tcPr>
          <w:p w14:paraId="5CC69DCE" w14:textId="77777777" w:rsidR="00191A21" w:rsidRPr="00EF29D0" w:rsidRDefault="00191A21" w:rsidP="00191A21">
            <w:pPr>
              <w:spacing w:after="0" w:line="240" w:lineRule="auto"/>
              <w:jc w:val="center"/>
              <w:rPr>
                <w:rFonts w:eastAsia="Times New Roman" w:cstheme="minorHAnsi"/>
                <w:b/>
                <w:bCs/>
                <w:lang w:val="ka-GE"/>
              </w:rPr>
            </w:pPr>
            <w:r w:rsidRPr="00EF29D0">
              <w:rPr>
                <w:rFonts w:eastAsia="Times New Roman" w:cstheme="minorHAnsi"/>
                <w:b/>
                <w:bCs/>
                <w:lang w:val="ka-GE"/>
              </w:rPr>
              <w:t>+ + +</w:t>
            </w:r>
          </w:p>
        </w:tc>
        <w:tc>
          <w:tcPr>
            <w:tcW w:w="1789" w:type="dxa"/>
            <w:tcBorders>
              <w:top w:val="nil"/>
              <w:left w:val="nil"/>
              <w:bottom w:val="single" w:sz="4" w:space="0" w:color="auto"/>
              <w:right w:val="single" w:sz="4" w:space="0" w:color="auto"/>
            </w:tcBorders>
            <w:shd w:val="clear" w:color="auto" w:fill="FFFFFF" w:themeFill="background1"/>
            <w:noWrap/>
            <w:vAlign w:val="center"/>
          </w:tcPr>
          <w:p w14:paraId="4AA0E2CB" w14:textId="77777777" w:rsidR="00191A21" w:rsidRPr="00EF29D0" w:rsidRDefault="00191A21" w:rsidP="00191A21">
            <w:pPr>
              <w:spacing w:after="0" w:line="240" w:lineRule="auto"/>
              <w:jc w:val="center"/>
              <w:rPr>
                <w:rFonts w:eastAsia="Times New Roman" w:cstheme="minorHAnsi"/>
                <w:b/>
                <w:bCs/>
                <w:lang w:val="ka-GE"/>
              </w:rPr>
            </w:pPr>
            <w:r w:rsidRPr="00EF29D0">
              <w:rPr>
                <w:rFonts w:eastAsia="Times New Roman" w:cstheme="minorHAnsi"/>
                <w:b/>
                <w:bCs/>
                <w:lang w:val="ka-GE"/>
              </w:rPr>
              <w:t>+ +</w:t>
            </w:r>
          </w:p>
        </w:tc>
      </w:tr>
      <w:tr w:rsidR="00191A21" w:rsidRPr="00EF29D0" w14:paraId="0F97466A" w14:textId="77777777" w:rsidTr="00191A21">
        <w:trPr>
          <w:trHeight w:val="538"/>
        </w:trPr>
        <w:tc>
          <w:tcPr>
            <w:tcW w:w="4105" w:type="dxa"/>
            <w:tcBorders>
              <w:top w:val="nil"/>
              <w:left w:val="single" w:sz="4" w:space="0" w:color="auto"/>
              <w:bottom w:val="single" w:sz="4" w:space="0" w:color="auto"/>
              <w:right w:val="single" w:sz="4" w:space="0" w:color="auto"/>
            </w:tcBorders>
            <w:shd w:val="clear" w:color="auto" w:fill="FFFFFF" w:themeFill="background1"/>
            <w:vAlign w:val="center"/>
            <w:hideMark/>
          </w:tcPr>
          <w:p w14:paraId="63AF2A61" w14:textId="77777777" w:rsidR="00191A21" w:rsidRPr="00EF29D0" w:rsidRDefault="00191A21" w:rsidP="00191A21">
            <w:pPr>
              <w:spacing w:after="0" w:line="240" w:lineRule="auto"/>
              <w:ind w:left="-27"/>
              <w:rPr>
                <w:rFonts w:eastAsia="Times New Roman" w:cstheme="minorHAnsi"/>
                <w:lang w:val="ka-GE"/>
              </w:rPr>
            </w:pPr>
            <w:r w:rsidRPr="00EF29D0">
              <w:rPr>
                <w:rFonts w:cstheme="minorHAnsi"/>
                <w:b/>
                <w:bCs/>
                <w:lang w:val="ka-GE"/>
              </w:rPr>
              <w:t>გარემოსდაცვითი</w:t>
            </w:r>
          </w:p>
        </w:tc>
        <w:tc>
          <w:tcPr>
            <w:tcW w:w="1805" w:type="dxa"/>
            <w:tcBorders>
              <w:top w:val="nil"/>
              <w:left w:val="nil"/>
              <w:bottom w:val="single" w:sz="4" w:space="0" w:color="auto"/>
              <w:right w:val="single" w:sz="4" w:space="0" w:color="auto"/>
            </w:tcBorders>
            <w:shd w:val="clear" w:color="auto" w:fill="FFFFFF" w:themeFill="background1"/>
            <w:vAlign w:val="center"/>
          </w:tcPr>
          <w:p w14:paraId="51F9A59A" w14:textId="77777777" w:rsidR="00191A21" w:rsidRPr="00EF29D0" w:rsidRDefault="00191A21" w:rsidP="00191A21">
            <w:pPr>
              <w:spacing w:after="0" w:line="240" w:lineRule="auto"/>
              <w:jc w:val="center"/>
              <w:rPr>
                <w:rFonts w:eastAsia="Times New Roman" w:cstheme="minorHAnsi"/>
                <w:b/>
                <w:bCs/>
                <w:lang w:val="ka-GE"/>
              </w:rPr>
            </w:pPr>
            <w:r w:rsidRPr="00EF29D0">
              <w:rPr>
                <w:rFonts w:eastAsia="Times New Roman" w:cstheme="minorHAnsi"/>
                <w:b/>
                <w:bCs/>
              </w:rPr>
              <w:t>- - - -</w:t>
            </w:r>
          </w:p>
        </w:tc>
        <w:tc>
          <w:tcPr>
            <w:tcW w:w="1805" w:type="dxa"/>
            <w:tcBorders>
              <w:top w:val="nil"/>
              <w:left w:val="single" w:sz="4" w:space="0" w:color="auto"/>
              <w:bottom w:val="single" w:sz="4" w:space="0" w:color="auto"/>
              <w:right w:val="single" w:sz="4" w:space="0" w:color="auto"/>
            </w:tcBorders>
            <w:shd w:val="clear" w:color="auto" w:fill="FFFFFF" w:themeFill="background1"/>
            <w:noWrap/>
            <w:vAlign w:val="center"/>
          </w:tcPr>
          <w:p w14:paraId="7152E108" w14:textId="77777777" w:rsidR="00191A21" w:rsidRPr="00EF29D0" w:rsidRDefault="00191A21" w:rsidP="00191A21">
            <w:pPr>
              <w:spacing w:after="0" w:line="240" w:lineRule="auto"/>
              <w:jc w:val="center"/>
              <w:rPr>
                <w:rFonts w:eastAsia="Times New Roman" w:cstheme="minorHAnsi"/>
              </w:rPr>
            </w:pPr>
            <w:r w:rsidRPr="00EF29D0">
              <w:rPr>
                <w:rFonts w:eastAsia="Times New Roman" w:cstheme="minorHAnsi"/>
                <w:b/>
                <w:bCs/>
                <w:lang w:val="ka-GE"/>
              </w:rPr>
              <w:t>+ + + +</w:t>
            </w:r>
          </w:p>
        </w:tc>
        <w:tc>
          <w:tcPr>
            <w:tcW w:w="1789" w:type="dxa"/>
            <w:tcBorders>
              <w:top w:val="nil"/>
              <w:left w:val="nil"/>
              <w:bottom w:val="single" w:sz="4" w:space="0" w:color="auto"/>
              <w:right w:val="single" w:sz="4" w:space="0" w:color="auto"/>
            </w:tcBorders>
            <w:shd w:val="clear" w:color="auto" w:fill="FFFFFF" w:themeFill="background1"/>
            <w:noWrap/>
            <w:vAlign w:val="center"/>
          </w:tcPr>
          <w:p w14:paraId="138FD2D1" w14:textId="77777777" w:rsidR="00191A21" w:rsidRPr="00EF29D0" w:rsidRDefault="00191A21" w:rsidP="00191A21">
            <w:pPr>
              <w:spacing w:after="0" w:line="240" w:lineRule="auto"/>
              <w:jc w:val="center"/>
              <w:rPr>
                <w:rFonts w:eastAsia="Times New Roman" w:cstheme="minorHAnsi"/>
              </w:rPr>
            </w:pPr>
            <w:r w:rsidRPr="00EF29D0">
              <w:rPr>
                <w:rFonts w:eastAsia="Times New Roman" w:cstheme="minorHAnsi"/>
                <w:b/>
                <w:bCs/>
                <w:lang w:val="ka-GE"/>
              </w:rPr>
              <w:t xml:space="preserve"> + </w:t>
            </w:r>
          </w:p>
        </w:tc>
      </w:tr>
      <w:tr w:rsidR="00191A21" w:rsidRPr="00EF29D0" w14:paraId="19D2BE97" w14:textId="77777777" w:rsidTr="00191A21">
        <w:trPr>
          <w:trHeight w:val="485"/>
        </w:trPr>
        <w:tc>
          <w:tcPr>
            <w:tcW w:w="4105" w:type="dxa"/>
            <w:tcBorders>
              <w:top w:val="single" w:sz="4" w:space="0" w:color="auto"/>
              <w:left w:val="single" w:sz="4" w:space="0" w:color="auto"/>
              <w:bottom w:val="single" w:sz="12" w:space="0" w:color="2F5496" w:themeColor="accent5" w:themeShade="BF"/>
              <w:right w:val="single" w:sz="4" w:space="0" w:color="auto"/>
            </w:tcBorders>
            <w:shd w:val="clear" w:color="auto" w:fill="FFFFFF" w:themeFill="background1"/>
            <w:vAlign w:val="center"/>
            <w:hideMark/>
          </w:tcPr>
          <w:p w14:paraId="3975039C" w14:textId="77777777" w:rsidR="00191A21" w:rsidRPr="00EF29D0" w:rsidRDefault="00191A21" w:rsidP="00191A21">
            <w:pPr>
              <w:spacing w:after="0" w:line="240" w:lineRule="auto"/>
              <w:rPr>
                <w:rFonts w:eastAsia="Times New Roman" w:cstheme="minorHAnsi"/>
                <w:b/>
                <w:bCs/>
                <w:lang w:val="ka-GE"/>
              </w:rPr>
            </w:pPr>
            <w:r w:rsidRPr="00EF29D0">
              <w:rPr>
                <w:rFonts w:cstheme="minorHAnsi"/>
                <w:b/>
                <w:bCs/>
                <w:lang w:val="ka-GE"/>
              </w:rPr>
              <w:t>განხორციელება</w:t>
            </w:r>
          </w:p>
        </w:tc>
        <w:tc>
          <w:tcPr>
            <w:tcW w:w="1805" w:type="dxa"/>
            <w:tcBorders>
              <w:top w:val="single" w:sz="4" w:space="0" w:color="auto"/>
              <w:left w:val="nil"/>
              <w:bottom w:val="single" w:sz="12" w:space="0" w:color="2F5496" w:themeColor="accent5" w:themeShade="BF"/>
              <w:right w:val="single" w:sz="4" w:space="0" w:color="auto"/>
            </w:tcBorders>
            <w:shd w:val="clear" w:color="auto" w:fill="FFFFFF" w:themeFill="background1"/>
            <w:vAlign w:val="center"/>
          </w:tcPr>
          <w:p w14:paraId="59184CDD" w14:textId="77777777" w:rsidR="00191A21" w:rsidRPr="00EF29D0" w:rsidRDefault="00191A21" w:rsidP="00191A21">
            <w:pPr>
              <w:spacing w:after="0" w:line="240" w:lineRule="auto"/>
              <w:jc w:val="center"/>
              <w:rPr>
                <w:rFonts w:eastAsia="Times New Roman" w:cstheme="minorHAnsi"/>
                <w:b/>
                <w:bCs/>
              </w:rPr>
            </w:pPr>
            <w:r w:rsidRPr="00EF29D0">
              <w:rPr>
                <w:rFonts w:eastAsia="Times New Roman" w:cstheme="minorHAnsi"/>
                <w:b/>
                <w:bCs/>
              </w:rPr>
              <w:t>n/a</w:t>
            </w:r>
          </w:p>
        </w:tc>
        <w:tc>
          <w:tcPr>
            <w:tcW w:w="1805" w:type="dxa"/>
            <w:tcBorders>
              <w:top w:val="single" w:sz="4" w:space="0" w:color="auto"/>
              <w:left w:val="single" w:sz="4" w:space="0" w:color="auto"/>
              <w:bottom w:val="single" w:sz="12" w:space="0" w:color="2F5496" w:themeColor="accent5" w:themeShade="BF"/>
              <w:right w:val="single" w:sz="4" w:space="0" w:color="auto"/>
            </w:tcBorders>
            <w:shd w:val="clear" w:color="auto" w:fill="FFFFFF" w:themeFill="background1"/>
            <w:noWrap/>
            <w:vAlign w:val="center"/>
            <w:hideMark/>
          </w:tcPr>
          <w:p w14:paraId="1449A848" w14:textId="77777777" w:rsidR="00191A21" w:rsidRPr="00EF29D0" w:rsidRDefault="00191A21" w:rsidP="00191A21">
            <w:pPr>
              <w:spacing w:after="0" w:line="240" w:lineRule="auto"/>
              <w:jc w:val="center"/>
              <w:rPr>
                <w:rFonts w:eastAsia="Times New Roman" w:cstheme="minorHAnsi"/>
                <w:b/>
                <w:bCs/>
              </w:rPr>
            </w:pPr>
            <w:r w:rsidRPr="00EF29D0">
              <w:rPr>
                <w:rFonts w:eastAsia="Times New Roman" w:cstheme="minorHAnsi"/>
                <w:b/>
                <w:bCs/>
                <w:lang w:val="ka-GE"/>
              </w:rPr>
              <w:t xml:space="preserve">+ + </w:t>
            </w:r>
          </w:p>
        </w:tc>
        <w:tc>
          <w:tcPr>
            <w:tcW w:w="1789" w:type="dxa"/>
            <w:tcBorders>
              <w:top w:val="single" w:sz="4" w:space="0" w:color="auto"/>
              <w:left w:val="nil"/>
              <w:bottom w:val="single" w:sz="12" w:space="0" w:color="2F5496" w:themeColor="accent5" w:themeShade="BF"/>
              <w:right w:val="single" w:sz="4" w:space="0" w:color="auto"/>
            </w:tcBorders>
            <w:shd w:val="clear" w:color="auto" w:fill="FFFFFF" w:themeFill="background1"/>
            <w:noWrap/>
            <w:vAlign w:val="center"/>
            <w:hideMark/>
          </w:tcPr>
          <w:p w14:paraId="68C99E82" w14:textId="77777777" w:rsidR="00191A21" w:rsidRPr="00EF29D0" w:rsidRDefault="00191A21" w:rsidP="00191A21">
            <w:pPr>
              <w:spacing w:after="0" w:line="240" w:lineRule="auto"/>
              <w:jc w:val="center"/>
              <w:rPr>
                <w:rFonts w:eastAsia="Times New Roman" w:cstheme="minorHAnsi"/>
                <w:b/>
                <w:bCs/>
              </w:rPr>
            </w:pPr>
            <w:r w:rsidRPr="00EF29D0">
              <w:rPr>
                <w:rFonts w:eastAsia="Times New Roman" w:cstheme="minorHAnsi"/>
                <w:b/>
                <w:bCs/>
                <w:lang w:val="ka-GE"/>
              </w:rPr>
              <w:t>+ + + +</w:t>
            </w:r>
          </w:p>
        </w:tc>
      </w:tr>
    </w:tbl>
    <w:p w14:paraId="7B07CB7B" w14:textId="77777777" w:rsidR="00FB55BA" w:rsidRPr="00EF29D0" w:rsidRDefault="00FB55BA">
      <w:pPr>
        <w:rPr>
          <w:rFonts w:eastAsiaTheme="majorEastAsia" w:cstheme="minorHAnsi"/>
          <w:b/>
          <w:color w:val="1F3864" w:themeColor="accent5" w:themeShade="80"/>
          <w:sz w:val="32"/>
          <w:szCs w:val="32"/>
          <w:lang w:val="ka-GE"/>
        </w:rPr>
      </w:pPr>
      <w:r w:rsidRPr="00EF29D0">
        <w:rPr>
          <w:rFonts w:cstheme="minorHAnsi"/>
          <w:color w:val="1F3864" w:themeColor="accent5" w:themeShade="80"/>
          <w:lang w:val="ka-GE"/>
        </w:rPr>
        <w:br w:type="page"/>
      </w:r>
    </w:p>
    <w:p w14:paraId="02A5CA48" w14:textId="457A2C71" w:rsidR="00BD484A" w:rsidRPr="00EF29D0" w:rsidRDefault="00BD484A" w:rsidP="00F83B96">
      <w:pPr>
        <w:pStyle w:val="Heading1"/>
        <w:numPr>
          <w:ilvl w:val="0"/>
          <w:numId w:val="3"/>
        </w:numPr>
        <w:spacing w:after="240" w:line="276" w:lineRule="auto"/>
        <w:ind w:left="547" w:hanging="547"/>
        <w:rPr>
          <w:rFonts w:asciiTheme="minorHAnsi" w:hAnsiTheme="minorHAnsi" w:cstheme="minorHAnsi"/>
          <w:color w:val="1F3864" w:themeColor="accent5" w:themeShade="80"/>
          <w:lang w:val="ka-GE"/>
        </w:rPr>
      </w:pPr>
      <w:bookmarkStart w:id="10" w:name="_Toc149055569"/>
      <w:r w:rsidRPr="00EF29D0">
        <w:rPr>
          <w:rFonts w:asciiTheme="minorHAnsi" w:hAnsiTheme="minorHAnsi" w:cstheme="minorHAnsi"/>
          <w:color w:val="1F3864" w:themeColor="accent5" w:themeShade="80"/>
          <w:lang w:val="ka-GE"/>
        </w:rPr>
        <w:lastRenderedPageBreak/>
        <w:t>შესავალი</w:t>
      </w:r>
      <w:bookmarkEnd w:id="5"/>
      <w:bookmarkEnd w:id="10"/>
    </w:p>
    <w:p w14:paraId="117379C2" w14:textId="6C4B7027" w:rsidR="005856C6" w:rsidRPr="00EF29D0" w:rsidRDefault="004571A8" w:rsidP="00EA219D">
      <w:pPr>
        <w:spacing w:before="120" w:after="120" w:line="276" w:lineRule="auto"/>
        <w:jc w:val="both"/>
        <w:rPr>
          <w:rFonts w:cstheme="minorHAnsi"/>
          <w:noProof/>
          <w:sz w:val="24"/>
          <w:szCs w:val="24"/>
          <w:lang w:val="ka-GE"/>
        </w:rPr>
      </w:pPr>
      <w:r w:rsidRPr="00EF29D0">
        <w:rPr>
          <w:rFonts w:cstheme="minorHAnsi"/>
          <w:noProof/>
          <w:sz w:val="24"/>
          <w:szCs w:val="24"/>
          <w:lang w:val="ka-GE"/>
        </w:rPr>
        <w:t xml:space="preserve">წინამდებარე რეგულირების ზეგავლენის შეფასების ანგარიში </w:t>
      </w:r>
      <w:r w:rsidR="006846BC" w:rsidRPr="00EF29D0">
        <w:rPr>
          <w:rFonts w:cstheme="minorHAnsi"/>
          <w:noProof/>
          <w:sz w:val="24"/>
          <w:szCs w:val="24"/>
          <w:lang w:val="ka-GE"/>
        </w:rPr>
        <w:t>მიზნად ისახავს საქართველოს</w:t>
      </w:r>
      <w:r w:rsidR="00B20D76" w:rsidRPr="00EF29D0">
        <w:rPr>
          <w:rFonts w:cstheme="minorHAnsi"/>
          <w:noProof/>
          <w:sz w:val="24"/>
          <w:szCs w:val="24"/>
          <w:lang w:val="ka-GE"/>
        </w:rPr>
        <w:t xml:space="preserve"> მუნიციპალიტეტების ადმინისტრაციულ საზღვრებში მსუბუქი ავტომობილით − ტაქსით (</w:t>
      </w:r>
      <w:r w:rsidR="00EF29D0" w:rsidRPr="00EF29D0">
        <w:rPr>
          <w:rFonts w:cstheme="minorHAnsi"/>
          <w:sz w:val="24"/>
          <w:lang w:val="ka-GE"/>
        </w:rPr>
        <w:t>M</w:t>
      </w:r>
      <w:r w:rsidR="00EF29D0" w:rsidRPr="00EF29D0">
        <w:rPr>
          <w:rFonts w:cstheme="minorHAnsi"/>
          <w:sz w:val="24"/>
          <w:vertAlign w:val="subscript"/>
          <w:lang w:val="ka-GE"/>
        </w:rPr>
        <w:t>1</w:t>
      </w:r>
      <w:r w:rsidR="00B20D76" w:rsidRPr="00EF29D0">
        <w:rPr>
          <w:rFonts w:cstheme="minorHAnsi"/>
          <w:noProof/>
          <w:sz w:val="24"/>
          <w:szCs w:val="24"/>
          <w:lang w:val="ka-GE"/>
        </w:rPr>
        <w:t xml:space="preserve"> კატეგორია) გადაყვანის რეგულირების </w:t>
      </w:r>
      <w:r w:rsidR="003C1969" w:rsidRPr="00EF29D0">
        <w:rPr>
          <w:rFonts w:cstheme="minorHAnsi"/>
          <w:noProof/>
          <w:sz w:val="24"/>
          <w:szCs w:val="24"/>
          <w:lang w:val="ka-GE"/>
        </w:rPr>
        <w:t xml:space="preserve">სამართლებრივი </w:t>
      </w:r>
      <w:r w:rsidR="00D150E9" w:rsidRPr="00EF29D0">
        <w:rPr>
          <w:rFonts w:cstheme="minorHAnsi"/>
          <w:noProof/>
          <w:sz w:val="24"/>
          <w:szCs w:val="24"/>
          <w:lang w:val="ka-GE"/>
        </w:rPr>
        <w:t xml:space="preserve">საფუძვლის შექმნის </w:t>
      </w:r>
      <w:r w:rsidR="006846BC" w:rsidRPr="00EF29D0">
        <w:rPr>
          <w:rFonts w:cstheme="minorHAnsi"/>
          <w:noProof/>
          <w:sz w:val="24"/>
          <w:szCs w:val="24"/>
          <w:lang w:val="ka-GE"/>
        </w:rPr>
        <w:t>მიზანშეწონილობის შეფასებას</w:t>
      </w:r>
      <w:r w:rsidR="00B20D76" w:rsidRPr="00EF29D0">
        <w:rPr>
          <w:rFonts w:cstheme="minorHAnsi"/>
          <w:noProof/>
          <w:sz w:val="24"/>
          <w:szCs w:val="24"/>
          <w:lang w:val="ka-GE"/>
        </w:rPr>
        <w:t>.</w:t>
      </w:r>
    </w:p>
    <w:p w14:paraId="2BABE730" w14:textId="5C206C39" w:rsidR="00CD0904" w:rsidRPr="00EF29D0" w:rsidRDefault="00CD0904" w:rsidP="00851050">
      <w:pPr>
        <w:spacing w:before="120" w:after="120" w:line="276" w:lineRule="auto"/>
        <w:jc w:val="both"/>
        <w:rPr>
          <w:rFonts w:cstheme="minorHAnsi"/>
          <w:sz w:val="24"/>
          <w:lang w:val="ka-GE"/>
        </w:rPr>
      </w:pPr>
      <w:r w:rsidRPr="00EF29D0">
        <w:rPr>
          <w:rFonts w:cstheme="minorHAnsi"/>
          <w:sz w:val="24"/>
          <w:lang w:val="ka-GE"/>
        </w:rPr>
        <w:t xml:space="preserve">საქართველოს სატრანსპორტო პოლიტიკა მიმართულია ქვეყანაში უფრო მდგრადი და </w:t>
      </w:r>
      <w:r w:rsidR="00DA3850" w:rsidRPr="00EF29D0">
        <w:rPr>
          <w:rFonts w:cstheme="minorHAnsi"/>
          <w:sz w:val="24"/>
          <w:lang w:val="ka-GE"/>
        </w:rPr>
        <w:t xml:space="preserve">უსაფრთხო </w:t>
      </w:r>
      <w:r w:rsidRPr="00EF29D0">
        <w:rPr>
          <w:rFonts w:cstheme="minorHAnsi"/>
          <w:sz w:val="24"/>
          <w:lang w:val="ka-GE"/>
        </w:rPr>
        <w:t>ტრანსპორტის განვითარებაზე ევროკავშირისა და გაეროს ნორმებისა და სტანდარტების გათვალისწინებით.</w:t>
      </w:r>
    </w:p>
    <w:p w14:paraId="4B6D8EC1" w14:textId="315AFB6E" w:rsidR="00DA3850" w:rsidRPr="00EF29D0" w:rsidRDefault="00DA3850" w:rsidP="00851050">
      <w:pPr>
        <w:spacing w:before="120" w:after="120" w:line="276" w:lineRule="auto"/>
        <w:jc w:val="both"/>
        <w:rPr>
          <w:rFonts w:cstheme="minorHAnsi"/>
          <w:sz w:val="24"/>
          <w:lang w:val="ka-GE"/>
        </w:rPr>
      </w:pPr>
      <w:r w:rsidRPr="00EF29D0">
        <w:rPr>
          <w:rFonts w:cstheme="minorHAnsi"/>
          <w:sz w:val="24"/>
          <w:lang w:val="ka-GE"/>
        </w:rPr>
        <w:t xml:space="preserve">სწორედ აღნიშნულის ფარგლებში, ერთიანი სატრანსპორტო პოლიტიკის </w:t>
      </w:r>
      <w:r w:rsidR="00D150E9" w:rsidRPr="00EF29D0">
        <w:rPr>
          <w:rFonts w:cstheme="minorHAnsi"/>
          <w:sz w:val="24"/>
          <w:lang w:val="ka-GE"/>
        </w:rPr>
        <w:t>ჩამოყალიბების მიზნით</w:t>
      </w:r>
      <w:r w:rsidRPr="00EF29D0">
        <w:rPr>
          <w:rFonts w:cstheme="minorHAnsi"/>
          <w:sz w:val="24"/>
          <w:lang w:val="ka-GE"/>
        </w:rPr>
        <w:t xml:space="preserve">, დაგეგმილია ერთიანი სამართლებრივი საფუძვლის შექმნა </w:t>
      </w:r>
      <w:r w:rsidR="00D150E9" w:rsidRPr="00EF29D0">
        <w:rPr>
          <w:rFonts w:cstheme="minorHAnsi"/>
          <w:sz w:val="24"/>
          <w:lang w:val="ka-GE"/>
        </w:rPr>
        <w:t xml:space="preserve">და </w:t>
      </w:r>
      <w:r w:rsidRPr="00EF29D0">
        <w:rPr>
          <w:rFonts w:cstheme="minorHAnsi"/>
          <w:sz w:val="24"/>
          <w:lang w:val="ka-GE"/>
        </w:rPr>
        <w:t>მუნიციპალიტეტის ადმინისტრაციულ საზღვრებში მსუბუქი ავტომობილით − ტაქსით (</w:t>
      </w:r>
      <w:r w:rsidR="00EF29D0" w:rsidRPr="00EF29D0">
        <w:rPr>
          <w:rFonts w:cstheme="minorHAnsi"/>
          <w:sz w:val="24"/>
          <w:lang w:val="ka-GE"/>
        </w:rPr>
        <w:t>M</w:t>
      </w:r>
      <w:r w:rsidR="00EF29D0" w:rsidRPr="00EF29D0">
        <w:rPr>
          <w:rFonts w:cstheme="minorHAnsi"/>
          <w:sz w:val="24"/>
          <w:vertAlign w:val="subscript"/>
          <w:lang w:val="ka-GE"/>
        </w:rPr>
        <w:t>1</w:t>
      </w:r>
      <w:r w:rsidRPr="00EF29D0">
        <w:rPr>
          <w:rFonts w:cstheme="minorHAnsi"/>
          <w:sz w:val="24"/>
          <w:lang w:val="ka-GE"/>
        </w:rPr>
        <w:t xml:space="preserve"> კატეგორია) მგზავრთა გადაყვანის რეგულირებ</w:t>
      </w:r>
      <w:r w:rsidR="00D150E9" w:rsidRPr="00EF29D0">
        <w:rPr>
          <w:rFonts w:cstheme="minorHAnsi"/>
          <w:sz w:val="24"/>
          <w:lang w:val="ka-GE"/>
        </w:rPr>
        <w:t xml:space="preserve">ა. რეფორმა ითვალისწინებს ტაქსის მომსახურებისთვის </w:t>
      </w:r>
      <w:r w:rsidRPr="00EF29D0">
        <w:rPr>
          <w:rFonts w:cstheme="minorHAnsi"/>
          <w:sz w:val="24"/>
          <w:lang w:val="ka-GE"/>
        </w:rPr>
        <w:t xml:space="preserve">ნებართვის </w:t>
      </w:r>
      <w:r w:rsidR="00D150E9" w:rsidRPr="00EF29D0">
        <w:rPr>
          <w:rFonts w:cstheme="minorHAnsi"/>
          <w:sz w:val="24"/>
          <w:lang w:val="ka-GE"/>
        </w:rPr>
        <w:t>გაცემას</w:t>
      </w:r>
      <w:r w:rsidRPr="00EF29D0">
        <w:rPr>
          <w:rFonts w:cstheme="minorHAnsi"/>
          <w:sz w:val="24"/>
          <w:lang w:val="ka-GE"/>
        </w:rPr>
        <w:t xml:space="preserve">, </w:t>
      </w:r>
      <w:r w:rsidR="00D150E9" w:rsidRPr="00EF29D0">
        <w:rPr>
          <w:rFonts w:cstheme="minorHAnsi"/>
          <w:sz w:val="24"/>
          <w:lang w:val="ka-GE"/>
        </w:rPr>
        <w:t>შესაბამისად,</w:t>
      </w:r>
      <w:r w:rsidRPr="00EF29D0">
        <w:rPr>
          <w:rFonts w:cstheme="minorHAnsi"/>
          <w:sz w:val="24"/>
          <w:lang w:val="ka-GE"/>
        </w:rPr>
        <w:t xml:space="preserve"> მუნიციპალიტეტის მიერ სანებართვო პირობების, ნებართვის გაცემის წესის, ნებართვის მოქმედების ვადის, ნებართვის გაცემის ფასისა და მისი გადახდის წესის განსაზღვრა</w:t>
      </w:r>
      <w:r w:rsidR="00D150E9" w:rsidRPr="00EF29D0">
        <w:rPr>
          <w:rFonts w:cstheme="minorHAnsi"/>
          <w:sz w:val="24"/>
          <w:lang w:val="ka-GE"/>
        </w:rPr>
        <w:t>ს</w:t>
      </w:r>
      <w:r w:rsidRPr="00EF29D0">
        <w:rPr>
          <w:rFonts w:cstheme="minorHAnsi"/>
          <w:sz w:val="24"/>
          <w:lang w:val="ka-GE"/>
        </w:rPr>
        <w:t xml:space="preserve">. </w:t>
      </w:r>
    </w:p>
    <w:p w14:paraId="055F4574" w14:textId="78B8AA9F" w:rsidR="00623D52" w:rsidRPr="00EF29D0" w:rsidRDefault="00623D52" w:rsidP="00DA3850">
      <w:pPr>
        <w:spacing w:before="120" w:after="120" w:line="276" w:lineRule="auto"/>
        <w:jc w:val="both"/>
        <w:rPr>
          <w:rFonts w:cstheme="minorHAnsi"/>
          <w:sz w:val="24"/>
          <w:szCs w:val="24"/>
          <w:lang w:val="ka-GE"/>
        </w:rPr>
      </w:pPr>
      <w:r w:rsidRPr="00EF29D0">
        <w:rPr>
          <w:rFonts w:cstheme="minorHAnsi"/>
          <w:sz w:val="24"/>
          <w:szCs w:val="24"/>
          <w:lang w:val="ka-GE"/>
        </w:rPr>
        <w:t xml:space="preserve">წინამდებარე რეგულირების ზეგავლენის შეფასება მომზადდა </w:t>
      </w:r>
      <w:r w:rsidR="00891E65" w:rsidRPr="00EF29D0">
        <w:rPr>
          <w:rFonts w:cstheme="minorHAnsi"/>
          <w:sz w:val="24"/>
          <w:szCs w:val="24"/>
          <w:lang w:val="ka-GE"/>
        </w:rPr>
        <w:t xml:space="preserve">საქართველოს ეკონომიკისა და მდგრადი განვითარების სამინისტროს და სსიპ </w:t>
      </w:r>
      <w:r w:rsidR="005856C6" w:rsidRPr="00EF29D0">
        <w:rPr>
          <w:rFonts w:cstheme="minorHAnsi"/>
          <w:sz w:val="24"/>
          <w:szCs w:val="24"/>
          <w:lang w:val="ka-GE"/>
        </w:rPr>
        <w:t>სახმელეთო ტრანსპორტის</w:t>
      </w:r>
      <w:r w:rsidR="00891E65" w:rsidRPr="00EF29D0">
        <w:rPr>
          <w:rFonts w:cstheme="minorHAnsi"/>
          <w:sz w:val="24"/>
          <w:szCs w:val="24"/>
          <w:lang w:val="ka-GE"/>
        </w:rPr>
        <w:t xml:space="preserve"> სააგენტოს მიერ </w:t>
      </w:r>
      <w:r w:rsidRPr="00EF29D0">
        <w:rPr>
          <w:rFonts w:cstheme="minorHAnsi"/>
          <w:sz w:val="24"/>
          <w:szCs w:val="24"/>
          <w:lang w:val="ka-GE"/>
        </w:rPr>
        <w:t>„რეგულირების ზეგავლენის შეფასების მეთოდოლოგიის დამტკიცების შესახებ“ საქართველოს</w:t>
      </w:r>
      <w:r w:rsidRPr="00EF29D0">
        <w:rPr>
          <w:rFonts w:cstheme="minorHAnsi"/>
          <w:sz w:val="24"/>
          <w:szCs w:val="24"/>
        </w:rPr>
        <w:t xml:space="preserve"> </w:t>
      </w:r>
      <w:r w:rsidRPr="00EF29D0">
        <w:rPr>
          <w:rFonts w:cstheme="minorHAnsi"/>
          <w:sz w:val="24"/>
          <w:szCs w:val="24"/>
          <w:lang w:val="ka-GE"/>
        </w:rPr>
        <w:t>მთავრობის 2020 წლის 17 იანვრის N35 დადგენილების შესაბამისად.</w:t>
      </w:r>
      <w:r w:rsidR="00891E65" w:rsidRPr="00EF29D0">
        <w:rPr>
          <w:rFonts w:cstheme="minorHAnsi"/>
          <w:sz w:val="24"/>
          <w:szCs w:val="24"/>
          <w:lang w:val="ka-GE"/>
        </w:rPr>
        <w:t xml:space="preserve"> </w:t>
      </w:r>
      <w:r w:rsidR="004D7F1C" w:rsidRPr="00EF29D0">
        <w:rPr>
          <w:rFonts w:cstheme="minorHAnsi"/>
          <w:sz w:val="24"/>
          <w:szCs w:val="24"/>
          <w:lang w:val="ka-GE"/>
        </w:rPr>
        <w:t xml:space="preserve">კვლევა განხორციელდა 2023 წლის </w:t>
      </w:r>
      <w:r w:rsidR="005856C6" w:rsidRPr="00EF29D0">
        <w:rPr>
          <w:rFonts w:cstheme="minorHAnsi"/>
          <w:sz w:val="24"/>
          <w:szCs w:val="24"/>
          <w:lang w:val="ka-GE"/>
        </w:rPr>
        <w:t>სექტემბერ</w:t>
      </w:r>
      <w:r w:rsidR="004D7F1C" w:rsidRPr="00EF29D0">
        <w:rPr>
          <w:rFonts w:cstheme="minorHAnsi"/>
          <w:sz w:val="24"/>
          <w:szCs w:val="24"/>
          <w:lang w:val="ka-GE"/>
        </w:rPr>
        <w:t>-</w:t>
      </w:r>
      <w:r w:rsidR="005856C6" w:rsidRPr="00EF29D0">
        <w:rPr>
          <w:rFonts w:cstheme="minorHAnsi"/>
          <w:sz w:val="24"/>
          <w:szCs w:val="24"/>
          <w:lang w:val="ka-GE"/>
        </w:rPr>
        <w:t xml:space="preserve">ოქტომბრის </w:t>
      </w:r>
      <w:r w:rsidR="004D7F1C" w:rsidRPr="00EF29D0">
        <w:rPr>
          <w:rFonts w:cstheme="minorHAnsi"/>
          <w:sz w:val="24"/>
          <w:szCs w:val="24"/>
          <w:lang w:val="ka-GE"/>
        </w:rPr>
        <w:t>პერიოდში</w:t>
      </w:r>
      <w:r w:rsidR="00DA3850" w:rsidRPr="00EF29D0">
        <w:rPr>
          <w:rFonts w:cstheme="minorHAnsi"/>
          <w:sz w:val="24"/>
          <w:szCs w:val="24"/>
          <w:lang w:val="ka-GE"/>
        </w:rPr>
        <w:t xml:space="preserve"> და მომზადდა სტანდარტული რეგულირების ზეგავლენის შეფასების ანგარიში.</w:t>
      </w:r>
    </w:p>
    <w:p w14:paraId="11CC4BC7" w14:textId="3B14EAF7" w:rsidR="00F44BF3" w:rsidRPr="00EF29D0" w:rsidRDefault="00EA219D" w:rsidP="00DA3850">
      <w:pPr>
        <w:spacing w:before="120" w:after="120" w:line="276" w:lineRule="auto"/>
        <w:jc w:val="both"/>
        <w:rPr>
          <w:rFonts w:eastAsiaTheme="majorEastAsia" w:cstheme="minorHAnsi"/>
          <w:b/>
          <w:color w:val="1F3864" w:themeColor="accent5" w:themeShade="80"/>
          <w:sz w:val="32"/>
          <w:szCs w:val="32"/>
          <w:lang w:val="ka-GE"/>
        </w:rPr>
      </w:pPr>
      <w:r w:rsidRPr="00EF29D0">
        <w:rPr>
          <w:rFonts w:cstheme="minorHAnsi"/>
          <w:sz w:val="24"/>
          <w:szCs w:val="24"/>
          <w:lang w:val="ka-GE"/>
        </w:rPr>
        <w:t xml:space="preserve">ანგარიში მოიცავს </w:t>
      </w:r>
      <w:r w:rsidR="00171C29" w:rsidRPr="00EF29D0">
        <w:rPr>
          <w:rFonts w:cstheme="minorHAnsi"/>
          <w:sz w:val="24"/>
          <w:szCs w:val="24"/>
          <w:lang w:val="ka-GE"/>
        </w:rPr>
        <w:t xml:space="preserve">8 თავს, კომპეტენტური პირის ხელმოწერას და </w:t>
      </w:r>
      <w:r w:rsidRPr="00EF29D0">
        <w:rPr>
          <w:rFonts w:cstheme="minorHAnsi"/>
          <w:sz w:val="24"/>
          <w:szCs w:val="24"/>
          <w:lang w:val="ka-GE"/>
        </w:rPr>
        <w:t>დ</w:t>
      </w:r>
      <w:r w:rsidR="00171C29" w:rsidRPr="00EF29D0">
        <w:rPr>
          <w:rFonts w:cstheme="minorHAnsi"/>
          <w:sz w:val="24"/>
          <w:szCs w:val="24"/>
          <w:lang w:val="ka-GE"/>
        </w:rPr>
        <w:t xml:space="preserve">ანართებს. </w:t>
      </w:r>
      <w:r w:rsidR="001A2ADE" w:rsidRPr="00EF29D0">
        <w:rPr>
          <w:rFonts w:cstheme="minorHAnsi"/>
          <w:sz w:val="24"/>
          <w:szCs w:val="24"/>
          <w:lang w:val="ka-GE"/>
        </w:rPr>
        <w:t>დანართებში მოცემულია კვლევის პროცესში გამოყენებული სხვადასხვა მეთოდების შედეგები</w:t>
      </w:r>
      <w:r w:rsidR="00CC376F">
        <w:rPr>
          <w:rFonts w:cstheme="minorHAnsi"/>
          <w:sz w:val="24"/>
          <w:szCs w:val="24"/>
          <w:lang w:val="ka-GE"/>
        </w:rPr>
        <w:t xml:space="preserve"> და</w:t>
      </w:r>
      <w:r w:rsidR="001A2ADE" w:rsidRPr="00EF29D0">
        <w:rPr>
          <w:rFonts w:cstheme="minorHAnsi"/>
          <w:sz w:val="24"/>
          <w:szCs w:val="24"/>
          <w:lang w:val="ka-GE"/>
        </w:rPr>
        <w:t xml:space="preserve"> ზოგადი ცხრილები</w:t>
      </w:r>
      <w:r w:rsidR="00CC376F">
        <w:rPr>
          <w:rFonts w:cstheme="minorHAnsi"/>
          <w:sz w:val="24"/>
          <w:szCs w:val="24"/>
          <w:lang w:val="ka-GE"/>
        </w:rPr>
        <w:t>.</w:t>
      </w:r>
      <w:bookmarkStart w:id="11" w:name="_Toc133836600"/>
    </w:p>
    <w:p w14:paraId="50BE50AB" w14:textId="77777777" w:rsidR="00F44BF3" w:rsidRPr="00EF29D0" w:rsidRDefault="00F44BF3">
      <w:pPr>
        <w:rPr>
          <w:rFonts w:eastAsiaTheme="majorEastAsia" w:cstheme="minorHAnsi"/>
          <w:b/>
          <w:color w:val="1F3864" w:themeColor="accent5" w:themeShade="80"/>
          <w:sz w:val="32"/>
          <w:szCs w:val="32"/>
          <w:lang w:val="ka-GE"/>
        </w:rPr>
      </w:pPr>
      <w:r w:rsidRPr="00EF29D0">
        <w:rPr>
          <w:rFonts w:cstheme="minorHAnsi"/>
          <w:color w:val="1F3864" w:themeColor="accent5" w:themeShade="80"/>
          <w:lang w:val="ka-GE"/>
        </w:rPr>
        <w:br w:type="page"/>
      </w:r>
    </w:p>
    <w:p w14:paraId="16545215" w14:textId="582D7F7D" w:rsidR="00BD484A" w:rsidRPr="00EF29D0" w:rsidRDefault="00BD484A" w:rsidP="00F83B96">
      <w:pPr>
        <w:pStyle w:val="Heading1"/>
        <w:numPr>
          <w:ilvl w:val="0"/>
          <w:numId w:val="3"/>
        </w:numPr>
        <w:spacing w:after="240" w:line="276" w:lineRule="auto"/>
        <w:ind w:left="540" w:hanging="540"/>
        <w:rPr>
          <w:rFonts w:asciiTheme="minorHAnsi" w:hAnsiTheme="minorHAnsi" w:cstheme="minorHAnsi"/>
          <w:color w:val="1F3864" w:themeColor="accent5" w:themeShade="80"/>
          <w:lang w:val="ka-GE"/>
        </w:rPr>
      </w:pPr>
      <w:bookmarkStart w:id="12" w:name="_Toc149055570"/>
      <w:r w:rsidRPr="00EF29D0">
        <w:rPr>
          <w:rFonts w:asciiTheme="minorHAnsi" w:hAnsiTheme="minorHAnsi" w:cstheme="minorHAnsi"/>
          <w:color w:val="1F3864" w:themeColor="accent5" w:themeShade="80"/>
          <w:lang w:val="ka-GE"/>
        </w:rPr>
        <w:lastRenderedPageBreak/>
        <w:t>პრობლემის განსაზღვრა</w:t>
      </w:r>
      <w:bookmarkEnd w:id="11"/>
      <w:bookmarkEnd w:id="12"/>
    </w:p>
    <w:p w14:paraId="5623B1A2" w14:textId="265D0CF9" w:rsidR="0086424A" w:rsidRPr="00EF29D0" w:rsidRDefault="007D56F9" w:rsidP="00D44155">
      <w:pPr>
        <w:spacing w:before="120" w:after="120" w:line="276" w:lineRule="auto"/>
        <w:jc w:val="both"/>
        <w:rPr>
          <w:rFonts w:cstheme="minorHAnsi"/>
          <w:sz w:val="24"/>
          <w:szCs w:val="24"/>
          <w:lang w:val="ka-GE"/>
        </w:rPr>
      </w:pPr>
      <w:r w:rsidRPr="00EF29D0">
        <w:rPr>
          <w:rFonts w:cstheme="minorHAnsi"/>
          <w:sz w:val="24"/>
          <w:szCs w:val="24"/>
          <w:lang w:val="ka-GE"/>
        </w:rPr>
        <w:t xml:space="preserve">ქვეყანაში სატრანსპორტო </w:t>
      </w:r>
      <w:r w:rsidR="0086424A" w:rsidRPr="00EF29D0">
        <w:rPr>
          <w:rFonts w:cstheme="minorHAnsi"/>
          <w:sz w:val="24"/>
          <w:szCs w:val="24"/>
          <w:lang w:val="ka-GE"/>
        </w:rPr>
        <w:t>სისტემების განვითარება ქვეყნის ეკონომიკური პოლიტიკის მნიშვნელოვანი პრიორიტეტია, რომლის ერთ-ერთი მიზანია საავტომობილო გზებზე ავტოტრანსპორტით მგზავრთა უსაფრთხო, კომფორტული და შეუფერხებელი გადაადგილების უზრუნველყოფა</w:t>
      </w:r>
      <w:r w:rsidR="0078731D">
        <w:rPr>
          <w:rFonts w:cstheme="minorHAnsi"/>
          <w:sz w:val="24"/>
          <w:szCs w:val="24"/>
          <w:lang w:val="ka-GE"/>
        </w:rPr>
        <w:t>. აღნიშნული კი</w:t>
      </w:r>
      <w:r w:rsidR="0086424A" w:rsidRPr="00EF29D0">
        <w:rPr>
          <w:rFonts w:cstheme="minorHAnsi"/>
          <w:sz w:val="24"/>
          <w:szCs w:val="24"/>
          <w:lang w:val="ka-GE"/>
        </w:rPr>
        <w:t xml:space="preserve"> უმნიშვნელოვანესია მოსახლეობის კეთილდღეობის ზრდის </w:t>
      </w:r>
      <w:r w:rsidR="00A06D7A" w:rsidRPr="00EF29D0">
        <w:rPr>
          <w:rFonts w:cstheme="minorHAnsi"/>
          <w:sz w:val="24"/>
          <w:szCs w:val="24"/>
          <w:lang w:val="ka-GE"/>
        </w:rPr>
        <w:t xml:space="preserve">და გარემოსდაცვითი ღონისძიებების განხორციელების </w:t>
      </w:r>
      <w:r w:rsidR="0086424A" w:rsidRPr="00EF29D0">
        <w:rPr>
          <w:rFonts w:cstheme="minorHAnsi"/>
          <w:sz w:val="24"/>
          <w:szCs w:val="24"/>
          <w:lang w:val="ka-GE"/>
        </w:rPr>
        <w:t>თვალსაზრისით.</w:t>
      </w:r>
    </w:p>
    <w:p w14:paraId="10DCA1AD" w14:textId="25921632" w:rsidR="00A06D7A" w:rsidRPr="00EF29D0" w:rsidRDefault="00A06D7A" w:rsidP="00D44155">
      <w:pPr>
        <w:spacing w:before="120" w:after="120" w:line="276" w:lineRule="auto"/>
        <w:jc w:val="both"/>
        <w:rPr>
          <w:rFonts w:cstheme="minorHAnsi"/>
          <w:sz w:val="24"/>
          <w:szCs w:val="24"/>
          <w:lang w:val="ka-GE"/>
        </w:rPr>
      </w:pPr>
      <w:r w:rsidRPr="00EF29D0">
        <w:rPr>
          <w:rFonts w:cstheme="minorHAnsi"/>
          <w:sz w:val="24"/>
          <w:szCs w:val="24"/>
          <w:lang w:val="ka-GE"/>
        </w:rPr>
        <w:t xml:space="preserve">ბოლო წლების განმავლობაში, სატრანსპორტო სისტემების განვითარების მიზნით, არაერთი რეფორმა განხორციელდა, მათ შორის, ქვეყანაში საგზაო უსაფრთხოების გაუმჯობესების მიმართულებით მნიშვნელოვანი ნაბიჯი იქნა გადადგმული ავტოსატრანსპორტო საშუალების სავალდებულო პერიოდული ტექნიკური ინსპექტირების შემოღებით, რაც წლების განმავლობაში არ ხორციელდებოდა. </w:t>
      </w:r>
      <w:r w:rsidRPr="00EF29D0">
        <w:rPr>
          <w:rFonts w:cstheme="minorHAnsi"/>
          <w:sz w:val="24"/>
          <w:lang w:val="ka-GE"/>
        </w:rPr>
        <w:t>კერძოდ, 2018 წლის პირველი იანვრიდან ძალაში შევიდა „ავტოსატრანსპორტო საშუალებებისა და მათი მისაბმელების პერიოდული ტექნიკური ინსპექტირების შესახებ“ ტექნიკური რეგლამენტი, რომელიც შემუშავებული იქნა ასოცირების შესახებ შეთანხმებით, „საგზაო მოძრაობის შესახებ“ საქართველოს  კანონისა და შესაბამისი სამართლებრივი აქტების  შესაბამისად.</w:t>
      </w:r>
      <w:r w:rsidR="004D4EA0" w:rsidRPr="00EF29D0">
        <w:rPr>
          <w:rFonts w:cstheme="minorHAnsi"/>
          <w:sz w:val="24"/>
          <w:lang w:val="ka-GE"/>
        </w:rPr>
        <w:t xml:space="preserve"> </w:t>
      </w:r>
      <w:r w:rsidRPr="00EF29D0">
        <w:rPr>
          <w:rFonts w:cstheme="minorHAnsi"/>
          <w:sz w:val="24"/>
          <w:szCs w:val="24"/>
          <w:lang w:val="ka-GE"/>
        </w:rPr>
        <w:t xml:space="preserve">ასევე, </w:t>
      </w:r>
      <w:r w:rsidR="004D4EA0" w:rsidRPr="00EF29D0">
        <w:rPr>
          <w:rFonts w:cstheme="minorHAnsi"/>
          <w:sz w:val="24"/>
          <w:szCs w:val="24"/>
          <w:lang w:val="ka-GE"/>
        </w:rPr>
        <w:t xml:space="preserve">აღსანიშნავია, რომ </w:t>
      </w:r>
      <w:r w:rsidRPr="00EF29D0">
        <w:rPr>
          <w:rFonts w:cstheme="minorHAnsi"/>
          <w:sz w:val="24"/>
          <w:szCs w:val="24"/>
          <w:lang w:val="ka-GE"/>
        </w:rPr>
        <w:t xml:space="preserve">ქვეყნის შიდა საავტომობილო გადაყვანა-გადაზიდვების მოწესრიგების მიზნით, შემუშავდა საკანონმდებლო ცვლილებები. თუმცა, ქვეყნის ინფრასტრუქტურული და სატრანსპორტო სისტემების განვითარებისა და ქვეყანაში ურბანული სატრანსპორტო სისტემის მუშაობის სრულყოფის მიმართულებით ჯერ კიდევ მრავალი გამოწვევაა. </w:t>
      </w:r>
    </w:p>
    <w:p w14:paraId="31FE5223" w14:textId="77777777" w:rsidR="001F3649" w:rsidRPr="00EF29D0" w:rsidRDefault="001F3649" w:rsidP="00F83B96">
      <w:pPr>
        <w:pStyle w:val="Heading2"/>
        <w:numPr>
          <w:ilvl w:val="1"/>
          <w:numId w:val="3"/>
        </w:numPr>
        <w:spacing w:before="240" w:after="120" w:line="276" w:lineRule="auto"/>
        <w:ind w:left="547" w:hanging="547"/>
        <w:rPr>
          <w:rFonts w:asciiTheme="minorHAnsi" w:hAnsiTheme="minorHAnsi" w:cstheme="minorHAnsi"/>
          <w:b/>
          <w:sz w:val="28"/>
          <w:lang w:val="ka-GE"/>
        </w:rPr>
      </w:pPr>
      <w:bookmarkStart w:id="13" w:name="_Toc133836601"/>
      <w:bookmarkStart w:id="14" w:name="_Toc147335290"/>
      <w:bookmarkStart w:id="15" w:name="_Toc149055571"/>
      <w:r w:rsidRPr="00EF29D0">
        <w:rPr>
          <w:rFonts w:asciiTheme="minorHAnsi" w:hAnsiTheme="minorHAnsi" w:cstheme="minorHAnsi"/>
          <w:b/>
          <w:sz w:val="28"/>
          <w:lang w:val="ka-GE"/>
        </w:rPr>
        <w:t>პრობლემის მიმოხილვა</w:t>
      </w:r>
      <w:bookmarkEnd w:id="13"/>
      <w:bookmarkEnd w:id="14"/>
      <w:bookmarkEnd w:id="15"/>
      <w:r w:rsidRPr="00EF29D0">
        <w:rPr>
          <w:rFonts w:asciiTheme="minorHAnsi" w:hAnsiTheme="minorHAnsi" w:cstheme="minorHAnsi"/>
          <w:b/>
          <w:sz w:val="28"/>
          <w:lang w:val="ka-GE"/>
        </w:rPr>
        <w:t xml:space="preserve"> </w:t>
      </w:r>
    </w:p>
    <w:p w14:paraId="189AA131" w14:textId="1F4F888A" w:rsidR="001A2616" w:rsidRPr="00EF29D0" w:rsidRDefault="001A2616" w:rsidP="00D44155">
      <w:pPr>
        <w:spacing w:before="120" w:after="120" w:line="276" w:lineRule="auto"/>
        <w:jc w:val="both"/>
        <w:rPr>
          <w:rFonts w:cstheme="minorHAnsi"/>
          <w:sz w:val="24"/>
        </w:rPr>
      </w:pPr>
      <w:r w:rsidRPr="00EF29D0">
        <w:rPr>
          <w:rFonts w:cstheme="minorHAnsi"/>
          <w:sz w:val="24"/>
          <w:szCs w:val="24"/>
          <w:lang w:val="ka-GE"/>
        </w:rPr>
        <w:t xml:space="preserve">არსებული მარეგულირებელი ნორმების, მონაცემთა ანალიზისა და კონსულტაციების პროცესში, გამოვლინდა რამდენიმე პრობლემა, რომელიც ხაზს უსვამს როგორც </w:t>
      </w:r>
      <w:r w:rsidRPr="00EF29D0">
        <w:rPr>
          <w:rFonts w:cstheme="minorHAnsi"/>
          <w:sz w:val="24"/>
        </w:rPr>
        <w:t>მუნიციპალური სატრანსპორტო პოლიტიკის და ასევე, ადგილობრივი თვითმმართველობის ადმინისტრაციულ საზღვრებში კერძო სატრანსპორტო საშუალებებით - ტაქსებით მგზავრთა მომსახურების მიმართულებით არსებულ გამოწვევებ</w:t>
      </w:r>
      <w:r w:rsidRPr="00EF29D0">
        <w:rPr>
          <w:rFonts w:cstheme="minorHAnsi"/>
          <w:sz w:val="24"/>
          <w:lang w:val="ka-GE"/>
        </w:rPr>
        <w:t>სა</w:t>
      </w:r>
      <w:r w:rsidRPr="00EF29D0">
        <w:rPr>
          <w:rFonts w:cstheme="minorHAnsi"/>
          <w:sz w:val="24"/>
        </w:rPr>
        <w:t xml:space="preserve"> და რისკებს.</w:t>
      </w:r>
    </w:p>
    <w:p w14:paraId="192E96C6" w14:textId="6BA6EA95" w:rsidR="00DF7A11" w:rsidRPr="00EF29D0" w:rsidRDefault="007D478D" w:rsidP="00D44155">
      <w:pPr>
        <w:spacing w:before="240" w:after="120" w:line="276" w:lineRule="auto"/>
        <w:jc w:val="both"/>
        <w:rPr>
          <w:rFonts w:cstheme="minorHAnsi"/>
          <w:bCs/>
          <w:sz w:val="24"/>
          <w:szCs w:val="24"/>
        </w:rPr>
      </w:pPr>
      <w:r w:rsidRPr="00EF29D0">
        <w:rPr>
          <w:rFonts w:cstheme="minorHAnsi"/>
          <w:b/>
          <w:sz w:val="24"/>
          <w:szCs w:val="24"/>
          <w:lang w:val="ka-GE"/>
        </w:rPr>
        <w:t>პრობლემა 1.</w:t>
      </w:r>
      <w:r w:rsidRPr="00EF29D0">
        <w:rPr>
          <w:rFonts w:cstheme="minorHAnsi"/>
          <w:bCs/>
          <w:sz w:val="24"/>
          <w:szCs w:val="24"/>
          <w:lang w:val="ka-GE"/>
        </w:rPr>
        <w:t xml:space="preserve"> </w:t>
      </w:r>
      <w:r w:rsidRPr="00EF29D0">
        <w:rPr>
          <w:rFonts w:cstheme="minorHAnsi"/>
          <w:b/>
          <w:bCs/>
          <w:sz w:val="24"/>
          <w:szCs w:val="24"/>
          <w:lang w:val="ka-GE"/>
        </w:rPr>
        <w:t>მუნიციპალ</w:t>
      </w:r>
      <w:r w:rsidR="00386188" w:rsidRPr="00EF29D0">
        <w:rPr>
          <w:rFonts w:cstheme="minorHAnsi"/>
          <w:b/>
          <w:bCs/>
          <w:sz w:val="24"/>
          <w:szCs w:val="24"/>
          <w:lang w:val="ka-GE"/>
        </w:rPr>
        <w:t>იტეტებში</w:t>
      </w:r>
      <w:r w:rsidRPr="00EF29D0">
        <w:rPr>
          <w:rFonts w:cstheme="minorHAnsi"/>
          <w:b/>
          <w:bCs/>
          <w:sz w:val="24"/>
          <w:szCs w:val="24"/>
          <w:lang w:val="ka-GE"/>
        </w:rPr>
        <w:t xml:space="preserve"> სატრანსპორტო სერვისების ნაკლებობა </w:t>
      </w:r>
      <w:r w:rsidR="00DF7A11" w:rsidRPr="00EF29D0">
        <w:rPr>
          <w:rFonts w:cstheme="minorHAnsi"/>
          <w:b/>
          <w:bCs/>
          <w:sz w:val="24"/>
          <w:szCs w:val="24"/>
          <w:lang w:val="ka-GE"/>
        </w:rPr>
        <w:t>და მომსახურების ხარისხის დაბალი დონე</w:t>
      </w:r>
    </w:p>
    <w:p w14:paraId="4E5AF1EA" w14:textId="272E3BA0" w:rsidR="007D478D" w:rsidRPr="00EF29D0" w:rsidRDefault="007D478D" w:rsidP="00D44155">
      <w:pPr>
        <w:spacing w:before="120" w:after="120" w:line="276" w:lineRule="auto"/>
        <w:jc w:val="both"/>
        <w:rPr>
          <w:rFonts w:cstheme="minorHAnsi"/>
          <w:sz w:val="24"/>
          <w:lang w:val="ka-GE"/>
        </w:rPr>
      </w:pPr>
      <w:r w:rsidRPr="00EF29D0">
        <w:rPr>
          <w:rFonts w:cstheme="minorHAnsi"/>
          <w:sz w:val="24"/>
          <w:lang w:val="ka-GE"/>
        </w:rPr>
        <w:t xml:space="preserve">სატრანსპორტო სფეროში მნიშვნელოვან გამოწვევას წარმოადგენს ქვეყნის შიდა საქალაქთაშორისო მგზავრთა გადაყვანის მიმართულებით არსებული მდგომარეობა, რაც უმეტესწილად დაკავშირებულია ავტოსადგურებისა და მგზავრთა გადამყვანი ოპერატორების მხრიდან მომსახურებისა და უსაფრთხოების დაბალ სტანდარტებთან. </w:t>
      </w:r>
      <w:r w:rsidRPr="00EF29D0">
        <w:rPr>
          <w:rFonts w:cstheme="minorHAnsi"/>
          <w:sz w:val="24"/>
          <w:lang w:val="ka-GE"/>
        </w:rPr>
        <w:lastRenderedPageBreak/>
        <w:t>აღნიშნულს ემატება მსუბუქი ავტომობილით − ტაქსით (</w:t>
      </w:r>
      <w:r w:rsidR="00EF29D0" w:rsidRPr="00EF29D0">
        <w:rPr>
          <w:rFonts w:cstheme="minorHAnsi"/>
          <w:sz w:val="24"/>
          <w:lang w:val="ka-GE"/>
        </w:rPr>
        <w:t>M</w:t>
      </w:r>
      <w:r w:rsidR="00EF29D0" w:rsidRPr="00EF29D0">
        <w:rPr>
          <w:rFonts w:cstheme="minorHAnsi"/>
          <w:sz w:val="24"/>
          <w:vertAlign w:val="subscript"/>
          <w:lang w:val="ka-GE"/>
        </w:rPr>
        <w:t>1</w:t>
      </w:r>
      <w:r w:rsidRPr="00EF29D0">
        <w:rPr>
          <w:rFonts w:cstheme="minorHAnsi"/>
          <w:sz w:val="24"/>
          <w:lang w:val="ka-GE"/>
        </w:rPr>
        <w:t xml:space="preserve"> კატეგორია) მგზავრთა მომსახურების დაბალი ხარისხი</w:t>
      </w:r>
      <w:r w:rsidR="003F5BA3" w:rsidRPr="00EF29D0">
        <w:rPr>
          <w:rFonts w:cstheme="minorHAnsi"/>
          <w:sz w:val="24"/>
          <w:lang w:val="ka-GE"/>
        </w:rPr>
        <w:t xml:space="preserve"> და </w:t>
      </w:r>
      <w:r w:rsidRPr="00EF29D0">
        <w:rPr>
          <w:rFonts w:cstheme="minorHAnsi"/>
          <w:sz w:val="24"/>
          <w:lang w:val="ka-GE"/>
        </w:rPr>
        <w:t>ტექნიკურ მოთხოვნებთან შეუსაბამო ავტომობილები</w:t>
      </w:r>
      <w:r w:rsidR="003F5BA3" w:rsidRPr="00EF29D0">
        <w:rPr>
          <w:rFonts w:cstheme="minorHAnsi"/>
          <w:sz w:val="24"/>
          <w:lang w:val="ka-GE"/>
        </w:rPr>
        <w:t>.</w:t>
      </w:r>
    </w:p>
    <w:p w14:paraId="5B68E353" w14:textId="0E158A2E" w:rsidR="00E8221D" w:rsidRPr="00EF29D0" w:rsidRDefault="00E8221D" w:rsidP="00D44155">
      <w:pPr>
        <w:spacing w:before="120" w:after="120" w:line="276" w:lineRule="auto"/>
        <w:jc w:val="both"/>
        <w:rPr>
          <w:rFonts w:cstheme="minorHAnsi"/>
          <w:sz w:val="24"/>
          <w:lang w:val="ka-GE"/>
        </w:rPr>
      </w:pPr>
      <w:r w:rsidRPr="00EF29D0">
        <w:rPr>
          <w:rFonts w:cstheme="minorHAnsi"/>
          <w:sz w:val="24"/>
          <w:lang w:val="ka-GE"/>
        </w:rPr>
        <w:t>საგულისხმოა, რომ მსხვილი ურბანული დასახლებების გარდა, ქვეყნის რეგიონებში მუნიციპალური ტრანსპორტი ნაკლებად არის განვითარებული, განსაკუთრებით, სასოფლო ტიპის დასახლებებში. ყოველივე</w:t>
      </w:r>
      <w:r w:rsidR="000C1F9C">
        <w:rPr>
          <w:rFonts w:cstheme="minorHAnsi"/>
          <w:sz w:val="24"/>
          <w:lang w:val="ka-GE"/>
        </w:rPr>
        <w:t xml:space="preserve"> აღნიშნული</w:t>
      </w:r>
      <w:r w:rsidRPr="00EF29D0">
        <w:rPr>
          <w:rFonts w:cstheme="minorHAnsi"/>
          <w:sz w:val="24"/>
          <w:lang w:val="ka-GE"/>
        </w:rPr>
        <w:t xml:space="preserve"> მნიშვნელოვნად ზღუდავს მოსახლეობის ეკონომიკურ აქტივობას და მათ ხელმისაწვდომობას სხვადასხვა სერვისზე. </w:t>
      </w:r>
      <w:r w:rsidR="00386188" w:rsidRPr="00EF29D0">
        <w:rPr>
          <w:rFonts w:cstheme="minorHAnsi"/>
          <w:sz w:val="24"/>
          <w:lang w:val="ka-GE"/>
        </w:rPr>
        <w:t>მეორე მხრივ, მსუბუქი ავტომობილით − ტაქსით მგზავრთა მომსახურება, რომელსაც მაღალი საფასური აქვს, ხშირად ვერ აკმაყოფილებს მინიმალურ მოთხოვნებსაც კი, როგორიცაა ტექნიკური გამართულობა, უსაფრთხოება</w:t>
      </w:r>
      <w:r w:rsidR="00864E7F" w:rsidRPr="00EF29D0">
        <w:rPr>
          <w:rFonts w:cstheme="minorHAnsi"/>
          <w:sz w:val="24"/>
          <w:lang w:val="ka-GE"/>
        </w:rPr>
        <w:t xml:space="preserve">, </w:t>
      </w:r>
      <w:r w:rsidR="00386188" w:rsidRPr="00EF29D0">
        <w:rPr>
          <w:rFonts w:cstheme="minorHAnsi"/>
          <w:sz w:val="24"/>
          <w:lang w:val="ka-GE"/>
        </w:rPr>
        <w:t>სანიტარულ-ჰიგიენური ნორმები</w:t>
      </w:r>
      <w:r w:rsidR="00864E7F" w:rsidRPr="00EF29D0">
        <w:rPr>
          <w:rFonts w:cstheme="minorHAnsi"/>
          <w:sz w:val="24"/>
          <w:lang w:val="ka-GE"/>
        </w:rPr>
        <w:t xml:space="preserve">, </w:t>
      </w:r>
      <w:r w:rsidR="00D150E9" w:rsidRPr="00EF29D0">
        <w:rPr>
          <w:rFonts w:cstheme="minorHAnsi"/>
          <w:sz w:val="24"/>
          <w:lang w:val="ka-GE"/>
        </w:rPr>
        <w:t xml:space="preserve">მძღოლთა </w:t>
      </w:r>
      <w:r w:rsidR="00864E7F" w:rsidRPr="00EF29D0">
        <w:rPr>
          <w:rFonts w:cstheme="minorHAnsi"/>
          <w:sz w:val="24"/>
          <w:lang w:val="ka-GE"/>
        </w:rPr>
        <w:t xml:space="preserve">კვალიფიკაცია და </w:t>
      </w:r>
      <w:r w:rsidR="00D150E9" w:rsidRPr="00EF29D0">
        <w:rPr>
          <w:rFonts w:cstheme="minorHAnsi"/>
          <w:sz w:val="24"/>
          <w:lang w:val="ka-GE"/>
        </w:rPr>
        <w:t xml:space="preserve">სხვა. </w:t>
      </w:r>
      <w:r w:rsidR="003F5BA3" w:rsidRPr="00EF29D0">
        <w:rPr>
          <w:rFonts w:cstheme="minorHAnsi"/>
          <w:sz w:val="24"/>
          <w:lang w:val="ka-GE"/>
        </w:rPr>
        <w:t>ყოველივე კი, მნიშვნელოვან გამოწვევას წარმოადგენს საგზაო უსაფრთხოების და სოციალური კეთილდღეობის თვალსაზრისით.</w:t>
      </w:r>
    </w:p>
    <w:p w14:paraId="74AFC8AF" w14:textId="53AD0B17" w:rsidR="001E1221" w:rsidRPr="00EF29D0" w:rsidRDefault="001E1221" w:rsidP="00D44155">
      <w:pPr>
        <w:spacing w:before="240" w:after="120" w:line="276" w:lineRule="auto"/>
        <w:jc w:val="both"/>
        <w:rPr>
          <w:rFonts w:cstheme="minorHAnsi"/>
          <w:b/>
          <w:sz w:val="24"/>
          <w:lang w:val="ka-GE"/>
        </w:rPr>
      </w:pPr>
      <w:r w:rsidRPr="00EF29D0">
        <w:rPr>
          <w:rFonts w:cstheme="minorHAnsi"/>
          <w:b/>
          <w:sz w:val="24"/>
          <w:lang w:val="ka-GE"/>
        </w:rPr>
        <w:t>პრობლემა</w:t>
      </w:r>
      <w:r w:rsidR="003F5BA3" w:rsidRPr="00EF29D0">
        <w:rPr>
          <w:rFonts w:cstheme="minorHAnsi"/>
          <w:b/>
          <w:sz w:val="24"/>
          <w:lang w:val="ka-GE"/>
        </w:rPr>
        <w:t xml:space="preserve"> 2</w:t>
      </w:r>
      <w:r w:rsidRPr="00EF29D0">
        <w:rPr>
          <w:rFonts w:cstheme="minorHAnsi"/>
          <w:b/>
          <w:sz w:val="24"/>
          <w:lang w:val="ka-GE"/>
        </w:rPr>
        <w:t xml:space="preserve">. </w:t>
      </w:r>
      <w:r w:rsidR="003F5BA3" w:rsidRPr="00EF29D0">
        <w:rPr>
          <w:rFonts w:cstheme="minorHAnsi"/>
          <w:b/>
          <w:sz w:val="24"/>
          <w:lang w:val="ka-GE"/>
        </w:rPr>
        <w:t xml:space="preserve">მოძველებული ავტოპარკი და </w:t>
      </w:r>
      <w:r w:rsidRPr="00EF29D0">
        <w:rPr>
          <w:rFonts w:cstheme="minorHAnsi"/>
          <w:b/>
          <w:sz w:val="24"/>
          <w:lang w:val="ka-GE"/>
        </w:rPr>
        <w:t xml:space="preserve">პერიოდული ტექნიკური ინსპექტირების მონიტორინგის </w:t>
      </w:r>
      <w:r w:rsidR="00FA58B7" w:rsidRPr="00EF29D0">
        <w:rPr>
          <w:rFonts w:cstheme="minorHAnsi"/>
          <w:b/>
          <w:sz w:val="24"/>
          <w:lang w:val="ka-GE"/>
        </w:rPr>
        <w:t>რისკები</w:t>
      </w:r>
    </w:p>
    <w:p w14:paraId="78E6AD50" w14:textId="0199C5C7" w:rsidR="003F5BA3" w:rsidRPr="00EF29D0" w:rsidRDefault="003F5BA3" w:rsidP="00D44155">
      <w:pPr>
        <w:spacing w:before="120" w:after="120" w:line="276" w:lineRule="auto"/>
        <w:jc w:val="both"/>
        <w:rPr>
          <w:rFonts w:cstheme="minorHAnsi"/>
          <w:sz w:val="24"/>
          <w:szCs w:val="24"/>
          <w:lang w:val="ka-GE"/>
        </w:rPr>
      </w:pPr>
      <w:r w:rsidRPr="00EF29D0">
        <w:rPr>
          <w:rFonts w:cstheme="minorHAnsi"/>
          <w:sz w:val="24"/>
          <w:szCs w:val="24"/>
          <w:lang w:val="ka-GE"/>
        </w:rPr>
        <w:t>გამოწვევებს შორის ერთ-ერთია ქვეყნის საავტომობილო პარკის განუხრელი ზრდის ფონზე საგზაო უსაფრთხოების სათანადო დონეზე შენარჩუნება და გაუმჯობესება. საქართველოში ავტოპარკი ფაქტობრივად ორჯერ მეტი ხნისაა, ვიდრე ევროკავშირ</w:t>
      </w:r>
      <w:r w:rsidR="0011736B" w:rsidRPr="00EF29D0">
        <w:rPr>
          <w:rFonts w:cstheme="minorHAnsi"/>
          <w:sz w:val="24"/>
          <w:szCs w:val="24"/>
          <w:lang w:val="ka-GE"/>
        </w:rPr>
        <w:t xml:space="preserve">ის </w:t>
      </w:r>
      <w:r w:rsidRPr="00EF29D0">
        <w:rPr>
          <w:rFonts w:cstheme="minorHAnsi"/>
          <w:sz w:val="24"/>
          <w:szCs w:val="24"/>
          <w:lang w:val="ka-GE"/>
        </w:rPr>
        <w:t xml:space="preserve">წევრი ქვეყნების უმრავლესობის ავტოპარკი. ეს ზღუდავს უსაფრთხოების მოთხოვნებისა და ახალი ტექნოლოგიების სწრაფად შემოღებას, ისევე, როგორც საავტომობილო გამონაბოლქვის შემცირების შესაძლებლობებს, რაც ქმნის </w:t>
      </w:r>
      <w:r w:rsidR="0011736B" w:rsidRPr="00EF29D0">
        <w:rPr>
          <w:rFonts w:cstheme="minorHAnsi"/>
          <w:sz w:val="24"/>
          <w:szCs w:val="24"/>
          <w:lang w:val="ka-GE"/>
        </w:rPr>
        <w:t xml:space="preserve">მნიშვნელოვან </w:t>
      </w:r>
      <w:r w:rsidRPr="00EF29D0">
        <w:rPr>
          <w:rFonts w:cstheme="minorHAnsi"/>
          <w:sz w:val="24"/>
          <w:szCs w:val="24"/>
          <w:lang w:val="ka-GE"/>
        </w:rPr>
        <w:t>პრობლემებს გარემოს დაცვის კუთხითაც.</w:t>
      </w:r>
      <w:r w:rsidRPr="00EF29D0">
        <w:rPr>
          <w:rStyle w:val="FootnoteReference"/>
          <w:rFonts w:cstheme="minorHAnsi"/>
          <w:sz w:val="24"/>
          <w:szCs w:val="24"/>
          <w:lang w:val="ka-GE"/>
        </w:rPr>
        <w:footnoteReference w:id="1"/>
      </w:r>
    </w:p>
    <w:p w14:paraId="6131DDB5" w14:textId="19B05B06" w:rsidR="001E1221" w:rsidRPr="00EF29D0" w:rsidRDefault="0051359D" w:rsidP="00D44155">
      <w:pPr>
        <w:spacing w:before="120" w:after="120" w:line="276" w:lineRule="auto"/>
        <w:jc w:val="both"/>
        <w:rPr>
          <w:rFonts w:cstheme="minorHAnsi"/>
          <w:sz w:val="24"/>
          <w:lang w:val="ka-GE"/>
        </w:rPr>
      </w:pPr>
      <w:r w:rsidRPr="00EF29D0">
        <w:rPr>
          <w:rFonts w:cstheme="minorHAnsi"/>
          <w:sz w:val="24"/>
          <w:szCs w:val="24"/>
          <w:lang w:val="ka-GE"/>
        </w:rPr>
        <w:t xml:space="preserve">ავტომობილების ტექნიკური მდგომარეობის და მისი უსაფრთხოების გაუმჯობესება წარმოადგენს ერთ-ერთ </w:t>
      </w:r>
      <w:r w:rsidR="009B69BA" w:rsidRPr="00EF29D0">
        <w:rPr>
          <w:rFonts w:cstheme="minorHAnsi"/>
          <w:sz w:val="24"/>
          <w:szCs w:val="24"/>
          <w:lang w:val="ka-GE"/>
        </w:rPr>
        <w:t>მნიშვნელოვან გამოწვევას</w:t>
      </w:r>
      <w:r w:rsidRPr="00EF29D0">
        <w:rPr>
          <w:rFonts w:cstheme="minorHAnsi"/>
          <w:sz w:val="24"/>
          <w:szCs w:val="24"/>
          <w:lang w:val="ka-GE"/>
        </w:rPr>
        <w:t>.</w:t>
      </w:r>
      <w:r w:rsidR="009B69BA" w:rsidRPr="00EF29D0">
        <w:rPr>
          <w:rFonts w:cstheme="minorHAnsi"/>
          <w:sz w:val="24"/>
          <w:szCs w:val="24"/>
          <w:lang w:val="ka-GE"/>
        </w:rPr>
        <w:t xml:space="preserve"> სწორედ ამიტომ, </w:t>
      </w:r>
      <w:r w:rsidR="00ED0FA0" w:rsidRPr="00EF29D0">
        <w:rPr>
          <w:rFonts w:cstheme="minorHAnsi"/>
          <w:sz w:val="24"/>
          <w:szCs w:val="24"/>
          <w:lang w:val="ka-GE"/>
        </w:rPr>
        <w:t xml:space="preserve">მას შემდეგ, </w:t>
      </w:r>
      <w:r w:rsidR="00ED0FA0" w:rsidRPr="00EF29D0">
        <w:rPr>
          <w:rFonts w:cstheme="minorHAnsi"/>
          <w:sz w:val="24"/>
          <w:lang w:val="ka-GE"/>
        </w:rPr>
        <w:t>რაც ძალაში შევიდა და სავალდებული გახდა ავტოსატრანსპორტო საშუალებების ტექნიკური დათვალიერება, ყოველწიურად გარკვეული ცვლილებები შედის მარეგულირებელი ნორმების ეფექტიანობის ზრდის მიზნით. მაგალითად, ფასიანი გახდა ავტოსატრანსპორტო საშუალებების განმეორებითი ტექნიკური ინსპექტირება, გაიზარდა ჯარიმები პერიოდული ტექნიკური ინსპექტირების გაუვლელობის შემთხვევაში</w:t>
      </w:r>
      <w:r w:rsidR="009B69BA" w:rsidRPr="00EF29D0">
        <w:rPr>
          <w:rFonts w:cstheme="minorHAnsi"/>
          <w:sz w:val="24"/>
          <w:lang w:val="ka-GE"/>
        </w:rPr>
        <w:t xml:space="preserve">, ხოლო </w:t>
      </w:r>
      <w:r w:rsidR="001E1221" w:rsidRPr="00EF29D0">
        <w:rPr>
          <w:rFonts w:cstheme="minorHAnsi"/>
          <w:sz w:val="24"/>
          <w:lang w:val="ka-GE"/>
        </w:rPr>
        <w:t>ქალაქ</w:t>
      </w:r>
      <w:r w:rsidR="000C1F9C">
        <w:rPr>
          <w:rFonts w:cstheme="minorHAnsi"/>
          <w:sz w:val="24"/>
          <w:lang w:val="ka-GE"/>
        </w:rPr>
        <w:t>ების -</w:t>
      </w:r>
      <w:r w:rsidR="001E1221" w:rsidRPr="00EF29D0">
        <w:rPr>
          <w:rFonts w:cstheme="minorHAnsi"/>
          <w:sz w:val="24"/>
          <w:lang w:val="ka-GE"/>
        </w:rPr>
        <w:t xml:space="preserve"> თბილისის, ბათუმის, ქუთაისის </w:t>
      </w:r>
      <w:r w:rsidR="0011736B" w:rsidRPr="00EF29D0">
        <w:rPr>
          <w:rFonts w:cstheme="minorHAnsi"/>
          <w:sz w:val="24"/>
          <w:lang w:val="ka-GE"/>
        </w:rPr>
        <w:t>და</w:t>
      </w:r>
      <w:r w:rsidR="001E1221" w:rsidRPr="00EF29D0">
        <w:rPr>
          <w:rFonts w:cstheme="minorHAnsi"/>
          <w:sz w:val="24"/>
          <w:lang w:val="ka-GE"/>
        </w:rPr>
        <w:t xml:space="preserve"> რუსთავის მუნიციპალიტეტ</w:t>
      </w:r>
      <w:r w:rsidR="000C1F9C">
        <w:rPr>
          <w:rFonts w:cstheme="minorHAnsi"/>
          <w:sz w:val="24"/>
          <w:lang w:val="ka-GE"/>
        </w:rPr>
        <w:t>ებ</w:t>
      </w:r>
      <w:r w:rsidR="001E1221" w:rsidRPr="00EF29D0">
        <w:rPr>
          <w:rFonts w:cstheme="minorHAnsi"/>
          <w:sz w:val="24"/>
          <w:lang w:val="ka-GE"/>
        </w:rPr>
        <w:t xml:space="preserve">ის ტერიტორიაზე დაწესდა </w:t>
      </w:r>
      <w:r w:rsidR="009B69BA" w:rsidRPr="00EF29D0">
        <w:rPr>
          <w:rFonts w:cstheme="minorHAnsi"/>
          <w:sz w:val="24"/>
          <w:lang w:val="ka-GE"/>
        </w:rPr>
        <w:t>ხილული გამონაბოლქვის მქონე სატრანსპორტო საშუალების მართვ</w:t>
      </w:r>
      <w:r w:rsidR="001E1221" w:rsidRPr="00EF29D0">
        <w:rPr>
          <w:rFonts w:cstheme="minorHAnsi"/>
          <w:sz w:val="24"/>
          <w:lang w:val="ka-GE"/>
        </w:rPr>
        <w:t>ისთვის ჯარიმები.</w:t>
      </w:r>
      <w:r w:rsidR="00FA58B7" w:rsidRPr="00EF29D0">
        <w:rPr>
          <w:rFonts w:cstheme="minorHAnsi"/>
          <w:b/>
          <w:bCs/>
          <w:color w:val="333333"/>
        </w:rPr>
        <w:t xml:space="preserve"> </w:t>
      </w:r>
      <w:r w:rsidR="001E1221" w:rsidRPr="00EF29D0">
        <w:rPr>
          <w:rFonts w:cstheme="minorHAnsi"/>
          <w:sz w:val="24"/>
          <w:lang w:val="ka-GE"/>
        </w:rPr>
        <w:t xml:space="preserve">ეს უკანაკნელი პრაქტიკა, ცხადია, მნიშვნელოვან უპირატესობას ანიჭებს ამ ქალაქებს, რათა მაქსიმალურად იქნას დაცული კანონმდებლობით </w:t>
      </w:r>
      <w:r w:rsidR="001E1221" w:rsidRPr="00EF29D0">
        <w:rPr>
          <w:rFonts w:cstheme="minorHAnsi"/>
          <w:sz w:val="24"/>
          <w:lang w:val="ka-GE"/>
        </w:rPr>
        <w:lastRenderedPageBreak/>
        <w:t>განსაზღ</w:t>
      </w:r>
      <w:r w:rsidR="0011736B" w:rsidRPr="00EF29D0">
        <w:rPr>
          <w:rFonts w:cstheme="minorHAnsi"/>
          <w:sz w:val="24"/>
          <w:lang w:val="ka-GE"/>
        </w:rPr>
        <w:t>ვ</w:t>
      </w:r>
      <w:r w:rsidR="001E1221" w:rsidRPr="00EF29D0">
        <w:rPr>
          <w:rFonts w:cstheme="minorHAnsi"/>
          <w:sz w:val="24"/>
          <w:lang w:val="ka-GE"/>
        </w:rPr>
        <w:t>რული პერიოდული ტექნიკური ინსპექტირების ნორმები</w:t>
      </w:r>
      <w:r w:rsidR="00FA58B7" w:rsidRPr="00EF29D0">
        <w:rPr>
          <w:rFonts w:cstheme="minorHAnsi"/>
          <w:sz w:val="24"/>
          <w:lang w:val="ka-GE"/>
        </w:rPr>
        <w:t>,</w:t>
      </w:r>
      <w:r w:rsidR="001E1221" w:rsidRPr="00EF29D0">
        <w:rPr>
          <w:rFonts w:cstheme="minorHAnsi"/>
          <w:sz w:val="24"/>
          <w:lang w:val="ka-GE"/>
        </w:rPr>
        <w:t xml:space="preserve"> </w:t>
      </w:r>
      <w:r w:rsidR="00FA58B7" w:rsidRPr="00EF29D0">
        <w:rPr>
          <w:rFonts w:cstheme="minorHAnsi"/>
          <w:sz w:val="24"/>
          <w:lang w:val="ka-GE"/>
        </w:rPr>
        <w:t>უზრუნველყოფილი იქნას მოქალაქეთა უსაფრთხოება და გარემოზე უარყოფითი გავლენის შემცირება.</w:t>
      </w:r>
    </w:p>
    <w:p w14:paraId="5FDEC226" w14:textId="596058F2" w:rsidR="00FA58B7" w:rsidRPr="00EF29D0" w:rsidRDefault="00FA58B7" w:rsidP="00D44155">
      <w:pPr>
        <w:spacing w:before="120" w:after="120" w:line="276" w:lineRule="auto"/>
        <w:jc w:val="both"/>
        <w:rPr>
          <w:rFonts w:cstheme="minorHAnsi"/>
          <w:sz w:val="24"/>
        </w:rPr>
      </w:pPr>
      <w:r w:rsidRPr="00EF29D0">
        <w:rPr>
          <w:rFonts w:cstheme="minorHAnsi"/>
          <w:sz w:val="24"/>
          <w:lang w:val="ka-GE"/>
        </w:rPr>
        <w:t>ამ თვალსაზრისით, მნიშვნელოვანი პრობლემებია მცირე ურბანულ და სასოფლო დასახლებებში, სადაც ავტოპარკი მოძველებულია. ამ მხრივ</w:t>
      </w:r>
      <w:r w:rsidR="00856E3D" w:rsidRPr="00EF29D0">
        <w:rPr>
          <w:rFonts w:cstheme="minorHAnsi"/>
          <w:sz w:val="24"/>
          <w:lang w:val="ka-GE"/>
        </w:rPr>
        <w:t>,</w:t>
      </w:r>
      <w:r w:rsidRPr="00EF29D0">
        <w:rPr>
          <w:rFonts w:cstheme="minorHAnsi"/>
          <w:sz w:val="24"/>
          <w:lang w:val="ka-GE"/>
        </w:rPr>
        <w:t xml:space="preserve"> მნიშვნელოვანია განვიხილოთ ბიზნესისა და ეკონომიკის ცენტრის 2021 წლის ანგარიში „</w:t>
      </w:r>
      <w:r w:rsidRPr="00EF29D0">
        <w:rPr>
          <w:rFonts w:cstheme="minorHAnsi"/>
          <w:sz w:val="24"/>
        </w:rPr>
        <w:t xml:space="preserve">მდგრადი ტრანსპორტის განვითარების პოლიტიკა საქართველოში </w:t>
      </w:r>
      <w:r w:rsidRPr="00EF29D0">
        <w:rPr>
          <w:rFonts w:cstheme="minorHAnsi"/>
          <w:sz w:val="24"/>
          <w:lang w:val="ka-GE"/>
        </w:rPr>
        <w:t xml:space="preserve">- </w:t>
      </w:r>
      <w:r w:rsidRPr="00EF29D0">
        <w:rPr>
          <w:rFonts w:cstheme="minorHAnsi"/>
          <w:sz w:val="24"/>
        </w:rPr>
        <w:t>ავტოპარკის გაახალგაზრდავება და უტილიზაცია”</w:t>
      </w:r>
      <w:r w:rsidRPr="00EF29D0">
        <w:rPr>
          <w:rStyle w:val="FootnoteReference"/>
          <w:rFonts w:cstheme="minorHAnsi"/>
          <w:sz w:val="24"/>
        </w:rPr>
        <w:footnoteReference w:id="2"/>
      </w:r>
      <w:r w:rsidRPr="00EF29D0">
        <w:rPr>
          <w:rFonts w:cstheme="minorHAnsi"/>
          <w:sz w:val="24"/>
          <w:lang w:val="ka-GE"/>
        </w:rPr>
        <w:t>.</w:t>
      </w:r>
      <w:r w:rsidRPr="00EF29D0">
        <w:rPr>
          <w:rFonts w:cstheme="minorHAnsi"/>
          <w:sz w:val="24"/>
        </w:rPr>
        <w:t xml:space="preserve"> </w:t>
      </w:r>
      <w:r w:rsidRPr="00EF29D0">
        <w:rPr>
          <w:rFonts w:cstheme="minorHAnsi"/>
          <w:sz w:val="24"/>
          <w:lang w:val="ka-GE"/>
        </w:rPr>
        <w:t xml:space="preserve">კვლევის მიხედვით, </w:t>
      </w:r>
      <w:r w:rsidRPr="00EF29D0">
        <w:rPr>
          <w:rFonts w:cstheme="minorHAnsi"/>
          <w:sz w:val="24"/>
        </w:rPr>
        <w:t xml:space="preserve">საქართველოში 1.4 მილიონი ავტომობილია რეგისტრირებული და ყოველწლიურად ეს რიცხვი საშუალოდ 8 პროცენტით იზრდება. მსუბუქი ავტომობილების საშუალო ასაკი 16.3 წელია, ხოლო 5 წლის და უფრო ახალი ავტომობილები მთლიანი ავტოპარკის მხოლოდ 3.6%-ს შეადგენს. </w:t>
      </w:r>
    </w:p>
    <w:p w14:paraId="11FF550E" w14:textId="067037E1" w:rsidR="001A2616" w:rsidRPr="00EF29D0" w:rsidRDefault="00FA58B7" w:rsidP="00D44155">
      <w:pPr>
        <w:spacing w:before="120" w:after="120" w:line="276" w:lineRule="auto"/>
        <w:jc w:val="both"/>
        <w:rPr>
          <w:rFonts w:cstheme="minorHAnsi"/>
          <w:sz w:val="24"/>
          <w:lang w:val="ka-GE"/>
        </w:rPr>
      </w:pPr>
      <w:r w:rsidRPr="00EF29D0">
        <w:rPr>
          <w:rFonts w:cstheme="minorHAnsi"/>
          <w:sz w:val="24"/>
        </w:rPr>
        <w:t>კვლევაში აღნიშნულია, რომ შსს-ს სარეგისტრაციო ბაზის მიხედვით, მსუბუქი (</w:t>
      </w:r>
      <w:r w:rsidR="00EF29D0" w:rsidRPr="00EF29D0">
        <w:rPr>
          <w:rFonts w:cstheme="minorHAnsi"/>
          <w:sz w:val="24"/>
          <w:lang w:val="ka-GE"/>
        </w:rPr>
        <w:t>M</w:t>
      </w:r>
      <w:r w:rsidR="00EF29D0" w:rsidRPr="00EF29D0">
        <w:rPr>
          <w:rFonts w:cstheme="minorHAnsi"/>
          <w:sz w:val="24"/>
          <w:vertAlign w:val="subscript"/>
          <w:lang w:val="ka-GE"/>
        </w:rPr>
        <w:t>1</w:t>
      </w:r>
      <w:r w:rsidR="00EF29D0" w:rsidRPr="00EF29D0">
        <w:rPr>
          <w:rFonts w:cstheme="minorHAnsi"/>
          <w:sz w:val="24"/>
          <w:lang w:val="ka-GE"/>
        </w:rPr>
        <w:t xml:space="preserve"> </w:t>
      </w:r>
      <w:r w:rsidRPr="00EF29D0">
        <w:rPr>
          <w:rFonts w:cstheme="minorHAnsi"/>
          <w:sz w:val="24"/>
        </w:rPr>
        <w:t>კატეგორიის) ავტოპარკის მესამედს 1992-2000 წლებში გამოშვებული ავტომობილები შეადგენენ, ხოლო რეგისტრირებული ავტომობილების მეხუთედზე მეტი 1992 წლამდეა გამოშვებული. რეგისტრირებული ავტომობილებ</w:t>
      </w:r>
      <w:r w:rsidR="0011736B" w:rsidRPr="00EF29D0">
        <w:rPr>
          <w:rFonts w:cstheme="minorHAnsi"/>
          <w:sz w:val="24"/>
          <w:lang w:val="ka-GE"/>
        </w:rPr>
        <w:t>ი</w:t>
      </w:r>
      <w:r w:rsidRPr="00EF29D0">
        <w:rPr>
          <w:rFonts w:cstheme="minorHAnsi"/>
          <w:sz w:val="24"/>
        </w:rPr>
        <w:t>ს მონაცემებისგან განსხვავებით, ტექინსპექტირების მონაცემების მიხედვით, საქართველოს ავტოპარკი უფრო ახალგაზრდაა</w:t>
      </w:r>
      <w:r w:rsidR="00856E3D" w:rsidRPr="00EF29D0">
        <w:rPr>
          <w:rFonts w:cstheme="minorHAnsi"/>
          <w:sz w:val="24"/>
          <w:lang w:val="ka-GE"/>
        </w:rPr>
        <w:t xml:space="preserve"> და</w:t>
      </w:r>
      <w:r w:rsidRPr="00EF29D0">
        <w:rPr>
          <w:rFonts w:cstheme="minorHAnsi"/>
          <w:sz w:val="24"/>
        </w:rPr>
        <w:t xml:space="preserve"> მასში 1992 წლამდე გამოშვებული ავტომობილების წილი მხოლოდ 2%-ია, ხოლო ავტოპარკის ნახევარს 2001-2010 წლებში გამოშვებული ავტომობილები შეადგენენ.</w:t>
      </w:r>
      <w:r w:rsidR="00856E3D" w:rsidRPr="00EF29D0">
        <w:rPr>
          <w:rFonts w:cstheme="minorHAnsi"/>
          <w:sz w:val="24"/>
          <w:lang w:val="ka-GE"/>
        </w:rPr>
        <w:t xml:space="preserve"> </w:t>
      </w:r>
    </w:p>
    <w:p w14:paraId="0F8EE33A" w14:textId="77777777" w:rsidR="00CC376F" w:rsidRDefault="001A2616" w:rsidP="00CC376F">
      <w:pPr>
        <w:spacing w:before="120" w:after="120" w:line="276" w:lineRule="auto"/>
        <w:jc w:val="both"/>
        <w:rPr>
          <w:rFonts w:cstheme="minorHAnsi"/>
          <w:sz w:val="24"/>
          <w:szCs w:val="24"/>
          <w:lang w:val="ka-GE"/>
        </w:rPr>
      </w:pPr>
      <w:r w:rsidRPr="00EF29D0">
        <w:rPr>
          <w:rFonts w:cstheme="minorHAnsi"/>
          <w:sz w:val="24"/>
          <w:szCs w:val="24"/>
          <w:lang w:val="ka-GE"/>
        </w:rPr>
        <w:t xml:space="preserve">რაც შეეხება ავტოსატრანსპორტო საშუალებების ტექნიკურ ნორმებთან შესაბამისობას, </w:t>
      </w:r>
      <w:r w:rsidR="00D44155" w:rsidRPr="00EF29D0">
        <w:rPr>
          <w:rFonts w:cstheme="minorHAnsi"/>
          <w:sz w:val="24"/>
          <w:szCs w:val="24"/>
          <w:lang w:val="ka-GE"/>
        </w:rPr>
        <w:t xml:space="preserve">ამ მხრივ დეტალური ინფორმაცია მოცემულია </w:t>
      </w:r>
      <w:r w:rsidRPr="00EF29D0">
        <w:rPr>
          <w:rFonts w:cstheme="minorHAnsi"/>
          <w:sz w:val="24"/>
          <w:szCs w:val="24"/>
          <w:lang w:val="ka-GE"/>
        </w:rPr>
        <w:t>საქართველოს საგზაო უსაფრთხოების ეროვნული სტრატეგიის 2022 წლის სამოქმედო გეგმის წლიურ ანგარიშ</w:t>
      </w:r>
      <w:r w:rsidR="00D44155" w:rsidRPr="00EF29D0">
        <w:rPr>
          <w:rFonts w:cstheme="minorHAnsi"/>
          <w:sz w:val="24"/>
          <w:szCs w:val="24"/>
          <w:lang w:val="ka-GE"/>
        </w:rPr>
        <w:t>შ</w:t>
      </w:r>
      <w:r w:rsidRPr="00EF29D0">
        <w:rPr>
          <w:rFonts w:cstheme="minorHAnsi"/>
          <w:sz w:val="24"/>
          <w:szCs w:val="24"/>
          <w:lang w:val="ka-GE"/>
        </w:rPr>
        <w:t>ი</w:t>
      </w:r>
      <w:r w:rsidR="00D44155" w:rsidRPr="00EF29D0">
        <w:rPr>
          <w:rFonts w:cstheme="minorHAnsi"/>
          <w:sz w:val="24"/>
          <w:szCs w:val="24"/>
          <w:lang w:val="ka-GE"/>
        </w:rPr>
        <w:t>. ანგარიში</w:t>
      </w:r>
      <w:r w:rsidRPr="00EF29D0">
        <w:rPr>
          <w:rFonts w:cstheme="minorHAnsi"/>
          <w:sz w:val="24"/>
          <w:szCs w:val="24"/>
          <w:lang w:val="ka-GE"/>
        </w:rPr>
        <w:t>ს თანახმად, 2022 წელს განხორციელდა 1,028,674 ტექნიკური ინსპექტირება, რომლის შედეგებით გამართული და ნორმებთან შესაბამისი იყო 733,454 სატრანსპორტო საშუალება (71.3%), გაუმართავი იყო - 291,372</w:t>
      </w:r>
      <w:r w:rsidR="005D6BE6">
        <w:rPr>
          <w:rFonts w:cstheme="minorHAnsi"/>
          <w:sz w:val="24"/>
          <w:szCs w:val="24"/>
          <w:lang w:val="ka-GE"/>
        </w:rPr>
        <w:t xml:space="preserve"> (28.3%)</w:t>
      </w:r>
      <w:r w:rsidRPr="00EF29D0">
        <w:rPr>
          <w:rFonts w:cstheme="minorHAnsi"/>
          <w:sz w:val="24"/>
          <w:szCs w:val="24"/>
          <w:lang w:val="ka-GE"/>
        </w:rPr>
        <w:t xml:space="preserve">, ხოლო გადაადგილება აეკრძალა 3,848 </w:t>
      </w:r>
      <w:r w:rsidR="005D6BE6">
        <w:rPr>
          <w:rFonts w:cstheme="minorHAnsi"/>
          <w:sz w:val="24"/>
          <w:szCs w:val="24"/>
          <w:lang w:val="ka-GE"/>
        </w:rPr>
        <w:t xml:space="preserve">(0.4%) </w:t>
      </w:r>
      <w:r w:rsidRPr="00EF29D0">
        <w:rPr>
          <w:rFonts w:cstheme="minorHAnsi"/>
          <w:sz w:val="24"/>
          <w:szCs w:val="24"/>
          <w:lang w:val="ka-GE"/>
        </w:rPr>
        <w:t>სატრანსპორტო საშუალებას. ამდენად, 2022 წელს დახარვეზების მაჩვენებელ</w:t>
      </w:r>
      <w:r w:rsidR="001A59BB">
        <w:rPr>
          <w:rFonts w:cstheme="minorHAnsi"/>
          <w:sz w:val="24"/>
          <w:szCs w:val="24"/>
          <w:lang w:val="ka-GE"/>
        </w:rPr>
        <w:t>მა</w:t>
      </w:r>
      <w:r w:rsidRPr="00EF29D0">
        <w:rPr>
          <w:rFonts w:cstheme="minorHAnsi"/>
          <w:sz w:val="24"/>
          <w:szCs w:val="24"/>
          <w:lang w:val="ka-GE"/>
        </w:rPr>
        <w:t xml:space="preserve"> 28.7%</w:t>
      </w:r>
      <w:r w:rsidR="001A59BB">
        <w:rPr>
          <w:rFonts w:cstheme="minorHAnsi"/>
          <w:sz w:val="24"/>
          <w:szCs w:val="24"/>
          <w:lang w:val="ka-GE"/>
        </w:rPr>
        <w:t xml:space="preserve"> </w:t>
      </w:r>
      <w:r w:rsidR="001A59BB" w:rsidRPr="00EF29D0">
        <w:rPr>
          <w:rFonts w:cstheme="minorHAnsi"/>
          <w:sz w:val="24"/>
          <w:szCs w:val="24"/>
          <w:lang w:val="ka-GE"/>
        </w:rPr>
        <w:t>შეადგ</w:t>
      </w:r>
      <w:r w:rsidR="001A59BB">
        <w:rPr>
          <w:rFonts w:cstheme="minorHAnsi"/>
          <w:sz w:val="24"/>
          <w:szCs w:val="24"/>
          <w:lang w:val="ka-GE"/>
        </w:rPr>
        <w:t>ი</w:t>
      </w:r>
      <w:r w:rsidR="001A59BB" w:rsidRPr="00EF29D0">
        <w:rPr>
          <w:rFonts w:cstheme="minorHAnsi"/>
          <w:sz w:val="24"/>
          <w:szCs w:val="24"/>
          <w:lang w:val="ka-GE"/>
        </w:rPr>
        <w:t>ნ</w:t>
      </w:r>
      <w:r w:rsidR="001A59BB">
        <w:rPr>
          <w:rFonts w:cstheme="minorHAnsi"/>
          <w:sz w:val="24"/>
          <w:szCs w:val="24"/>
          <w:lang w:val="ka-GE"/>
        </w:rPr>
        <w:t>ა</w:t>
      </w:r>
      <w:r w:rsidRPr="00EF29D0">
        <w:rPr>
          <w:rFonts w:cstheme="minorHAnsi"/>
          <w:sz w:val="24"/>
          <w:szCs w:val="24"/>
          <w:lang w:val="ka-GE"/>
        </w:rPr>
        <w:t>.</w:t>
      </w:r>
    </w:p>
    <w:p w14:paraId="05D59FAC" w14:textId="2073ABBE" w:rsidR="00932128" w:rsidRDefault="00CC376F" w:rsidP="00CC376F">
      <w:pPr>
        <w:spacing w:before="120" w:after="120" w:line="276" w:lineRule="auto"/>
        <w:jc w:val="both"/>
        <w:rPr>
          <w:rFonts w:cstheme="minorHAnsi"/>
          <w:sz w:val="24"/>
          <w:szCs w:val="24"/>
          <w:lang w:val="ka-GE"/>
        </w:rPr>
      </w:pPr>
      <w:r>
        <w:rPr>
          <w:rFonts w:cstheme="minorHAnsi"/>
          <w:sz w:val="24"/>
          <w:szCs w:val="24"/>
          <w:lang w:val="ka-GE"/>
        </w:rPr>
        <w:t>ამდენად, ოფიციალური სტატისტიკური მონაცემების ანალიზის, კვლევებისა და კონსულტაციების დროს მიღებული შეფასებების საფუძველზე, განისაზღვრა ძირითადი პრობლემა, პრობლემის გამომწვევი მიზეზები</w:t>
      </w:r>
      <w:r w:rsidR="00932128">
        <w:rPr>
          <w:rFonts w:cstheme="minorHAnsi"/>
          <w:sz w:val="24"/>
          <w:szCs w:val="24"/>
          <w:lang w:val="ka-GE"/>
        </w:rPr>
        <w:t>/ქვემიზეზები</w:t>
      </w:r>
      <w:r>
        <w:rPr>
          <w:rFonts w:cstheme="minorHAnsi"/>
          <w:sz w:val="24"/>
          <w:szCs w:val="24"/>
          <w:lang w:val="ka-GE"/>
        </w:rPr>
        <w:t xml:space="preserve"> და აღნიშნული პრობლემის ძირითადი უარყოფითი შედეგები</w:t>
      </w:r>
      <w:r w:rsidR="00932128">
        <w:rPr>
          <w:rFonts w:cstheme="minorHAnsi"/>
          <w:sz w:val="24"/>
          <w:szCs w:val="24"/>
          <w:lang w:val="ka-GE"/>
        </w:rPr>
        <w:t xml:space="preserve">, რომელიც ქვემოთ მოცემულ სურათზე წარმოდგენილია </w:t>
      </w:r>
      <w:r>
        <w:rPr>
          <w:rFonts w:cstheme="minorHAnsi"/>
          <w:sz w:val="24"/>
          <w:szCs w:val="24"/>
          <w:lang w:val="ka-GE"/>
        </w:rPr>
        <w:t xml:space="preserve"> </w:t>
      </w:r>
      <w:r w:rsidR="00932128">
        <w:rPr>
          <w:rFonts w:cstheme="minorHAnsi"/>
          <w:sz w:val="24"/>
          <w:szCs w:val="24"/>
          <w:lang w:val="ka-GE"/>
        </w:rPr>
        <w:t>პრობლემის ხის სახით.</w:t>
      </w:r>
    </w:p>
    <w:p w14:paraId="08DE7905" w14:textId="5CD14A6F" w:rsidR="00877265" w:rsidRPr="00CC376F" w:rsidRDefault="00877265" w:rsidP="00CC376F">
      <w:pPr>
        <w:spacing w:before="120" w:after="120" w:line="276" w:lineRule="auto"/>
        <w:jc w:val="both"/>
        <w:rPr>
          <w:rFonts w:cstheme="minorHAnsi"/>
          <w:sz w:val="24"/>
          <w:szCs w:val="24"/>
          <w:lang w:val="ka-GE"/>
        </w:rPr>
      </w:pPr>
      <w:r>
        <w:rPr>
          <w:rFonts w:cstheme="minorHAnsi"/>
          <w:sz w:val="20"/>
          <w:szCs w:val="20"/>
        </w:rPr>
        <w:br w:type="page"/>
      </w:r>
    </w:p>
    <w:p w14:paraId="24D1B29A" w14:textId="5DAB1F59" w:rsidR="006C115A" w:rsidRPr="00EF29D0" w:rsidRDefault="006C115A" w:rsidP="006C115A">
      <w:pPr>
        <w:pStyle w:val="Caption"/>
        <w:spacing w:before="240" w:after="240" w:line="276" w:lineRule="auto"/>
        <w:rPr>
          <w:rFonts w:cstheme="minorHAnsi"/>
          <w:sz w:val="20"/>
          <w:szCs w:val="20"/>
        </w:rPr>
      </w:pPr>
      <w:bookmarkStart w:id="16" w:name="_Toc149055603"/>
      <w:r w:rsidRPr="00EF29D0">
        <w:rPr>
          <w:rFonts w:cstheme="minorHAnsi"/>
          <w:sz w:val="20"/>
          <w:szCs w:val="20"/>
        </w:rPr>
        <w:lastRenderedPageBreak/>
        <w:t xml:space="preserve">ცხრილი </w:t>
      </w:r>
      <w:r w:rsidRPr="00EF29D0">
        <w:rPr>
          <w:rFonts w:cstheme="minorHAnsi"/>
          <w:sz w:val="20"/>
          <w:szCs w:val="20"/>
        </w:rPr>
        <w:fldChar w:fldCharType="begin"/>
      </w:r>
      <w:r w:rsidRPr="00EF29D0">
        <w:rPr>
          <w:rFonts w:cstheme="minorHAnsi"/>
          <w:sz w:val="20"/>
          <w:szCs w:val="20"/>
        </w:rPr>
        <w:instrText xml:space="preserve"> SEQ ცხრილი \* ARABIC </w:instrText>
      </w:r>
      <w:r w:rsidRPr="00EF29D0">
        <w:rPr>
          <w:rFonts w:cstheme="minorHAnsi"/>
          <w:sz w:val="20"/>
          <w:szCs w:val="20"/>
        </w:rPr>
        <w:fldChar w:fldCharType="separate"/>
      </w:r>
      <w:r w:rsidR="00D20E16" w:rsidRPr="00EF29D0">
        <w:rPr>
          <w:rFonts w:cstheme="minorHAnsi"/>
          <w:noProof/>
          <w:sz w:val="20"/>
          <w:szCs w:val="20"/>
        </w:rPr>
        <w:t>2</w:t>
      </w:r>
      <w:r w:rsidRPr="00EF29D0">
        <w:rPr>
          <w:rFonts w:cstheme="minorHAnsi"/>
          <w:sz w:val="20"/>
          <w:szCs w:val="20"/>
        </w:rPr>
        <w:fldChar w:fldCharType="end"/>
      </w:r>
      <w:bookmarkStart w:id="17" w:name="_Toc133836635"/>
      <w:r w:rsidRPr="00EF29D0">
        <w:rPr>
          <w:rFonts w:cstheme="minorHAnsi"/>
          <w:sz w:val="20"/>
          <w:szCs w:val="20"/>
        </w:rPr>
        <w:t>. პრობლემის ხე</w:t>
      </w:r>
      <w:bookmarkEnd w:id="16"/>
      <w:bookmarkEnd w:id="17"/>
    </w:p>
    <w:p w14:paraId="1BBD9098" w14:textId="1416D922" w:rsidR="006C115A" w:rsidRPr="00EF29D0" w:rsidRDefault="0030512B" w:rsidP="006C115A">
      <w:pPr>
        <w:spacing w:line="276" w:lineRule="auto"/>
        <w:rPr>
          <w:rFonts w:cstheme="minorHAnsi"/>
          <w:lang w:val="ka-GE"/>
        </w:rPr>
      </w:pPr>
      <w:r w:rsidRPr="00EF29D0">
        <w:rPr>
          <w:rFonts w:cstheme="minorHAnsi"/>
          <w:noProof/>
        </w:rPr>
        <mc:AlternateContent>
          <mc:Choice Requires="wpg">
            <w:drawing>
              <wp:anchor distT="0" distB="0" distL="114300" distR="114300" simplePos="0" relativeHeight="251736064" behindDoc="0" locked="0" layoutInCell="1" allowOverlap="1" wp14:anchorId="4B94B582" wp14:editId="2DFC621D">
                <wp:simplePos x="0" y="0"/>
                <wp:positionH relativeFrom="column">
                  <wp:posOffset>-212141</wp:posOffset>
                </wp:positionH>
                <wp:positionV relativeFrom="paragraph">
                  <wp:posOffset>78816</wp:posOffset>
                </wp:positionV>
                <wp:extent cx="6351270" cy="6993652"/>
                <wp:effectExtent l="0" t="0" r="11430" b="17145"/>
                <wp:wrapNone/>
                <wp:docPr id="139" name="Group 139"/>
                <wp:cNvGraphicFramePr/>
                <a:graphic xmlns:a="http://schemas.openxmlformats.org/drawingml/2006/main">
                  <a:graphicData uri="http://schemas.microsoft.com/office/word/2010/wordprocessingGroup">
                    <wpg:wgp>
                      <wpg:cNvGrpSpPr/>
                      <wpg:grpSpPr>
                        <a:xfrm>
                          <a:off x="0" y="0"/>
                          <a:ext cx="6351270" cy="6993652"/>
                          <a:chOff x="0" y="0"/>
                          <a:chExt cx="6351270" cy="6993652"/>
                        </a:xfrm>
                      </wpg:grpSpPr>
                      <wpg:grpSp>
                        <wpg:cNvPr id="70" name="Group 70"/>
                        <wpg:cNvGrpSpPr/>
                        <wpg:grpSpPr>
                          <a:xfrm>
                            <a:off x="0" y="0"/>
                            <a:ext cx="6351270" cy="6993652"/>
                            <a:chOff x="-205974" y="122438"/>
                            <a:chExt cx="6270420" cy="5706998"/>
                          </a:xfrm>
                        </wpg:grpSpPr>
                        <wps:wsp>
                          <wps:cNvPr id="1" name="Rounded Rectangle 1"/>
                          <wps:cNvSpPr/>
                          <wps:spPr>
                            <a:xfrm>
                              <a:off x="996287" y="2507455"/>
                              <a:ext cx="3904499" cy="710107"/>
                            </a:xfrm>
                            <a:prstGeom prst="roundRect">
                              <a:avLst/>
                            </a:prstGeom>
                            <a:solidFill>
                              <a:schemeClr val="bg2"/>
                            </a:solidFill>
                            <a:ln>
                              <a:solidFill>
                                <a:schemeClr val="bg2">
                                  <a:lumMod val="9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A9DECC0" w14:textId="3F19F828" w:rsidR="00CC376F" w:rsidRPr="00533EDF" w:rsidRDefault="00CC376F" w:rsidP="00533EDF">
                                <w:pPr>
                                  <w:spacing w:after="0"/>
                                  <w:jc w:val="center"/>
                                  <w:rPr>
                                    <w:rFonts w:ascii="Sylfaen" w:hAnsi="Sylfaen" w:cstheme="minorHAnsi"/>
                                    <w:b/>
                                    <w:color w:val="1F3864" w:themeColor="accent5" w:themeShade="80"/>
                                    <w:sz w:val="24"/>
                                    <w:lang w:val="ka-GE"/>
                                  </w:rPr>
                                </w:pPr>
                                <w:r w:rsidRPr="009F6357">
                                  <w:rPr>
                                    <w:rFonts w:cstheme="minorHAnsi"/>
                                    <w:b/>
                                    <w:color w:val="222A35" w:themeColor="text2" w:themeShade="80"/>
                                    <w:szCs w:val="20"/>
                                    <w:lang w:val="ka-GE"/>
                                  </w:rPr>
                                  <w:t xml:space="preserve">ტექნიკური </w:t>
                                </w:r>
                                <w:r w:rsidRPr="008F175B">
                                  <w:rPr>
                                    <w:rFonts w:cstheme="minorHAnsi"/>
                                    <w:b/>
                                    <w:color w:val="222A35" w:themeColor="text2" w:themeShade="80"/>
                                    <w:szCs w:val="20"/>
                                    <w:lang w:val="ka-GE"/>
                                  </w:rPr>
                                  <w:t>სტანდარტების</w:t>
                                </w:r>
                                <w:r w:rsidRPr="009F6357">
                                  <w:rPr>
                                    <w:rFonts w:cstheme="minorHAnsi"/>
                                    <w:b/>
                                    <w:color w:val="222A35" w:themeColor="text2" w:themeShade="80"/>
                                    <w:szCs w:val="20"/>
                                    <w:lang w:val="ka-GE"/>
                                  </w:rPr>
                                  <w:t xml:space="preserve"> და პირობების უგულებელყოფა ვერ უზრუნველყოფს მგზავრთა უსაფრთხოებას და მომსახურების ხარისხს</w:t>
                                </w:r>
                              </w:p>
                              <w:p w14:paraId="77906BEC" w14:textId="77777777" w:rsidR="00CC376F" w:rsidRPr="006C115A" w:rsidRDefault="00CC376F" w:rsidP="006C115A">
                                <w:pPr>
                                  <w:jc w:val="center"/>
                                  <w:rPr>
                                    <w:rFonts w:cstheme="minorHAnsi"/>
                                    <w:b/>
                                    <w:color w:val="1F3864" w:themeColor="accent5" w:themeShade="80"/>
                                    <w:sz w:val="24"/>
                                    <w:lang w:val="ka-GE"/>
                                  </w:rPr>
                                </w:pPr>
                              </w:p>
                              <w:p w14:paraId="7A892555" w14:textId="77777777" w:rsidR="00CC376F" w:rsidRPr="006C115A" w:rsidRDefault="00CC376F" w:rsidP="006C115A">
                                <w:pPr>
                                  <w:jc w:val="center"/>
                                  <w:rPr>
                                    <w:rFonts w:cstheme="minorHAnsi"/>
                                    <w:b/>
                                    <w:color w:val="1F3864" w:themeColor="accent5" w:themeShade="80"/>
                                    <w:sz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Rounded Rectangle 25"/>
                          <wps:cNvSpPr/>
                          <wps:spPr>
                            <a:xfrm>
                              <a:off x="58618" y="1228044"/>
                              <a:ext cx="1891841" cy="799748"/>
                            </a:xfrm>
                            <a:prstGeom prst="roundRect">
                              <a:avLst>
                                <a:gd name="adj" fmla="val 22828"/>
                              </a:avLst>
                            </a:prstGeom>
                            <a:solidFill>
                              <a:schemeClr val="tx2">
                                <a:lumMod val="20000"/>
                                <a:lumOff val="80000"/>
                              </a:schemeClr>
                            </a:solidFill>
                            <a:ln>
                              <a:solidFill>
                                <a:schemeClr val="tx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FE49D4" w14:textId="490C5367" w:rsidR="00CC376F" w:rsidRPr="00533EDF" w:rsidRDefault="00CC376F" w:rsidP="006C115A">
                                <w:pPr>
                                  <w:jc w:val="center"/>
                                  <w:rPr>
                                    <w:rFonts w:cstheme="minorHAnsi"/>
                                    <w:color w:val="000000" w:themeColor="text1"/>
                                    <w:sz w:val="20"/>
                                    <w:szCs w:val="20"/>
                                    <w:lang w:val="ka-GE"/>
                                  </w:rPr>
                                </w:pPr>
                                <w:r w:rsidRPr="00533EDF">
                                  <w:rPr>
                                    <w:rFonts w:cstheme="minorHAnsi"/>
                                    <w:color w:val="000000" w:themeColor="text1"/>
                                    <w:sz w:val="20"/>
                                    <w:szCs w:val="20"/>
                                    <w:lang w:val="ka-GE"/>
                                  </w:rPr>
                                  <w:t>არაკონკურენტული გარემოს ჩამოყალიბება/საბაზრო ჩავარდნა</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Rounded Rectangle 26"/>
                          <wps:cNvSpPr/>
                          <wps:spPr>
                            <a:xfrm>
                              <a:off x="2011914" y="1228023"/>
                              <a:ext cx="1891665" cy="799616"/>
                            </a:xfrm>
                            <a:prstGeom prst="roundRect">
                              <a:avLst>
                                <a:gd name="adj" fmla="val 22828"/>
                              </a:avLst>
                            </a:prstGeom>
                            <a:solidFill>
                              <a:schemeClr val="tx2">
                                <a:lumMod val="20000"/>
                                <a:lumOff val="80000"/>
                              </a:schemeClr>
                            </a:solidFill>
                            <a:ln>
                              <a:solidFill>
                                <a:schemeClr val="tx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D631C5C" w14:textId="4AC74C94" w:rsidR="00CC376F" w:rsidRPr="00533EDF" w:rsidRDefault="00CC376F" w:rsidP="006C115A">
                                <w:pPr>
                                  <w:jc w:val="center"/>
                                  <w:rPr>
                                    <w:rFonts w:cstheme="minorHAnsi"/>
                                    <w:color w:val="000000" w:themeColor="text1"/>
                                    <w:sz w:val="20"/>
                                    <w:szCs w:val="20"/>
                                    <w:lang w:val="ka-GE"/>
                                  </w:rPr>
                                </w:pPr>
                                <w:r w:rsidRPr="00533EDF">
                                  <w:rPr>
                                    <w:rFonts w:cstheme="minorHAnsi"/>
                                    <w:color w:val="000000" w:themeColor="text1"/>
                                    <w:sz w:val="20"/>
                                    <w:szCs w:val="20"/>
                                    <w:lang w:val="ka-GE"/>
                                  </w:rPr>
                                  <w:t xml:space="preserve">დაბალი ხარისხის და </w:t>
                                </w:r>
                                <w:r>
                                  <w:rPr>
                                    <w:rFonts w:cstheme="minorHAnsi"/>
                                    <w:color w:val="000000" w:themeColor="text1"/>
                                    <w:sz w:val="20"/>
                                    <w:szCs w:val="20"/>
                                    <w:lang w:val="ka-GE"/>
                                  </w:rPr>
                                  <w:t>საფრთხისშემცველი</w:t>
                                </w:r>
                                <w:r w:rsidRPr="00533EDF">
                                  <w:rPr>
                                    <w:rFonts w:cstheme="minorHAnsi"/>
                                    <w:color w:val="000000" w:themeColor="text1"/>
                                    <w:sz w:val="20"/>
                                    <w:szCs w:val="20"/>
                                    <w:lang w:val="ka-GE"/>
                                  </w:rPr>
                                  <w:t xml:space="preserve"> სერვისის მიწოდება</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Rounded Rectangle 9"/>
                          <wps:cNvSpPr/>
                          <wps:spPr>
                            <a:xfrm>
                              <a:off x="3965207" y="1228023"/>
                              <a:ext cx="1891665" cy="799616"/>
                            </a:xfrm>
                            <a:prstGeom prst="roundRect">
                              <a:avLst>
                                <a:gd name="adj" fmla="val 22828"/>
                              </a:avLst>
                            </a:prstGeom>
                            <a:solidFill>
                              <a:schemeClr val="tx2">
                                <a:lumMod val="20000"/>
                                <a:lumOff val="80000"/>
                              </a:schemeClr>
                            </a:solidFill>
                            <a:ln>
                              <a:solidFill>
                                <a:schemeClr val="tx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E43E72A" w14:textId="77777777" w:rsidR="00CC376F" w:rsidRPr="00533EDF" w:rsidRDefault="00CC376F" w:rsidP="006C115A">
                                <w:pPr>
                                  <w:jc w:val="center"/>
                                  <w:rPr>
                                    <w:rFonts w:cstheme="minorHAnsi"/>
                                    <w:color w:val="0D0D0D" w:themeColor="text1" w:themeTint="F2"/>
                                    <w:sz w:val="20"/>
                                    <w:szCs w:val="20"/>
                                    <w:lang w:val="ka-GE"/>
                                  </w:rPr>
                                </w:pPr>
                                <w:r w:rsidRPr="00533EDF">
                                  <w:rPr>
                                    <w:rFonts w:cstheme="minorHAnsi"/>
                                    <w:color w:val="0D0D0D" w:themeColor="text1" w:themeTint="F2"/>
                                    <w:sz w:val="20"/>
                                    <w:szCs w:val="20"/>
                                    <w:lang w:val="ka-GE"/>
                                  </w:rPr>
                                  <w:t>გაზრდილი უარყოფითი გავლენა გარემოზე</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 name="Rectangle 2"/>
                          <wps:cNvSpPr/>
                          <wps:spPr>
                            <a:xfrm>
                              <a:off x="-26947" y="3615152"/>
                              <a:ext cx="1792828" cy="703381"/>
                            </a:xfrm>
                            <a:prstGeom prst="rect">
                              <a:avLst/>
                            </a:prstGeom>
                            <a:solidFill>
                              <a:schemeClr val="accent1">
                                <a:lumMod val="20000"/>
                                <a:lumOff val="80000"/>
                              </a:schemeClr>
                            </a:solidFill>
                            <a:ln>
                              <a:solidFill>
                                <a:schemeClr val="tx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A6A1D98" w14:textId="157FF013" w:rsidR="00CC376F" w:rsidRPr="006C115A" w:rsidRDefault="00CC376F" w:rsidP="006C115A">
                                <w:pPr>
                                  <w:jc w:val="center"/>
                                  <w:rPr>
                                    <w:color w:val="000000" w:themeColor="text1"/>
                                    <w:sz w:val="18"/>
                                  </w:rPr>
                                </w:pPr>
                                <w:r w:rsidRPr="006C115A">
                                  <w:rPr>
                                    <w:rFonts w:cstheme="minorHAnsi"/>
                                    <w:color w:val="000000" w:themeColor="text1"/>
                                    <w:sz w:val="18"/>
                                    <w:lang w:val="ka-GE"/>
                                  </w:rPr>
                                  <w:t>მუნიციპალიტეტებში სატრანსპორტო სერვისების მომსახურების ხარისხის დაბალი</w:t>
                                </w:r>
                                <w:r>
                                  <w:rPr>
                                    <w:rFonts w:ascii="Sylfaen" w:hAnsi="Sylfaen" w:cstheme="minorHAnsi"/>
                                    <w:color w:val="000000" w:themeColor="text1"/>
                                    <w:sz w:val="18"/>
                                    <w:lang w:val="ka-GE"/>
                                  </w:rPr>
                                  <w:t xml:space="preserve"> </w:t>
                                </w:r>
                                <w:r w:rsidRPr="006C115A">
                                  <w:rPr>
                                    <w:rFonts w:cstheme="minorHAnsi"/>
                                    <w:color w:val="000000" w:themeColor="text1"/>
                                    <w:sz w:val="18"/>
                                    <w:lang w:val="ka-GE"/>
                                  </w:rPr>
                                  <w:t>დონე</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Rectangle 34"/>
                          <wps:cNvSpPr/>
                          <wps:spPr>
                            <a:xfrm>
                              <a:off x="2090366" y="3621088"/>
                              <a:ext cx="1792768" cy="703200"/>
                            </a:xfrm>
                            <a:prstGeom prst="rect">
                              <a:avLst/>
                            </a:prstGeom>
                            <a:solidFill>
                              <a:schemeClr val="accent1">
                                <a:lumMod val="20000"/>
                                <a:lumOff val="80000"/>
                              </a:schemeClr>
                            </a:solidFill>
                            <a:ln>
                              <a:solidFill>
                                <a:schemeClr val="tx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E0805C2" w14:textId="3D44B7E6" w:rsidR="00CC376F" w:rsidRPr="006C115A" w:rsidRDefault="00CC376F" w:rsidP="006C115A">
                                <w:pPr>
                                  <w:jc w:val="center"/>
                                  <w:rPr>
                                    <w:rFonts w:cstheme="minorHAnsi"/>
                                    <w:color w:val="000000" w:themeColor="text1"/>
                                    <w:sz w:val="18"/>
                                    <w:lang w:val="ka-GE"/>
                                  </w:rPr>
                                </w:pPr>
                                <w:r w:rsidRPr="006C115A">
                                  <w:rPr>
                                    <w:rFonts w:cstheme="minorHAnsi"/>
                                    <w:color w:val="000000" w:themeColor="text1"/>
                                    <w:sz w:val="18"/>
                                    <w:lang w:val="ka-GE"/>
                                  </w:rPr>
                                  <w:t>მოძველებული ავტოპარკი</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58" name="Group 58"/>
                          <wpg:cNvGrpSpPr/>
                          <wpg:grpSpPr>
                            <a:xfrm>
                              <a:off x="1014686" y="2027569"/>
                              <a:ext cx="3887602" cy="481884"/>
                              <a:chOff x="40909" y="19470"/>
                              <a:chExt cx="3887602" cy="481884"/>
                            </a:xfrm>
                          </wpg:grpSpPr>
                          <wps:wsp>
                            <wps:cNvPr id="40" name="Straight Arrow Connector 40"/>
                            <wps:cNvCnPr/>
                            <wps:spPr>
                              <a:xfrm flipV="1">
                                <a:off x="1973628" y="21557"/>
                                <a:ext cx="0" cy="479797"/>
                              </a:xfrm>
                              <a:prstGeom prst="straightConnector1">
                                <a:avLst/>
                              </a:prstGeom>
                              <a:ln w="19050">
                                <a:solidFill>
                                  <a:schemeClr val="tx2">
                                    <a:lumMod val="60000"/>
                                    <a:lumOff val="4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1" name="Straight Arrow Connector 41"/>
                            <wps:cNvCnPr/>
                            <wps:spPr>
                              <a:xfrm flipV="1">
                                <a:off x="43013" y="19470"/>
                                <a:ext cx="1" cy="286276"/>
                              </a:xfrm>
                              <a:prstGeom prst="straightConnector1">
                                <a:avLst/>
                              </a:prstGeom>
                              <a:ln w="19050">
                                <a:solidFill>
                                  <a:schemeClr val="tx2">
                                    <a:lumMod val="60000"/>
                                    <a:lumOff val="4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1" name="Straight Connector 21"/>
                            <wps:cNvCnPr/>
                            <wps:spPr>
                              <a:xfrm>
                                <a:off x="40909" y="306286"/>
                                <a:ext cx="3887602" cy="1547"/>
                              </a:xfrm>
                              <a:prstGeom prst="line">
                                <a:avLst/>
                              </a:prstGeom>
                              <a:ln w="19050">
                                <a:solidFill>
                                  <a:schemeClr val="tx2">
                                    <a:lumMod val="60000"/>
                                    <a:lumOff val="40000"/>
                                  </a:schemeClr>
                                </a:solidFill>
                              </a:ln>
                            </wps:spPr>
                            <wps:style>
                              <a:lnRef idx="1">
                                <a:schemeClr val="accent1"/>
                              </a:lnRef>
                              <a:fillRef idx="0">
                                <a:schemeClr val="accent1"/>
                              </a:fillRef>
                              <a:effectRef idx="0">
                                <a:schemeClr val="accent1"/>
                              </a:effectRef>
                              <a:fontRef idx="minor">
                                <a:schemeClr val="tx1"/>
                              </a:fontRef>
                            </wps:style>
                            <wps:bodyPr/>
                          </wps:wsp>
                          <wps:wsp>
                            <wps:cNvPr id="128" name="Straight Arrow Connector 128"/>
                            <wps:cNvCnPr/>
                            <wps:spPr>
                              <a:xfrm flipV="1">
                                <a:off x="3922564" y="21557"/>
                                <a:ext cx="1" cy="286276"/>
                              </a:xfrm>
                              <a:prstGeom prst="straightConnector1">
                                <a:avLst/>
                              </a:prstGeom>
                              <a:ln w="19050">
                                <a:solidFill>
                                  <a:schemeClr val="tx2">
                                    <a:lumMod val="60000"/>
                                    <a:lumOff val="40000"/>
                                  </a:schemeClr>
                                </a:solidFill>
                                <a:tailEnd type="triangle"/>
                              </a:ln>
                            </wps:spPr>
                            <wps:style>
                              <a:lnRef idx="1">
                                <a:schemeClr val="accent1"/>
                              </a:lnRef>
                              <a:fillRef idx="0">
                                <a:schemeClr val="accent1"/>
                              </a:fillRef>
                              <a:effectRef idx="0">
                                <a:schemeClr val="accent1"/>
                              </a:effectRef>
                              <a:fontRef idx="minor">
                                <a:schemeClr val="tx1"/>
                              </a:fontRef>
                            </wps:style>
                            <wps:bodyPr/>
                          </wps:wsp>
                        </wpg:grpSp>
                        <wpg:grpSp>
                          <wpg:cNvPr id="47" name="Group 47"/>
                          <wpg:cNvGrpSpPr/>
                          <wpg:grpSpPr>
                            <a:xfrm>
                              <a:off x="855477" y="3205037"/>
                              <a:ext cx="4248689" cy="407005"/>
                              <a:chOff x="-100487" y="-333809"/>
                              <a:chExt cx="4248689" cy="407005"/>
                            </a:xfrm>
                          </wpg:grpSpPr>
                          <wps:wsp>
                            <wps:cNvPr id="44" name="Straight Arrow Connector 44"/>
                            <wps:cNvCnPr/>
                            <wps:spPr>
                              <a:xfrm flipV="1">
                                <a:off x="1991441" y="-333809"/>
                                <a:ext cx="1" cy="260250"/>
                              </a:xfrm>
                              <a:prstGeom prst="straightConnector1">
                                <a:avLst/>
                              </a:prstGeom>
                              <a:ln w="19050">
                                <a:solidFill>
                                  <a:schemeClr val="tx2">
                                    <a:lumMod val="60000"/>
                                    <a:lumOff val="40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4" name="Straight Connector 24"/>
                            <wps:cNvCnPr/>
                            <wps:spPr>
                              <a:xfrm>
                                <a:off x="-100487" y="-73614"/>
                                <a:ext cx="4248689" cy="0"/>
                              </a:xfrm>
                              <a:prstGeom prst="line">
                                <a:avLst/>
                              </a:prstGeom>
                              <a:ln w="19050">
                                <a:solidFill>
                                  <a:schemeClr val="tx2">
                                    <a:lumMod val="60000"/>
                                    <a:lumOff val="40000"/>
                                  </a:schemeClr>
                                </a:solidFill>
                              </a:ln>
                            </wps:spPr>
                            <wps:style>
                              <a:lnRef idx="1">
                                <a:schemeClr val="accent1"/>
                              </a:lnRef>
                              <a:fillRef idx="0">
                                <a:schemeClr val="accent1"/>
                              </a:fillRef>
                              <a:effectRef idx="0">
                                <a:schemeClr val="accent1"/>
                              </a:effectRef>
                              <a:fontRef idx="minor">
                                <a:schemeClr val="tx1"/>
                              </a:fontRef>
                            </wps:style>
                            <wps:bodyPr/>
                          </wps:wsp>
                          <wps:wsp>
                            <wps:cNvPr id="28" name="Straight Connector 28"/>
                            <wps:cNvCnPr/>
                            <wps:spPr>
                              <a:xfrm>
                                <a:off x="-93502" y="-73559"/>
                                <a:ext cx="0" cy="146755"/>
                              </a:xfrm>
                              <a:prstGeom prst="line">
                                <a:avLst/>
                              </a:prstGeom>
                              <a:ln w="19050">
                                <a:solidFill>
                                  <a:schemeClr val="tx2">
                                    <a:lumMod val="60000"/>
                                    <a:lumOff val="40000"/>
                                  </a:schemeClr>
                                </a:solidFill>
                              </a:ln>
                            </wps:spPr>
                            <wps:style>
                              <a:lnRef idx="1">
                                <a:schemeClr val="accent1"/>
                              </a:lnRef>
                              <a:fillRef idx="0">
                                <a:schemeClr val="accent1"/>
                              </a:fillRef>
                              <a:effectRef idx="0">
                                <a:schemeClr val="accent1"/>
                              </a:effectRef>
                              <a:fontRef idx="minor">
                                <a:schemeClr val="tx1"/>
                              </a:fontRef>
                            </wps:style>
                            <wps:bodyPr/>
                          </wps:wsp>
                          <wps:wsp>
                            <wps:cNvPr id="31" name="Straight Connector 31"/>
                            <wps:cNvCnPr/>
                            <wps:spPr>
                              <a:xfrm>
                                <a:off x="4141283" y="-73614"/>
                                <a:ext cx="0" cy="146755"/>
                              </a:xfrm>
                              <a:prstGeom prst="line">
                                <a:avLst/>
                              </a:prstGeom>
                              <a:ln w="19050">
                                <a:solidFill>
                                  <a:schemeClr val="tx2">
                                    <a:lumMod val="60000"/>
                                    <a:lumOff val="40000"/>
                                  </a:schemeClr>
                                </a:solidFill>
                              </a:ln>
                            </wps:spPr>
                            <wps:style>
                              <a:lnRef idx="1">
                                <a:schemeClr val="accent1"/>
                              </a:lnRef>
                              <a:fillRef idx="0">
                                <a:schemeClr val="accent1"/>
                              </a:fillRef>
                              <a:effectRef idx="0">
                                <a:schemeClr val="accent1"/>
                              </a:effectRef>
                              <a:fontRef idx="minor">
                                <a:schemeClr val="tx1"/>
                              </a:fontRef>
                            </wps:style>
                            <wps:bodyPr/>
                          </wps:wsp>
                        </wpg:grpSp>
                        <wps:wsp>
                          <wps:cNvPr id="33" name="Rectangle 33"/>
                          <wps:cNvSpPr/>
                          <wps:spPr>
                            <a:xfrm>
                              <a:off x="-205974" y="4578781"/>
                              <a:ext cx="1020001" cy="752741"/>
                            </a:xfrm>
                            <a:prstGeom prst="rect">
                              <a:avLst/>
                            </a:prstGeom>
                            <a:solidFill>
                              <a:srgbClr val="406B80"/>
                            </a:solidFill>
                            <a:ln>
                              <a:solidFill>
                                <a:schemeClr val="tx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8BC2BD3" w14:textId="5DA0CDAA" w:rsidR="00CC376F" w:rsidRPr="006965F4" w:rsidRDefault="00CC376F" w:rsidP="00EC095E">
                                <w:pPr>
                                  <w:spacing w:line="240" w:lineRule="auto"/>
                                  <w:ind w:left="-180" w:right="-149"/>
                                  <w:jc w:val="center"/>
                                  <w:rPr>
                                    <w:color w:val="FFFFFF" w:themeColor="background1"/>
                                    <w:sz w:val="16"/>
                                    <w:szCs w:val="16"/>
                                  </w:rPr>
                                </w:pPr>
                                <w:r w:rsidRPr="006965F4">
                                  <w:rPr>
                                    <w:rFonts w:cstheme="minorHAnsi"/>
                                    <w:color w:val="FFFFFF" w:themeColor="background1"/>
                                    <w:sz w:val="16"/>
                                    <w:szCs w:val="16"/>
                                    <w:lang w:val="ka-GE"/>
                                  </w:rPr>
                                  <w:t xml:space="preserve">მუნიციპალიტეტებში სატრანსპორტო სერვისების ნაკლებობა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 name="Rectangle 45"/>
                          <wps:cNvSpPr/>
                          <wps:spPr>
                            <a:xfrm>
                              <a:off x="4215011" y="3621088"/>
                              <a:ext cx="1792828" cy="703381"/>
                            </a:xfrm>
                            <a:prstGeom prst="rect">
                              <a:avLst/>
                            </a:prstGeom>
                            <a:solidFill>
                              <a:schemeClr val="accent1">
                                <a:lumMod val="20000"/>
                                <a:lumOff val="80000"/>
                              </a:schemeClr>
                            </a:solidFill>
                            <a:ln>
                              <a:solidFill>
                                <a:schemeClr val="tx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8DC586B" w14:textId="5FA714F6" w:rsidR="00CC376F" w:rsidRPr="006C115A" w:rsidRDefault="00CC376F" w:rsidP="006C115A">
                                <w:pPr>
                                  <w:jc w:val="center"/>
                                  <w:rPr>
                                    <w:rFonts w:cstheme="minorHAnsi"/>
                                    <w:color w:val="000000" w:themeColor="text1"/>
                                    <w:sz w:val="18"/>
                                    <w:lang w:val="ka-GE"/>
                                  </w:rPr>
                                </w:pPr>
                                <w:r w:rsidRPr="006C115A">
                                  <w:rPr>
                                    <w:rFonts w:cstheme="minorHAnsi"/>
                                    <w:color w:val="000000" w:themeColor="text1"/>
                                    <w:sz w:val="18"/>
                                    <w:lang w:val="ka-GE"/>
                                  </w:rPr>
                                  <w:t>პერიოდული ტექნიკური ინსპექტირების მონიტორინგის დაბალი დონე</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 name="Rectangle 48"/>
                          <wps:cNvSpPr/>
                          <wps:spPr>
                            <a:xfrm>
                              <a:off x="1980175" y="4574052"/>
                              <a:ext cx="928868" cy="1255059"/>
                            </a:xfrm>
                            <a:prstGeom prst="rect">
                              <a:avLst/>
                            </a:prstGeom>
                            <a:solidFill>
                              <a:srgbClr val="406B80"/>
                            </a:solidFill>
                            <a:ln>
                              <a:solidFill>
                                <a:schemeClr val="tx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5F83E5" w14:textId="0D6B5C3C" w:rsidR="00CC376F" w:rsidRPr="006965F4" w:rsidRDefault="00CC376F" w:rsidP="00F73C45">
                                <w:pPr>
                                  <w:jc w:val="center"/>
                                  <w:rPr>
                                    <w:color w:val="FFFFFF" w:themeColor="background1"/>
                                    <w:sz w:val="16"/>
                                    <w:szCs w:val="16"/>
                                  </w:rPr>
                                </w:pPr>
                                <w:r w:rsidRPr="006965F4">
                                  <w:rPr>
                                    <w:rFonts w:cstheme="minorHAnsi"/>
                                    <w:color w:val="FFFFFF" w:themeColor="background1"/>
                                    <w:sz w:val="16"/>
                                    <w:szCs w:val="16"/>
                                    <w:lang w:val="ka-GE"/>
                                  </w:rPr>
                                  <w:t xml:space="preserve">არ არის დაწესებული ასაკობრივი შეზღუდვები </w:t>
                                </w:r>
                                <w:r w:rsidRPr="00642C88">
                                  <w:rPr>
                                    <w:rFonts w:cstheme="minorHAnsi"/>
                                    <w:color w:val="FFFFFF" w:themeColor="background1"/>
                                    <w:sz w:val="16"/>
                                    <w:szCs w:val="16"/>
                                    <w:lang w:val="ka-GE"/>
                                  </w:rPr>
                                  <w:t>ავტო-</w:t>
                                </w:r>
                                <w:r w:rsidRPr="006965F4">
                                  <w:rPr>
                                    <w:rFonts w:cstheme="minorHAnsi"/>
                                    <w:color w:val="FFFFFF" w:themeColor="background1"/>
                                    <w:sz w:val="16"/>
                                    <w:szCs w:val="16"/>
                                    <w:lang w:val="ka-GE"/>
                                  </w:rPr>
                                  <w:t xml:space="preserve">სატრანსპორტო საშუალებებზე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 name="Rectangle 49"/>
                          <wps:cNvSpPr/>
                          <wps:spPr>
                            <a:xfrm>
                              <a:off x="4102945" y="4579203"/>
                              <a:ext cx="959668" cy="988532"/>
                            </a:xfrm>
                            <a:prstGeom prst="rect">
                              <a:avLst/>
                            </a:prstGeom>
                            <a:solidFill>
                              <a:srgbClr val="406B80"/>
                            </a:solidFill>
                            <a:ln>
                              <a:solidFill>
                                <a:schemeClr val="tx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9FA7673" w14:textId="00A84273" w:rsidR="00CC376F" w:rsidRPr="006965F4" w:rsidRDefault="00CC376F" w:rsidP="00F73C45">
                                <w:pPr>
                                  <w:jc w:val="center"/>
                                  <w:rPr>
                                    <w:color w:val="FFFFFF" w:themeColor="background1"/>
                                    <w:sz w:val="16"/>
                                    <w:szCs w:val="16"/>
                                  </w:rPr>
                                </w:pPr>
                                <w:r w:rsidRPr="006965F4">
                                  <w:rPr>
                                    <w:rFonts w:cstheme="minorHAnsi"/>
                                    <w:color w:val="FFFFFF" w:themeColor="background1"/>
                                    <w:sz w:val="16"/>
                                    <w:szCs w:val="16"/>
                                    <w:lang w:val="ka-GE"/>
                                  </w:rPr>
                                  <w:t>რეგიონებში, განსაკუთრებით სასოფლო დასახლებებში, შესაბამისი კამერების ნაკლებობა</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 name="Rectangle 51"/>
                          <wps:cNvSpPr/>
                          <wps:spPr>
                            <a:xfrm>
                              <a:off x="5104961" y="4577989"/>
                              <a:ext cx="959485" cy="988532"/>
                            </a:xfrm>
                            <a:prstGeom prst="rect">
                              <a:avLst/>
                            </a:prstGeom>
                            <a:solidFill>
                              <a:srgbClr val="406B80"/>
                            </a:solidFill>
                            <a:ln>
                              <a:solidFill>
                                <a:schemeClr val="tx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03A46F4" w14:textId="7B8D2360" w:rsidR="00CC376F" w:rsidRPr="006965F4" w:rsidRDefault="00CC376F" w:rsidP="00F73C45">
                                <w:pPr>
                                  <w:jc w:val="center"/>
                                  <w:rPr>
                                    <w:color w:val="FFFFFF" w:themeColor="background1"/>
                                    <w:sz w:val="16"/>
                                    <w:szCs w:val="16"/>
                                  </w:rPr>
                                </w:pPr>
                                <w:r w:rsidRPr="006965F4">
                                  <w:rPr>
                                    <w:rFonts w:cstheme="minorHAnsi"/>
                                    <w:color w:val="FFFFFF" w:themeColor="background1"/>
                                    <w:sz w:val="16"/>
                                    <w:szCs w:val="16"/>
                                    <w:lang w:val="ka-GE"/>
                                  </w:rPr>
                                  <w:t>რეგიონებში, განსაკუთრებით სასოფლო დასახლებებში</w:t>
                                </w:r>
                                <w:r>
                                  <w:rPr>
                                    <w:rFonts w:cstheme="minorHAnsi"/>
                                    <w:color w:val="FFFFFF" w:themeColor="background1"/>
                                    <w:sz w:val="16"/>
                                    <w:szCs w:val="16"/>
                                    <w:lang w:val="ka-GE"/>
                                  </w:rPr>
                                  <w:t xml:space="preserve">, </w:t>
                                </w:r>
                                <w:r w:rsidRPr="006965F4">
                                  <w:rPr>
                                    <w:rFonts w:cstheme="minorHAnsi"/>
                                    <w:color w:val="FFFFFF" w:themeColor="background1"/>
                                    <w:sz w:val="16"/>
                                    <w:szCs w:val="16"/>
                                    <w:lang w:val="ka-GE"/>
                                  </w:rPr>
                                  <w:t>მონიტორინგის ნაკლებობა</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69" name="Group 69"/>
                          <wpg:cNvGrpSpPr/>
                          <wpg:grpSpPr>
                            <a:xfrm>
                              <a:off x="4575527" y="4317817"/>
                              <a:ext cx="1000125" cy="256494"/>
                              <a:chOff x="187594" y="-479814"/>
                              <a:chExt cx="1000125" cy="256494"/>
                            </a:xfrm>
                          </wpg:grpSpPr>
                          <wps:wsp>
                            <wps:cNvPr id="54" name="Straight Connector 54"/>
                            <wps:cNvCnPr/>
                            <wps:spPr>
                              <a:xfrm>
                                <a:off x="192358" y="-343877"/>
                                <a:ext cx="0" cy="120016"/>
                              </a:xfrm>
                              <a:prstGeom prst="line">
                                <a:avLst/>
                              </a:prstGeom>
                              <a:ln w="12700">
                                <a:solidFill>
                                  <a:srgbClr val="325364"/>
                                </a:solidFill>
                              </a:ln>
                            </wps:spPr>
                            <wps:style>
                              <a:lnRef idx="1">
                                <a:schemeClr val="accent1"/>
                              </a:lnRef>
                              <a:fillRef idx="0">
                                <a:schemeClr val="accent1"/>
                              </a:fillRef>
                              <a:effectRef idx="0">
                                <a:schemeClr val="accent1"/>
                              </a:effectRef>
                              <a:fontRef idx="minor">
                                <a:schemeClr val="tx1"/>
                              </a:fontRef>
                            </wps:style>
                            <wps:bodyPr/>
                          </wps:wsp>
                          <wps:wsp>
                            <wps:cNvPr id="55" name="Straight Connector 55"/>
                            <wps:cNvCnPr/>
                            <wps:spPr>
                              <a:xfrm>
                                <a:off x="1187719" y="-343952"/>
                                <a:ext cx="0" cy="120632"/>
                              </a:xfrm>
                              <a:prstGeom prst="line">
                                <a:avLst/>
                              </a:prstGeom>
                              <a:ln w="12700">
                                <a:solidFill>
                                  <a:srgbClr val="325364"/>
                                </a:solidFill>
                              </a:ln>
                            </wps:spPr>
                            <wps:style>
                              <a:lnRef idx="1">
                                <a:schemeClr val="accent1"/>
                              </a:lnRef>
                              <a:fillRef idx="0">
                                <a:schemeClr val="accent1"/>
                              </a:fillRef>
                              <a:effectRef idx="0">
                                <a:schemeClr val="accent1"/>
                              </a:effectRef>
                              <a:fontRef idx="minor">
                                <a:schemeClr val="tx1"/>
                              </a:fontRef>
                            </wps:style>
                            <wps:bodyPr/>
                          </wps:wsp>
                          <wps:wsp>
                            <wps:cNvPr id="56" name="Straight Connector 56"/>
                            <wps:cNvCnPr/>
                            <wps:spPr>
                              <a:xfrm flipH="1">
                                <a:off x="187594" y="-340896"/>
                                <a:ext cx="999691" cy="0"/>
                              </a:xfrm>
                              <a:prstGeom prst="line">
                                <a:avLst/>
                              </a:prstGeom>
                              <a:ln w="12700">
                                <a:solidFill>
                                  <a:srgbClr val="325364"/>
                                </a:solidFill>
                              </a:ln>
                            </wps:spPr>
                            <wps:style>
                              <a:lnRef idx="1">
                                <a:schemeClr val="accent1"/>
                              </a:lnRef>
                              <a:fillRef idx="0">
                                <a:schemeClr val="accent1"/>
                              </a:fillRef>
                              <a:effectRef idx="0">
                                <a:schemeClr val="accent1"/>
                              </a:effectRef>
                              <a:fontRef idx="minor">
                                <a:schemeClr val="tx1"/>
                              </a:fontRef>
                            </wps:style>
                            <wps:bodyPr/>
                          </wps:wsp>
                          <wps:wsp>
                            <wps:cNvPr id="57" name="Straight Arrow Connector 57"/>
                            <wps:cNvCnPr/>
                            <wps:spPr>
                              <a:xfrm flipV="1">
                                <a:off x="716232" y="-479814"/>
                                <a:ext cx="1" cy="133550"/>
                              </a:xfrm>
                              <a:prstGeom prst="straightConnector1">
                                <a:avLst/>
                              </a:prstGeom>
                              <a:ln w="12700">
                                <a:solidFill>
                                  <a:srgbClr val="325364"/>
                                </a:solidFill>
                                <a:tailEnd type="triangle"/>
                              </a:ln>
                            </wps:spPr>
                            <wps:style>
                              <a:lnRef idx="1">
                                <a:schemeClr val="accent1"/>
                              </a:lnRef>
                              <a:fillRef idx="0">
                                <a:schemeClr val="accent1"/>
                              </a:fillRef>
                              <a:effectRef idx="0">
                                <a:schemeClr val="accent1"/>
                              </a:effectRef>
                              <a:fontRef idx="minor">
                                <a:schemeClr val="tx1"/>
                              </a:fontRef>
                            </wps:style>
                            <wps:bodyPr/>
                          </wps:wsp>
                        </wpg:grpSp>
                        <wps:wsp>
                          <wps:cNvPr id="59" name="Rectangle 59"/>
                          <wps:cNvSpPr/>
                          <wps:spPr>
                            <a:xfrm>
                              <a:off x="1362197" y="122438"/>
                              <a:ext cx="3212327" cy="751840"/>
                            </a:xfrm>
                            <a:prstGeom prst="rect">
                              <a:avLst/>
                            </a:prstGeom>
                            <a:solidFill>
                              <a:srgbClr val="3B6485"/>
                            </a:solidFill>
                            <a:ln>
                              <a:solidFill>
                                <a:schemeClr val="tx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7C0EDB0" w14:textId="4A90169D" w:rsidR="00CC376F" w:rsidRPr="0030512B" w:rsidRDefault="00CC376F" w:rsidP="009F6357">
                                <w:pPr>
                                  <w:jc w:val="center"/>
                                  <w:rPr>
                                    <w:b/>
                                    <w:color w:val="FFFFFF" w:themeColor="background1"/>
                                    <w:sz w:val="24"/>
                                  </w:rPr>
                                </w:pPr>
                                <w:r w:rsidRPr="0030512B">
                                  <w:rPr>
                                    <w:rFonts w:cstheme="minorHAnsi"/>
                                    <w:b/>
                                    <w:color w:val="FFFFFF" w:themeColor="background1"/>
                                    <w:sz w:val="24"/>
                                    <w:lang w:val="ka-GE"/>
                                  </w:rPr>
                                  <w:t>გაზრდილი დანახარჯები ჯანმრთელობასა და გარემოს</w:t>
                                </w:r>
                                <w:r>
                                  <w:rPr>
                                    <w:rFonts w:cstheme="minorHAnsi"/>
                                    <w:b/>
                                    <w:color w:val="FFFFFF" w:themeColor="background1"/>
                                    <w:sz w:val="24"/>
                                    <w:lang w:val="ka-GE"/>
                                  </w:rPr>
                                  <w:t xml:space="preserve"> </w:t>
                                </w:r>
                                <w:r w:rsidRPr="0030512B">
                                  <w:rPr>
                                    <w:rFonts w:cstheme="minorHAnsi"/>
                                    <w:b/>
                                    <w:color w:val="FFFFFF" w:themeColor="background1"/>
                                    <w:sz w:val="24"/>
                                    <w:lang w:val="ka-GE"/>
                                  </w:rPr>
                                  <w:t xml:space="preserve">დაცვაზე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64" name="Group 64"/>
                          <wpg:cNvGrpSpPr/>
                          <wpg:grpSpPr>
                            <a:xfrm>
                              <a:off x="1019350" y="874277"/>
                              <a:ext cx="3887601" cy="358405"/>
                              <a:chOff x="-7866" y="122801"/>
                              <a:chExt cx="3887602" cy="463875"/>
                            </a:xfrm>
                          </wpg:grpSpPr>
                          <wps:wsp>
                            <wps:cNvPr id="65" name="Straight Arrow Connector 65"/>
                            <wps:cNvCnPr/>
                            <wps:spPr>
                              <a:xfrm flipV="1">
                                <a:off x="1935071" y="122801"/>
                                <a:ext cx="1" cy="461049"/>
                              </a:xfrm>
                              <a:prstGeom prst="straightConnector1">
                                <a:avLst/>
                              </a:prstGeom>
                              <a:ln w="19050">
                                <a:solidFill>
                                  <a:srgbClr val="325364"/>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6" name="Straight Connector 66"/>
                            <wps:cNvCnPr/>
                            <wps:spPr>
                              <a:xfrm>
                                <a:off x="-7866" y="440189"/>
                                <a:ext cx="3887602" cy="1701"/>
                              </a:xfrm>
                              <a:prstGeom prst="line">
                                <a:avLst/>
                              </a:prstGeom>
                              <a:ln w="19050">
                                <a:solidFill>
                                  <a:srgbClr val="325364"/>
                                </a:solidFill>
                              </a:ln>
                            </wps:spPr>
                            <wps:style>
                              <a:lnRef idx="1">
                                <a:schemeClr val="accent1"/>
                              </a:lnRef>
                              <a:fillRef idx="0">
                                <a:schemeClr val="accent1"/>
                              </a:fillRef>
                              <a:effectRef idx="0">
                                <a:schemeClr val="accent1"/>
                              </a:effectRef>
                              <a:fontRef idx="minor">
                                <a:schemeClr val="tx1"/>
                              </a:fontRef>
                            </wps:style>
                            <wps:bodyPr/>
                          </wps:wsp>
                          <wps:wsp>
                            <wps:cNvPr id="67" name="Straight Connector 67"/>
                            <wps:cNvCnPr/>
                            <wps:spPr>
                              <a:xfrm>
                                <a:off x="-3104" y="435428"/>
                                <a:ext cx="0" cy="146755"/>
                              </a:xfrm>
                              <a:prstGeom prst="line">
                                <a:avLst/>
                              </a:prstGeom>
                              <a:ln w="19050">
                                <a:solidFill>
                                  <a:srgbClr val="325364"/>
                                </a:solidFill>
                              </a:ln>
                            </wps:spPr>
                            <wps:style>
                              <a:lnRef idx="1">
                                <a:schemeClr val="accent1"/>
                              </a:lnRef>
                              <a:fillRef idx="0">
                                <a:schemeClr val="accent1"/>
                              </a:fillRef>
                              <a:effectRef idx="0">
                                <a:schemeClr val="accent1"/>
                              </a:effectRef>
                              <a:fontRef idx="minor">
                                <a:schemeClr val="tx1"/>
                              </a:fontRef>
                            </wps:style>
                            <wps:bodyPr/>
                          </wps:wsp>
                          <wps:wsp>
                            <wps:cNvPr id="68" name="Straight Connector 68"/>
                            <wps:cNvCnPr/>
                            <wps:spPr>
                              <a:xfrm>
                                <a:off x="3873571" y="439921"/>
                                <a:ext cx="0" cy="146755"/>
                              </a:xfrm>
                              <a:prstGeom prst="line">
                                <a:avLst/>
                              </a:prstGeom>
                              <a:ln w="19050">
                                <a:solidFill>
                                  <a:srgbClr val="325364"/>
                                </a:solidFill>
                              </a:ln>
                            </wps:spPr>
                            <wps:style>
                              <a:lnRef idx="1">
                                <a:schemeClr val="accent1"/>
                              </a:lnRef>
                              <a:fillRef idx="0">
                                <a:schemeClr val="accent1"/>
                              </a:fillRef>
                              <a:effectRef idx="0">
                                <a:schemeClr val="accent1"/>
                              </a:effectRef>
                              <a:fontRef idx="minor">
                                <a:schemeClr val="tx1"/>
                              </a:fontRef>
                            </wps:style>
                            <wps:bodyPr/>
                          </wps:wsp>
                        </wpg:grpSp>
                        <wps:wsp>
                          <wps:cNvPr id="71" name="Rectangle 71"/>
                          <wps:cNvSpPr/>
                          <wps:spPr>
                            <a:xfrm>
                              <a:off x="850501" y="4578242"/>
                              <a:ext cx="989391" cy="753237"/>
                            </a:xfrm>
                            <a:prstGeom prst="rect">
                              <a:avLst/>
                            </a:prstGeom>
                            <a:solidFill>
                              <a:srgbClr val="406B80"/>
                            </a:solidFill>
                            <a:ln>
                              <a:solidFill>
                                <a:schemeClr val="tx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319F6C" w14:textId="67FE632B" w:rsidR="00CC376F" w:rsidRPr="006965F4" w:rsidRDefault="00CC376F" w:rsidP="00EC095E">
                                <w:pPr>
                                  <w:ind w:left="-90"/>
                                  <w:jc w:val="center"/>
                                  <w:rPr>
                                    <w:color w:val="FFFFFF" w:themeColor="background1"/>
                                    <w:sz w:val="16"/>
                                    <w:szCs w:val="16"/>
                                  </w:rPr>
                                </w:pPr>
                                <w:r w:rsidRPr="006965F4">
                                  <w:rPr>
                                    <w:rFonts w:cstheme="minorHAnsi"/>
                                    <w:color w:val="FFFFFF" w:themeColor="background1"/>
                                    <w:sz w:val="16"/>
                                    <w:szCs w:val="16"/>
                                    <w:lang w:val="ka-GE"/>
                                  </w:rPr>
                                  <w:t xml:space="preserve">მარეგულირებელი საბაზისო ნორმების და სტანდარტების არარსებობა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 name="Rectangle 72"/>
                          <wps:cNvSpPr/>
                          <wps:spPr>
                            <a:xfrm>
                              <a:off x="2973647" y="4578241"/>
                              <a:ext cx="1016723" cy="1251195"/>
                            </a:xfrm>
                            <a:prstGeom prst="rect">
                              <a:avLst/>
                            </a:prstGeom>
                            <a:solidFill>
                              <a:srgbClr val="406B80"/>
                            </a:solidFill>
                            <a:ln>
                              <a:solidFill>
                                <a:schemeClr val="tx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98669C6" w14:textId="4AA75AC5" w:rsidR="00CC376F" w:rsidRPr="00EC095E" w:rsidRDefault="00CC376F" w:rsidP="00EC095E">
                                <w:pPr>
                                  <w:spacing w:line="240" w:lineRule="auto"/>
                                  <w:jc w:val="center"/>
                                  <w:rPr>
                                    <w:rFonts w:ascii="Sylfaen" w:hAnsi="Sylfaen" w:cstheme="minorHAnsi"/>
                                    <w:color w:val="FFFFFF" w:themeColor="background1"/>
                                    <w:sz w:val="16"/>
                                    <w:szCs w:val="16"/>
                                    <w:lang w:val="ka-GE"/>
                                  </w:rPr>
                                </w:pPr>
                                <w:r w:rsidRPr="006965F4">
                                  <w:rPr>
                                    <w:rFonts w:cstheme="minorHAnsi"/>
                                    <w:color w:val="FFFFFF" w:themeColor="background1"/>
                                    <w:sz w:val="16"/>
                                    <w:szCs w:val="16"/>
                                    <w:lang w:val="ka-GE"/>
                                  </w:rPr>
                                  <w:t>შესაბამისი ინსტრუმენტების/პოლიტიკის/</w:t>
                                </w:r>
                                <w:r>
                                  <w:rPr>
                                    <w:rFonts w:ascii="Sylfaen" w:hAnsi="Sylfaen" w:cstheme="minorHAnsi"/>
                                    <w:color w:val="FFFFFF" w:themeColor="background1"/>
                                    <w:sz w:val="16"/>
                                    <w:szCs w:val="16"/>
                                    <w:lang w:val="ka-GE"/>
                                  </w:rPr>
                                  <w:t xml:space="preserve"> </w:t>
                                </w:r>
                                <w:r w:rsidRPr="006965F4">
                                  <w:rPr>
                                    <w:rFonts w:cstheme="minorHAnsi"/>
                                    <w:color w:val="FFFFFF" w:themeColor="background1"/>
                                    <w:sz w:val="16"/>
                                    <w:szCs w:val="16"/>
                                    <w:lang w:val="ka-GE"/>
                                  </w:rPr>
                                  <w:t>სერვისების არარსებობა, რომელიც ხელს შეუწყობს ორგანიზებული და სისტემური გზით ავტოპარკის განახლებას</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29" name="Straight Connector 129"/>
                        <wps:cNvCnPr/>
                        <wps:spPr>
                          <a:xfrm>
                            <a:off x="526695" y="5310835"/>
                            <a:ext cx="0" cy="146685"/>
                          </a:xfrm>
                          <a:prstGeom prst="line">
                            <a:avLst/>
                          </a:prstGeom>
                          <a:ln w="12700">
                            <a:solidFill>
                              <a:srgbClr val="325364"/>
                            </a:solidFill>
                          </a:ln>
                        </wps:spPr>
                        <wps:style>
                          <a:lnRef idx="1">
                            <a:schemeClr val="accent1"/>
                          </a:lnRef>
                          <a:fillRef idx="0">
                            <a:schemeClr val="accent1"/>
                          </a:fillRef>
                          <a:effectRef idx="0">
                            <a:schemeClr val="accent1"/>
                          </a:effectRef>
                          <a:fontRef idx="minor">
                            <a:schemeClr val="tx1"/>
                          </a:fontRef>
                        </wps:style>
                        <wps:bodyPr/>
                      </wps:wsp>
                      <wps:wsp>
                        <wps:cNvPr id="130" name="Straight Connector 130"/>
                        <wps:cNvCnPr/>
                        <wps:spPr>
                          <a:xfrm>
                            <a:off x="1536192" y="5310835"/>
                            <a:ext cx="0" cy="147320"/>
                          </a:xfrm>
                          <a:prstGeom prst="line">
                            <a:avLst/>
                          </a:prstGeom>
                          <a:ln w="12700">
                            <a:solidFill>
                              <a:srgbClr val="325364"/>
                            </a:solidFill>
                          </a:ln>
                        </wps:spPr>
                        <wps:style>
                          <a:lnRef idx="1">
                            <a:schemeClr val="accent1"/>
                          </a:lnRef>
                          <a:fillRef idx="0">
                            <a:schemeClr val="accent1"/>
                          </a:fillRef>
                          <a:effectRef idx="0">
                            <a:schemeClr val="accent1"/>
                          </a:effectRef>
                          <a:fontRef idx="minor">
                            <a:schemeClr val="tx1"/>
                          </a:fontRef>
                        </wps:style>
                        <wps:bodyPr/>
                      </wps:wsp>
                      <wps:wsp>
                        <wps:cNvPr id="131" name="Straight Connector 131"/>
                        <wps:cNvCnPr/>
                        <wps:spPr>
                          <a:xfrm flipH="1">
                            <a:off x="519379" y="5310835"/>
                            <a:ext cx="1012190" cy="0"/>
                          </a:xfrm>
                          <a:prstGeom prst="line">
                            <a:avLst/>
                          </a:prstGeom>
                          <a:ln w="12700">
                            <a:solidFill>
                              <a:srgbClr val="325364"/>
                            </a:solidFill>
                          </a:ln>
                        </wps:spPr>
                        <wps:style>
                          <a:lnRef idx="1">
                            <a:schemeClr val="accent1"/>
                          </a:lnRef>
                          <a:fillRef idx="0">
                            <a:schemeClr val="accent1"/>
                          </a:fillRef>
                          <a:effectRef idx="0">
                            <a:schemeClr val="accent1"/>
                          </a:effectRef>
                          <a:fontRef idx="minor">
                            <a:schemeClr val="tx1"/>
                          </a:fontRef>
                        </wps:style>
                        <wps:bodyPr/>
                      </wps:wsp>
                      <wps:wsp>
                        <wps:cNvPr id="132" name="Straight Arrow Connector 132"/>
                        <wps:cNvCnPr/>
                        <wps:spPr>
                          <a:xfrm flipV="1">
                            <a:off x="1053389" y="5142586"/>
                            <a:ext cx="0" cy="163195"/>
                          </a:xfrm>
                          <a:prstGeom prst="straightConnector1">
                            <a:avLst/>
                          </a:prstGeom>
                          <a:ln w="12700">
                            <a:solidFill>
                              <a:srgbClr val="325364"/>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33" name="Straight Connector 133"/>
                        <wps:cNvCnPr/>
                        <wps:spPr>
                          <a:xfrm>
                            <a:off x="2618842" y="5310835"/>
                            <a:ext cx="0" cy="146685"/>
                          </a:xfrm>
                          <a:prstGeom prst="line">
                            <a:avLst/>
                          </a:prstGeom>
                          <a:ln w="12700">
                            <a:solidFill>
                              <a:srgbClr val="325364"/>
                            </a:solidFill>
                          </a:ln>
                        </wps:spPr>
                        <wps:style>
                          <a:lnRef idx="1">
                            <a:schemeClr val="accent1"/>
                          </a:lnRef>
                          <a:fillRef idx="0">
                            <a:schemeClr val="accent1"/>
                          </a:fillRef>
                          <a:effectRef idx="0">
                            <a:schemeClr val="accent1"/>
                          </a:effectRef>
                          <a:fontRef idx="minor">
                            <a:schemeClr val="tx1"/>
                          </a:fontRef>
                        </wps:style>
                        <wps:bodyPr/>
                      </wps:wsp>
                      <wps:wsp>
                        <wps:cNvPr id="134" name="Straight Connector 134"/>
                        <wps:cNvCnPr/>
                        <wps:spPr>
                          <a:xfrm>
                            <a:off x="3628339" y="5310835"/>
                            <a:ext cx="0" cy="147320"/>
                          </a:xfrm>
                          <a:prstGeom prst="line">
                            <a:avLst/>
                          </a:prstGeom>
                          <a:ln w="12700">
                            <a:solidFill>
                              <a:srgbClr val="325364"/>
                            </a:solidFill>
                          </a:ln>
                        </wps:spPr>
                        <wps:style>
                          <a:lnRef idx="1">
                            <a:schemeClr val="accent1"/>
                          </a:lnRef>
                          <a:fillRef idx="0">
                            <a:schemeClr val="accent1"/>
                          </a:fillRef>
                          <a:effectRef idx="0">
                            <a:schemeClr val="accent1"/>
                          </a:effectRef>
                          <a:fontRef idx="minor">
                            <a:schemeClr val="tx1"/>
                          </a:fontRef>
                        </wps:style>
                        <wps:bodyPr/>
                      </wps:wsp>
                      <wps:wsp>
                        <wps:cNvPr id="135" name="Straight Connector 135"/>
                        <wps:cNvCnPr/>
                        <wps:spPr>
                          <a:xfrm flipH="1">
                            <a:off x="2611527" y="5318151"/>
                            <a:ext cx="1012190" cy="0"/>
                          </a:xfrm>
                          <a:prstGeom prst="line">
                            <a:avLst/>
                          </a:prstGeom>
                          <a:ln w="12700">
                            <a:solidFill>
                              <a:srgbClr val="325364"/>
                            </a:solidFill>
                          </a:ln>
                        </wps:spPr>
                        <wps:style>
                          <a:lnRef idx="1">
                            <a:schemeClr val="accent1"/>
                          </a:lnRef>
                          <a:fillRef idx="0">
                            <a:schemeClr val="accent1"/>
                          </a:fillRef>
                          <a:effectRef idx="0">
                            <a:schemeClr val="accent1"/>
                          </a:effectRef>
                          <a:fontRef idx="minor">
                            <a:schemeClr val="tx1"/>
                          </a:fontRef>
                        </wps:style>
                        <wps:bodyPr/>
                      </wps:wsp>
                      <wps:wsp>
                        <wps:cNvPr id="136" name="Straight Arrow Connector 136"/>
                        <wps:cNvCnPr/>
                        <wps:spPr>
                          <a:xfrm flipV="1">
                            <a:off x="3145536" y="5157216"/>
                            <a:ext cx="1" cy="163649"/>
                          </a:xfrm>
                          <a:prstGeom prst="straightConnector1">
                            <a:avLst/>
                          </a:prstGeom>
                          <a:ln w="12700">
                            <a:solidFill>
                              <a:srgbClr val="325364"/>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4B94B582" id="Group 139" o:spid="_x0000_s1030" style="position:absolute;margin-left:-16.7pt;margin-top:6.2pt;width:500.1pt;height:550.7pt;z-index:251736064" coordsize="63512,699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">
                <v:group id="Group 70" o:spid="_x0000_s1031" style="position:absolute;width:63512;height:69936" coordorigin="-2059,1224" coordsize="62704,570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">
                  <v:roundrect id="Rounded Rectangle 1" o:spid="_x0000_s1032" style="position:absolute;left:9962;top:25074;width:39045;height:71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" fillcolor="#e7e6e6 [3214]" strokecolor="#cfcdcd [2894]" strokeweight="1pt">
                    <v:stroke joinstyle="miter"/>
                    <v:textbox>
                      <w:txbxContent>
                        <w:p w14:paraId="5A9DECC0" w14:textId="3F19F828" w:rsidR="00CC376F" w:rsidRPr="00533EDF" w:rsidRDefault="00CC376F" w:rsidP="00533EDF">
                          <w:pPr>
                            <w:spacing w:after="0"/>
                            <w:jc w:val="center"/>
                            <w:rPr>
                              <w:rFonts w:ascii="Sylfaen" w:hAnsi="Sylfaen" w:cstheme="minorHAnsi"/>
                              <w:b/>
                              <w:color w:val="1F3864" w:themeColor="accent5" w:themeShade="80"/>
                              <w:sz w:val="24"/>
                              <w:lang w:val="ka-GE"/>
                            </w:rPr>
                          </w:pPr>
                          <w:r w:rsidRPr="009F6357">
                            <w:rPr>
                              <w:rFonts w:cstheme="minorHAnsi"/>
                              <w:b/>
                              <w:color w:val="222A35" w:themeColor="text2" w:themeShade="80"/>
                              <w:szCs w:val="20"/>
                              <w:lang w:val="ka-GE"/>
                            </w:rPr>
                            <w:t xml:space="preserve">ტექნიკური </w:t>
                          </w:r>
                          <w:r w:rsidRPr="008F175B">
                            <w:rPr>
                              <w:rFonts w:cstheme="minorHAnsi"/>
                              <w:b/>
                              <w:color w:val="222A35" w:themeColor="text2" w:themeShade="80"/>
                              <w:szCs w:val="20"/>
                              <w:lang w:val="ka-GE"/>
                            </w:rPr>
                            <w:t>სტანდარტების</w:t>
                          </w:r>
                          <w:r w:rsidRPr="009F6357">
                            <w:rPr>
                              <w:rFonts w:cstheme="minorHAnsi"/>
                              <w:b/>
                              <w:color w:val="222A35" w:themeColor="text2" w:themeShade="80"/>
                              <w:szCs w:val="20"/>
                              <w:lang w:val="ka-GE"/>
                            </w:rPr>
                            <w:t xml:space="preserve"> და პირობების უგულებელყოფა ვერ უზრუნველყოფს მგზავრთა უსაფრთხოებას და მომსახურების ხარისხს</w:t>
                          </w:r>
                        </w:p>
                        <w:p w14:paraId="77906BEC" w14:textId="77777777" w:rsidR="00CC376F" w:rsidRPr="006C115A" w:rsidRDefault="00CC376F" w:rsidP="006C115A">
                          <w:pPr>
                            <w:jc w:val="center"/>
                            <w:rPr>
                              <w:rFonts w:cstheme="minorHAnsi"/>
                              <w:b/>
                              <w:color w:val="1F3864" w:themeColor="accent5" w:themeShade="80"/>
                              <w:sz w:val="24"/>
                              <w:lang w:val="ka-GE"/>
                            </w:rPr>
                          </w:pPr>
                        </w:p>
                        <w:p w14:paraId="7A892555" w14:textId="77777777" w:rsidR="00CC376F" w:rsidRPr="006C115A" w:rsidRDefault="00CC376F" w:rsidP="006C115A">
                          <w:pPr>
                            <w:jc w:val="center"/>
                            <w:rPr>
                              <w:rFonts w:cstheme="minorHAnsi"/>
                              <w:b/>
                              <w:color w:val="1F3864" w:themeColor="accent5" w:themeShade="80"/>
                              <w:sz w:val="24"/>
                            </w:rPr>
                          </w:pPr>
                        </w:p>
                      </w:txbxContent>
                    </v:textbox>
                  </v:roundrect>
                  <v:roundrect id="Rounded Rectangle 25" o:spid="_x0000_s1033" style="position:absolute;left:586;top:12280;width:18918;height:7997;visibility:visible;mso-wrap-style:square;v-text-anchor:middle" arcsize="1496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" fillcolor="#d5dce4 [671]" strokecolor="#8496b0 [1951]" strokeweight="1pt">
                    <v:stroke joinstyle="miter"/>
                    <v:textbox>
                      <w:txbxContent>
                        <w:p w14:paraId="53FE49D4" w14:textId="490C5367" w:rsidR="00CC376F" w:rsidRPr="00533EDF" w:rsidRDefault="00CC376F" w:rsidP="006C115A">
                          <w:pPr>
                            <w:jc w:val="center"/>
                            <w:rPr>
                              <w:rFonts w:cstheme="minorHAnsi"/>
                              <w:color w:val="000000" w:themeColor="text1"/>
                              <w:sz w:val="20"/>
                              <w:szCs w:val="20"/>
                              <w:lang w:val="ka-GE"/>
                            </w:rPr>
                          </w:pPr>
                          <w:r w:rsidRPr="00533EDF">
                            <w:rPr>
                              <w:rFonts w:cstheme="minorHAnsi"/>
                              <w:color w:val="000000" w:themeColor="text1"/>
                              <w:sz w:val="20"/>
                              <w:szCs w:val="20"/>
                              <w:lang w:val="ka-GE"/>
                            </w:rPr>
                            <w:t>არაკონკურენტული გარემოს ჩამოყალიბება/საბაზრო ჩავარდნა</w:t>
                          </w:r>
                        </w:p>
                      </w:txbxContent>
                    </v:textbox>
                  </v:roundrect>
                  <v:roundrect id="Rounded Rectangle 26" o:spid="_x0000_s1034" style="position:absolute;left:20119;top:12280;width:18916;height:7996;visibility:visible;mso-wrap-style:square;v-text-anchor:middle" arcsize="1496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" fillcolor="#d5dce4 [671]" strokecolor="#8496b0 [1951]" strokeweight="1pt">
                    <v:stroke joinstyle="miter"/>
                    <v:textbox>
                      <w:txbxContent>
                        <w:p w14:paraId="5D631C5C" w14:textId="4AC74C94" w:rsidR="00CC376F" w:rsidRPr="00533EDF" w:rsidRDefault="00CC376F" w:rsidP="006C115A">
                          <w:pPr>
                            <w:jc w:val="center"/>
                            <w:rPr>
                              <w:rFonts w:cstheme="minorHAnsi"/>
                              <w:color w:val="000000" w:themeColor="text1"/>
                              <w:sz w:val="20"/>
                              <w:szCs w:val="20"/>
                              <w:lang w:val="ka-GE"/>
                            </w:rPr>
                          </w:pPr>
                          <w:r w:rsidRPr="00533EDF">
                            <w:rPr>
                              <w:rFonts w:cstheme="minorHAnsi"/>
                              <w:color w:val="000000" w:themeColor="text1"/>
                              <w:sz w:val="20"/>
                              <w:szCs w:val="20"/>
                              <w:lang w:val="ka-GE"/>
                            </w:rPr>
                            <w:t xml:space="preserve">დაბალი ხარისხის და </w:t>
                          </w:r>
                          <w:proofErr w:type="spellStart"/>
                          <w:r>
                            <w:rPr>
                              <w:rFonts w:cstheme="minorHAnsi"/>
                              <w:color w:val="000000" w:themeColor="text1"/>
                              <w:sz w:val="20"/>
                              <w:szCs w:val="20"/>
                              <w:lang w:val="ka-GE"/>
                            </w:rPr>
                            <w:t>საფრთხისშემცველი</w:t>
                          </w:r>
                          <w:proofErr w:type="spellEnd"/>
                          <w:r w:rsidRPr="00533EDF">
                            <w:rPr>
                              <w:rFonts w:cstheme="minorHAnsi"/>
                              <w:color w:val="000000" w:themeColor="text1"/>
                              <w:sz w:val="20"/>
                              <w:szCs w:val="20"/>
                              <w:lang w:val="ka-GE"/>
                            </w:rPr>
                            <w:t xml:space="preserve"> სერვისის მიწოდება</w:t>
                          </w:r>
                        </w:p>
                      </w:txbxContent>
                    </v:textbox>
                  </v:roundrect>
                  <v:roundrect id="Rounded Rectangle 9" o:spid="_x0000_s1035" style="position:absolute;left:39652;top:12280;width:18916;height:7996;visibility:visible;mso-wrap-style:square;v-text-anchor:middle" arcsize="1496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" fillcolor="#d5dce4 [671]" strokecolor="#8496b0 [1951]" strokeweight="1pt">
                    <v:stroke joinstyle="miter"/>
                    <v:textbox>
                      <w:txbxContent>
                        <w:p w14:paraId="3E43E72A" w14:textId="77777777" w:rsidR="00CC376F" w:rsidRPr="00533EDF" w:rsidRDefault="00CC376F" w:rsidP="006C115A">
                          <w:pPr>
                            <w:jc w:val="center"/>
                            <w:rPr>
                              <w:rFonts w:cstheme="minorHAnsi"/>
                              <w:color w:val="0D0D0D" w:themeColor="text1" w:themeTint="F2"/>
                              <w:sz w:val="20"/>
                              <w:szCs w:val="20"/>
                              <w:lang w:val="ka-GE"/>
                            </w:rPr>
                          </w:pPr>
                          <w:r w:rsidRPr="00533EDF">
                            <w:rPr>
                              <w:rFonts w:cstheme="minorHAnsi"/>
                              <w:color w:val="0D0D0D" w:themeColor="text1" w:themeTint="F2"/>
                              <w:sz w:val="20"/>
                              <w:szCs w:val="20"/>
                              <w:lang w:val="ka-GE"/>
                            </w:rPr>
                            <w:t>გაზრდილი უარყოფითი გავლენა გარემოზე</w:t>
                          </w:r>
                        </w:p>
                      </w:txbxContent>
                    </v:textbox>
                  </v:roundrect>
                  <v:rect id="Rectangle 2" o:spid="_x0000_s1036" style="position:absolute;left:-269;top:36151;width:17927;height:70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" fillcolor="#deeaf6 [660]" strokecolor="#8496b0 [1951]" strokeweight="1pt">
                    <v:textbox>
                      <w:txbxContent>
                        <w:p w14:paraId="7A6A1D98" w14:textId="157FF013" w:rsidR="00CC376F" w:rsidRPr="006C115A" w:rsidRDefault="00CC376F" w:rsidP="006C115A">
                          <w:pPr>
                            <w:jc w:val="center"/>
                            <w:rPr>
                              <w:color w:val="000000" w:themeColor="text1"/>
                              <w:sz w:val="18"/>
                            </w:rPr>
                          </w:pPr>
                          <w:r w:rsidRPr="006C115A">
                            <w:rPr>
                              <w:rFonts w:cstheme="minorHAnsi"/>
                              <w:color w:val="000000" w:themeColor="text1"/>
                              <w:sz w:val="18"/>
                              <w:lang w:val="ka-GE"/>
                            </w:rPr>
                            <w:t>მუნიციპალიტეტებში სატრანსპორტო სერვისების მომსახურების ხარისხის დაბალი</w:t>
                          </w:r>
                          <w:r>
                            <w:rPr>
                              <w:rFonts w:ascii="Sylfaen" w:hAnsi="Sylfaen" w:cstheme="minorHAnsi"/>
                              <w:color w:val="000000" w:themeColor="text1"/>
                              <w:sz w:val="18"/>
                              <w:lang w:val="ka-GE"/>
                            </w:rPr>
                            <w:t xml:space="preserve"> </w:t>
                          </w:r>
                          <w:r w:rsidRPr="006C115A">
                            <w:rPr>
                              <w:rFonts w:cstheme="minorHAnsi"/>
                              <w:color w:val="000000" w:themeColor="text1"/>
                              <w:sz w:val="18"/>
                              <w:lang w:val="ka-GE"/>
                            </w:rPr>
                            <w:t>დონე</w:t>
                          </w:r>
                        </w:p>
                      </w:txbxContent>
                    </v:textbox>
                  </v:rect>
                  <v:rect id="Rectangle 34" o:spid="_x0000_s1037" style="position:absolute;left:20903;top:36210;width:17928;height:70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" fillcolor="#deeaf6 [660]" strokecolor="#8496b0 [1951]" strokeweight="1pt">
                    <v:textbox>
                      <w:txbxContent>
                        <w:p w14:paraId="4E0805C2" w14:textId="3D44B7E6" w:rsidR="00CC376F" w:rsidRPr="006C115A" w:rsidRDefault="00CC376F" w:rsidP="006C115A">
                          <w:pPr>
                            <w:jc w:val="center"/>
                            <w:rPr>
                              <w:rFonts w:cstheme="minorHAnsi"/>
                              <w:color w:val="000000" w:themeColor="text1"/>
                              <w:sz w:val="18"/>
                              <w:lang w:val="ka-GE"/>
                            </w:rPr>
                          </w:pPr>
                          <w:r w:rsidRPr="006C115A">
                            <w:rPr>
                              <w:rFonts w:cstheme="minorHAnsi"/>
                              <w:color w:val="000000" w:themeColor="text1"/>
                              <w:sz w:val="18"/>
                              <w:lang w:val="ka-GE"/>
                            </w:rPr>
                            <w:t>მოძველებული ავტოპარკი</w:t>
                          </w:r>
                        </w:p>
                      </w:txbxContent>
                    </v:textbox>
                  </v:rect>
                  <v:group id="Group 58" o:spid="_x0000_s1038" style="position:absolute;left:10146;top:20275;width:38876;height:4819" coordorigin="409,194" coordsize="38876,48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">
                    <v:shapetype id="_x0000_t32" coordsize="21600,21600" o:spt="32" o:oned="t" path="m,l21600,21600e" filled="f">
                      <v:path arrowok="t" fillok="f" o:connecttype="none"/>
                      <o:lock v:ext="edit" shapetype="t"/>
                    </v:shapetype>
                    <v:shape id="Straight Arrow Connector 40" o:spid="_x0000_s1039" type="#_x0000_t32" style="position:absolute;left:19736;top:215;width:0;height:479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" strokecolor="#8496b0 [1951]" strokeweight="1.5pt">
                      <v:stroke endarrow="block" joinstyle="miter"/>
                    </v:shape>
                    <v:shape id="Straight Arrow Connector 41" o:spid="_x0000_s1040" type="#_x0000_t32" style="position:absolute;left:430;top:194;width:0;height:286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" strokecolor="#8496b0 [1951]" strokeweight="1.5pt">
                      <v:stroke endarrow="block" joinstyle="miter"/>
                    </v:shape>
                    <v:line id="Straight Connector 21" o:spid="_x0000_s1041" style="position:absolute;visibility:visible;mso-wrap-style:square" from="409,3062" to="39285,30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" strokecolor="#8496b0 [1951]" strokeweight="1.5pt">
                      <v:stroke joinstyle="miter"/>
                    </v:line>
                    <v:shape id="Straight Arrow Connector 128" o:spid="_x0000_s1042" type="#_x0000_t32" style="position:absolute;left:39225;top:215;width:0;height:286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" strokecolor="#8496b0 [1951]" strokeweight="1.5pt">
                      <v:stroke endarrow="block" joinstyle="miter"/>
                    </v:shape>
                  </v:group>
                  <v:group id="Group 47" o:spid="_x0000_s1043" style="position:absolute;left:8554;top:32050;width:42487;height:4070" coordorigin="-1004,-3338" coordsize="42486,4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">
                    <v:shape id="Straight Arrow Connector 44" o:spid="_x0000_s1044" type="#_x0000_t32" style="position:absolute;left:19914;top:-3338;width:0;height:260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" strokecolor="#8496b0 [1951]" strokeweight="1.5pt">
                      <v:stroke endarrow="block" joinstyle="miter"/>
                    </v:shape>
                    <v:line id="Straight Connector 24" o:spid="_x0000_s1045" style="position:absolute;visibility:visible;mso-wrap-style:square" from="-1004,-736" to="41482,-7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" strokecolor="#8496b0 [1951]" strokeweight="1.5pt">
                      <v:stroke joinstyle="miter"/>
                    </v:line>
                    <v:line id="Straight Connector 28" o:spid="_x0000_s1046" style="position:absolute;visibility:visible;mso-wrap-style:square" from="-935,-735" to="-935,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" strokecolor="#8496b0 [1951]" strokeweight="1.5pt">
                      <v:stroke joinstyle="miter"/>
                    </v:line>
                    <v:line id="Straight Connector 31" o:spid="_x0000_s1047" style="position:absolute;visibility:visible;mso-wrap-style:square" from="41412,-736" to="41412,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" strokecolor="#8496b0 [1951]" strokeweight="1.5pt">
                      <v:stroke joinstyle="miter"/>
                    </v:line>
                  </v:group>
                  <v:rect id="Rectangle 33" o:spid="_x0000_s1048" style="position:absolute;left:-2059;top:45787;width:10199;height:75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" fillcolor="#406b80" strokecolor="#8496b0 [1951]" strokeweight="1pt">
                    <v:textbox>
                      <w:txbxContent>
                        <w:p w14:paraId="48BC2BD3" w14:textId="5DA0CDAA" w:rsidR="00CC376F" w:rsidRPr="006965F4" w:rsidRDefault="00CC376F" w:rsidP="00EC095E">
                          <w:pPr>
                            <w:spacing w:line="240" w:lineRule="auto"/>
                            <w:ind w:left="-180" w:right="-149"/>
                            <w:jc w:val="center"/>
                            <w:rPr>
                              <w:color w:val="FFFFFF" w:themeColor="background1"/>
                              <w:sz w:val="16"/>
                              <w:szCs w:val="16"/>
                            </w:rPr>
                          </w:pPr>
                          <w:r w:rsidRPr="006965F4">
                            <w:rPr>
                              <w:rFonts w:cstheme="minorHAnsi"/>
                              <w:color w:val="FFFFFF" w:themeColor="background1"/>
                              <w:sz w:val="16"/>
                              <w:szCs w:val="16"/>
                              <w:lang w:val="ka-GE"/>
                            </w:rPr>
                            <w:t xml:space="preserve">მუნიციპალიტეტებში სატრანსპორტო სერვისების ნაკლებობა </w:t>
                          </w:r>
                        </w:p>
                      </w:txbxContent>
                    </v:textbox>
                  </v:rect>
                  <v:rect id="Rectangle 45" o:spid="_x0000_s1049" style="position:absolute;left:42150;top:36210;width:17928;height:70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" fillcolor="#deeaf6 [660]" strokecolor="#8496b0 [1951]" strokeweight="1pt">
                    <v:textbox>
                      <w:txbxContent>
                        <w:p w14:paraId="18DC586B" w14:textId="5FA714F6" w:rsidR="00CC376F" w:rsidRPr="006C115A" w:rsidRDefault="00CC376F" w:rsidP="006C115A">
                          <w:pPr>
                            <w:jc w:val="center"/>
                            <w:rPr>
                              <w:rFonts w:cstheme="minorHAnsi"/>
                              <w:color w:val="000000" w:themeColor="text1"/>
                              <w:sz w:val="18"/>
                              <w:lang w:val="ka-GE"/>
                            </w:rPr>
                          </w:pPr>
                          <w:r w:rsidRPr="006C115A">
                            <w:rPr>
                              <w:rFonts w:cstheme="minorHAnsi"/>
                              <w:color w:val="000000" w:themeColor="text1"/>
                              <w:sz w:val="18"/>
                              <w:lang w:val="ka-GE"/>
                            </w:rPr>
                            <w:t>პერიოდული ტექნიკური ინსპექტირების მონიტორინგის დაბალი დონე</w:t>
                          </w:r>
                        </w:p>
                      </w:txbxContent>
                    </v:textbox>
                  </v:rect>
                  <v:rect id="Rectangle 48" o:spid="_x0000_s1050" style="position:absolute;left:19801;top:45740;width:9289;height:12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" fillcolor="#406b80" strokecolor="#8496b0 [1951]" strokeweight="1pt">
                    <v:textbox>
                      <w:txbxContent>
                        <w:p w14:paraId="5B5F83E5" w14:textId="0D6B5C3C" w:rsidR="00CC376F" w:rsidRPr="006965F4" w:rsidRDefault="00CC376F" w:rsidP="00F73C45">
                          <w:pPr>
                            <w:jc w:val="center"/>
                            <w:rPr>
                              <w:color w:val="FFFFFF" w:themeColor="background1"/>
                              <w:sz w:val="16"/>
                              <w:szCs w:val="16"/>
                            </w:rPr>
                          </w:pPr>
                          <w:r w:rsidRPr="006965F4">
                            <w:rPr>
                              <w:rFonts w:cstheme="minorHAnsi"/>
                              <w:color w:val="FFFFFF" w:themeColor="background1"/>
                              <w:sz w:val="16"/>
                              <w:szCs w:val="16"/>
                              <w:lang w:val="ka-GE"/>
                            </w:rPr>
                            <w:t xml:space="preserve">არ არის დაწესებული ასაკობრივი შეზღუდვები </w:t>
                          </w:r>
                          <w:r w:rsidRPr="00642C88">
                            <w:rPr>
                              <w:rFonts w:cstheme="minorHAnsi"/>
                              <w:color w:val="FFFFFF" w:themeColor="background1"/>
                              <w:sz w:val="16"/>
                              <w:szCs w:val="16"/>
                              <w:lang w:val="ka-GE"/>
                            </w:rPr>
                            <w:t>ავტო-</w:t>
                          </w:r>
                          <w:r w:rsidRPr="006965F4">
                            <w:rPr>
                              <w:rFonts w:cstheme="minorHAnsi"/>
                              <w:color w:val="FFFFFF" w:themeColor="background1"/>
                              <w:sz w:val="16"/>
                              <w:szCs w:val="16"/>
                              <w:lang w:val="ka-GE"/>
                            </w:rPr>
                            <w:t xml:space="preserve">სატრანსპორტო საშუალებებზე </w:t>
                          </w:r>
                        </w:p>
                      </w:txbxContent>
                    </v:textbox>
                  </v:rect>
                  <v:rect id="Rectangle 49" o:spid="_x0000_s1051" style="position:absolute;left:41029;top:45792;width:9597;height:98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" fillcolor="#406b80" strokecolor="#8496b0 [1951]" strokeweight="1pt">
                    <v:textbox>
                      <w:txbxContent>
                        <w:p w14:paraId="69FA7673" w14:textId="00A84273" w:rsidR="00CC376F" w:rsidRPr="006965F4" w:rsidRDefault="00CC376F" w:rsidP="00F73C45">
                          <w:pPr>
                            <w:jc w:val="center"/>
                            <w:rPr>
                              <w:color w:val="FFFFFF" w:themeColor="background1"/>
                              <w:sz w:val="16"/>
                              <w:szCs w:val="16"/>
                            </w:rPr>
                          </w:pPr>
                          <w:r w:rsidRPr="006965F4">
                            <w:rPr>
                              <w:rFonts w:cstheme="minorHAnsi"/>
                              <w:color w:val="FFFFFF" w:themeColor="background1"/>
                              <w:sz w:val="16"/>
                              <w:szCs w:val="16"/>
                              <w:lang w:val="ka-GE"/>
                            </w:rPr>
                            <w:t>რეგიონებში, განსაკუთრებით სასოფლო დასახლებებში, შესაბამისი კამერების ნაკლებობა</w:t>
                          </w:r>
                        </w:p>
                      </w:txbxContent>
                    </v:textbox>
                  </v:rect>
                  <v:rect id="Rectangle 51" o:spid="_x0000_s1052" style="position:absolute;left:51049;top:45779;width:9595;height:98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" fillcolor="#406b80" strokecolor="#8496b0 [1951]" strokeweight="1pt">
                    <v:textbox>
                      <w:txbxContent>
                        <w:p w14:paraId="303A46F4" w14:textId="7B8D2360" w:rsidR="00CC376F" w:rsidRPr="006965F4" w:rsidRDefault="00CC376F" w:rsidP="00F73C45">
                          <w:pPr>
                            <w:jc w:val="center"/>
                            <w:rPr>
                              <w:color w:val="FFFFFF" w:themeColor="background1"/>
                              <w:sz w:val="16"/>
                              <w:szCs w:val="16"/>
                            </w:rPr>
                          </w:pPr>
                          <w:r w:rsidRPr="006965F4">
                            <w:rPr>
                              <w:rFonts w:cstheme="minorHAnsi"/>
                              <w:color w:val="FFFFFF" w:themeColor="background1"/>
                              <w:sz w:val="16"/>
                              <w:szCs w:val="16"/>
                              <w:lang w:val="ka-GE"/>
                            </w:rPr>
                            <w:t>რეგიონებში, განსაკუთრებით სასოფლო დასახლებებში</w:t>
                          </w:r>
                          <w:r>
                            <w:rPr>
                              <w:rFonts w:cstheme="minorHAnsi"/>
                              <w:color w:val="FFFFFF" w:themeColor="background1"/>
                              <w:sz w:val="16"/>
                              <w:szCs w:val="16"/>
                              <w:lang w:val="ka-GE"/>
                            </w:rPr>
                            <w:t xml:space="preserve">, </w:t>
                          </w:r>
                          <w:r w:rsidRPr="006965F4">
                            <w:rPr>
                              <w:rFonts w:cstheme="minorHAnsi"/>
                              <w:color w:val="FFFFFF" w:themeColor="background1"/>
                              <w:sz w:val="16"/>
                              <w:szCs w:val="16"/>
                              <w:lang w:val="ka-GE"/>
                            </w:rPr>
                            <w:t>მონიტორინგის ნაკლებობა</w:t>
                          </w:r>
                        </w:p>
                      </w:txbxContent>
                    </v:textbox>
                  </v:rect>
                  <v:group id="Group 69" o:spid="_x0000_s1053" style="position:absolute;left:45755;top:43178;width:10001;height:2565" coordorigin="1875,-4798" coordsize="10001,2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">
                    <v:line id="Straight Connector 54" o:spid="_x0000_s1054" style="position:absolute;visibility:visible;mso-wrap-style:square" from="1923,-3438" to="1923,-22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" strokecolor="#325364" strokeweight="1pt">
                      <v:stroke joinstyle="miter"/>
                    </v:line>
                    <v:line id="Straight Connector 55" o:spid="_x0000_s1055" style="position:absolute;visibility:visible;mso-wrap-style:square" from="11877,-3439" to="11877,-22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" strokecolor="#325364" strokeweight="1pt">
                      <v:stroke joinstyle="miter"/>
                    </v:line>
                    <v:line id="Straight Connector 56" o:spid="_x0000_s1056" style="position:absolute;flip:x;visibility:visible;mso-wrap-style:square" from="1875,-3408" to="11872,-34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" strokecolor="#325364" strokeweight="1pt">
                      <v:stroke joinstyle="miter"/>
                    </v:line>
                    <v:shape id="Straight Arrow Connector 57" o:spid="_x0000_s1057" type="#_x0000_t32" style="position:absolute;left:7162;top:-4798;width:0;height:133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" strokecolor="#325364" strokeweight="1pt">
                      <v:stroke endarrow="block" joinstyle="miter"/>
                    </v:shape>
                  </v:group>
                  <v:rect id="Rectangle 59" o:spid="_x0000_s1058" style="position:absolute;left:13621;top:1224;width:32124;height:75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" fillcolor="#3b6485" strokecolor="#8496b0 [1951]" strokeweight="1pt">
                    <v:textbox>
                      <w:txbxContent>
                        <w:p w14:paraId="27C0EDB0" w14:textId="4A90169D" w:rsidR="00CC376F" w:rsidRPr="0030512B" w:rsidRDefault="00CC376F" w:rsidP="009F6357">
                          <w:pPr>
                            <w:jc w:val="center"/>
                            <w:rPr>
                              <w:b/>
                              <w:color w:val="FFFFFF" w:themeColor="background1"/>
                              <w:sz w:val="24"/>
                            </w:rPr>
                          </w:pPr>
                          <w:r w:rsidRPr="0030512B">
                            <w:rPr>
                              <w:rFonts w:cstheme="minorHAnsi"/>
                              <w:b/>
                              <w:color w:val="FFFFFF" w:themeColor="background1"/>
                              <w:sz w:val="24"/>
                              <w:lang w:val="ka-GE"/>
                            </w:rPr>
                            <w:t>გაზრდილი დანახარჯები ჯანმრთელობასა და გარემოს</w:t>
                          </w:r>
                          <w:r>
                            <w:rPr>
                              <w:rFonts w:cstheme="minorHAnsi"/>
                              <w:b/>
                              <w:color w:val="FFFFFF" w:themeColor="background1"/>
                              <w:sz w:val="24"/>
                              <w:lang w:val="ka-GE"/>
                            </w:rPr>
                            <w:t xml:space="preserve"> </w:t>
                          </w:r>
                          <w:r w:rsidRPr="0030512B">
                            <w:rPr>
                              <w:rFonts w:cstheme="minorHAnsi"/>
                              <w:b/>
                              <w:color w:val="FFFFFF" w:themeColor="background1"/>
                              <w:sz w:val="24"/>
                              <w:lang w:val="ka-GE"/>
                            </w:rPr>
                            <w:t xml:space="preserve">დაცვაზე </w:t>
                          </w:r>
                        </w:p>
                      </w:txbxContent>
                    </v:textbox>
                  </v:rect>
                  <v:group id="Group 64" o:spid="_x0000_s1059" style="position:absolute;left:10193;top:8742;width:38876;height:3584" coordorigin="-78,1228" coordsize="38876,46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">
                    <v:shape id="Straight Arrow Connector 65" o:spid="_x0000_s1060" type="#_x0000_t32" style="position:absolute;left:19350;top:1228;width:0;height:461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" strokecolor="#325364" strokeweight="1.5pt">
                      <v:stroke endarrow="block" joinstyle="miter"/>
                    </v:shape>
                    <v:line id="Straight Connector 66" o:spid="_x0000_s1061" style="position:absolute;visibility:visible;mso-wrap-style:square" from="-78,4401" to="38797,44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" strokecolor="#325364" strokeweight="1.5pt">
                      <v:stroke joinstyle="miter"/>
                    </v:line>
                    <v:line id="Straight Connector 67" o:spid="_x0000_s1062" style="position:absolute;visibility:visible;mso-wrap-style:square" from="-31,4354" to="-31,58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" strokecolor="#325364" strokeweight="1.5pt">
                      <v:stroke joinstyle="miter"/>
                    </v:line>
                    <v:line id="Straight Connector 68" o:spid="_x0000_s1063" style="position:absolute;visibility:visible;mso-wrap-style:square" from="38735,4399" to="38735,5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" strokecolor="#325364" strokeweight="1.5pt">
                      <v:stroke joinstyle="miter"/>
                    </v:line>
                  </v:group>
                  <v:rect id="Rectangle 71" o:spid="_x0000_s1064" style="position:absolute;left:8505;top:45782;width:9893;height:75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" fillcolor="#406b80" strokecolor="#8496b0 [1951]" strokeweight="1pt">
                    <v:textbox>
                      <w:txbxContent>
                        <w:p w14:paraId="26319F6C" w14:textId="67FE632B" w:rsidR="00CC376F" w:rsidRPr="006965F4" w:rsidRDefault="00CC376F" w:rsidP="00EC095E">
                          <w:pPr>
                            <w:ind w:left="-90"/>
                            <w:jc w:val="center"/>
                            <w:rPr>
                              <w:color w:val="FFFFFF" w:themeColor="background1"/>
                              <w:sz w:val="16"/>
                              <w:szCs w:val="16"/>
                            </w:rPr>
                          </w:pPr>
                          <w:r w:rsidRPr="006965F4">
                            <w:rPr>
                              <w:rFonts w:cstheme="minorHAnsi"/>
                              <w:color w:val="FFFFFF" w:themeColor="background1"/>
                              <w:sz w:val="16"/>
                              <w:szCs w:val="16"/>
                              <w:lang w:val="ka-GE"/>
                            </w:rPr>
                            <w:t xml:space="preserve">მარეგულირებელი საბაზისო ნორმების და სტანდარტების არარსებობა </w:t>
                          </w:r>
                        </w:p>
                      </w:txbxContent>
                    </v:textbox>
                  </v:rect>
                  <v:rect id="Rectangle 72" o:spid="_x0000_s1065" style="position:absolute;left:29736;top:45782;width:10167;height:125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" fillcolor="#406b80" strokecolor="#8496b0 [1951]" strokeweight="1pt">
                    <v:textbox>
                      <w:txbxContent>
                        <w:p w14:paraId="798669C6" w14:textId="4AA75AC5" w:rsidR="00CC376F" w:rsidRPr="00EC095E" w:rsidRDefault="00CC376F" w:rsidP="00EC095E">
                          <w:pPr>
                            <w:spacing w:line="240" w:lineRule="auto"/>
                            <w:jc w:val="center"/>
                            <w:rPr>
                              <w:rFonts w:ascii="Sylfaen" w:hAnsi="Sylfaen" w:cstheme="minorHAnsi"/>
                              <w:color w:val="FFFFFF" w:themeColor="background1"/>
                              <w:sz w:val="16"/>
                              <w:szCs w:val="16"/>
                              <w:lang w:val="ka-GE"/>
                            </w:rPr>
                          </w:pPr>
                          <w:r w:rsidRPr="006965F4">
                            <w:rPr>
                              <w:rFonts w:cstheme="minorHAnsi"/>
                              <w:color w:val="FFFFFF" w:themeColor="background1"/>
                              <w:sz w:val="16"/>
                              <w:szCs w:val="16"/>
                              <w:lang w:val="ka-GE"/>
                            </w:rPr>
                            <w:t>შესაბამისი ინსტრუმენტების/პოლიტიკის/</w:t>
                          </w:r>
                          <w:r>
                            <w:rPr>
                              <w:rFonts w:ascii="Sylfaen" w:hAnsi="Sylfaen" w:cstheme="minorHAnsi"/>
                              <w:color w:val="FFFFFF" w:themeColor="background1"/>
                              <w:sz w:val="16"/>
                              <w:szCs w:val="16"/>
                              <w:lang w:val="ka-GE"/>
                            </w:rPr>
                            <w:t xml:space="preserve"> </w:t>
                          </w:r>
                          <w:r w:rsidRPr="006965F4">
                            <w:rPr>
                              <w:rFonts w:cstheme="minorHAnsi"/>
                              <w:color w:val="FFFFFF" w:themeColor="background1"/>
                              <w:sz w:val="16"/>
                              <w:szCs w:val="16"/>
                              <w:lang w:val="ka-GE"/>
                            </w:rPr>
                            <w:t>სერვისების არარსებობა, რომელიც ხელს შეუწყობს ორგანიზებული და სისტემური გზით ავტოპარკის განახლებას</w:t>
                          </w:r>
                        </w:p>
                      </w:txbxContent>
                    </v:textbox>
                  </v:rect>
                </v:group>
                <v:line id="Straight Connector 129" o:spid="_x0000_s1066" style="position:absolute;visibility:visible;mso-wrap-style:square" from="5266,53108" to="5266,545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" strokecolor="#325364" strokeweight="1pt">
                  <v:stroke joinstyle="miter"/>
                </v:line>
                <v:line id="Straight Connector 130" o:spid="_x0000_s1067" style="position:absolute;visibility:visible;mso-wrap-style:square" from="15361,53108" to="15361,54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" strokecolor="#325364" strokeweight="1pt">
                  <v:stroke joinstyle="miter"/>
                </v:line>
                <v:line id="Straight Connector 131" o:spid="_x0000_s1068" style="position:absolute;flip:x;visibility:visible;mso-wrap-style:square" from="5193,53108" to="15315,53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" strokecolor="#325364" strokeweight="1pt">
                  <v:stroke joinstyle="miter"/>
                </v:line>
                <v:shape id="Straight Arrow Connector 132" o:spid="_x0000_s1069" type="#_x0000_t32" style="position:absolute;left:10533;top:51425;width:0;height:163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" strokecolor="#325364" strokeweight="1pt">
                  <v:stroke endarrow="block" joinstyle="miter"/>
                </v:shape>
                <v:line id="Straight Connector 133" o:spid="_x0000_s1070" style="position:absolute;visibility:visible;mso-wrap-style:square" from="26188,53108" to="26188,545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" strokecolor="#325364" strokeweight="1pt">
                  <v:stroke joinstyle="miter"/>
                </v:line>
                <v:line id="Straight Connector 134" o:spid="_x0000_s1071" style="position:absolute;visibility:visible;mso-wrap-style:square" from="36283,53108" to="36283,54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" strokecolor="#325364" strokeweight="1pt">
                  <v:stroke joinstyle="miter"/>
                </v:line>
                <v:line id="Straight Connector 135" o:spid="_x0000_s1072" style="position:absolute;flip:x;visibility:visible;mso-wrap-style:square" from="26115,53181" to="36237,53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" strokecolor="#325364" strokeweight="1pt">
                  <v:stroke joinstyle="miter"/>
                </v:line>
                <v:shape id="Straight Arrow Connector 136" o:spid="_x0000_s1073" type="#_x0000_t32" style="position:absolute;left:31455;top:51572;width:0;height:163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" strokecolor="#325364" strokeweight="1pt">
                  <v:stroke endarrow="block" joinstyle="miter"/>
                </v:shape>
              </v:group>
            </w:pict>
          </mc:Fallback>
        </mc:AlternateContent>
      </w:r>
    </w:p>
    <w:p w14:paraId="5260D81B" w14:textId="3579D0A0" w:rsidR="006C115A" w:rsidRPr="00EF29D0" w:rsidRDefault="006C115A" w:rsidP="006C115A">
      <w:pPr>
        <w:spacing w:line="276" w:lineRule="auto"/>
        <w:rPr>
          <w:rFonts w:cstheme="minorHAnsi"/>
          <w:lang w:val="ka-GE"/>
        </w:rPr>
      </w:pPr>
    </w:p>
    <w:p w14:paraId="684F692F" w14:textId="7F450AC9" w:rsidR="006C115A" w:rsidRPr="00EF29D0" w:rsidRDefault="006C115A" w:rsidP="006C115A">
      <w:pPr>
        <w:spacing w:line="276" w:lineRule="auto"/>
        <w:rPr>
          <w:rFonts w:cstheme="minorHAnsi"/>
          <w:lang w:val="ka-GE"/>
        </w:rPr>
      </w:pPr>
    </w:p>
    <w:p w14:paraId="4983270F" w14:textId="2E43BB21" w:rsidR="006C115A" w:rsidRPr="00EF29D0" w:rsidRDefault="006C115A" w:rsidP="006C115A">
      <w:pPr>
        <w:spacing w:line="276" w:lineRule="auto"/>
        <w:rPr>
          <w:rFonts w:cstheme="minorHAnsi"/>
          <w:lang w:val="ka-GE"/>
        </w:rPr>
      </w:pPr>
    </w:p>
    <w:p w14:paraId="477E555F" w14:textId="391B4D66" w:rsidR="006C115A" w:rsidRPr="00EF29D0" w:rsidRDefault="006C115A" w:rsidP="006C115A">
      <w:pPr>
        <w:spacing w:line="276" w:lineRule="auto"/>
        <w:rPr>
          <w:rFonts w:cstheme="minorHAnsi"/>
          <w:lang w:val="ka-GE"/>
        </w:rPr>
      </w:pPr>
    </w:p>
    <w:p w14:paraId="549DFF11" w14:textId="3C944088" w:rsidR="006C115A" w:rsidRPr="00EF29D0" w:rsidRDefault="006C115A" w:rsidP="006C115A">
      <w:pPr>
        <w:spacing w:line="276" w:lineRule="auto"/>
        <w:rPr>
          <w:rFonts w:cstheme="minorHAnsi"/>
          <w:lang w:val="ka-GE"/>
        </w:rPr>
      </w:pPr>
    </w:p>
    <w:p w14:paraId="4C4F1C0C" w14:textId="39F903C0" w:rsidR="006C115A" w:rsidRPr="00EF29D0" w:rsidRDefault="006C115A" w:rsidP="006C115A">
      <w:pPr>
        <w:spacing w:line="276" w:lineRule="auto"/>
        <w:rPr>
          <w:rFonts w:cstheme="minorHAnsi"/>
          <w:lang w:val="ka-GE"/>
        </w:rPr>
      </w:pPr>
    </w:p>
    <w:p w14:paraId="11F3CF48" w14:textId="1252440E" w:rsidR="006C115A" w:rsidRPr="00EF29D0" w:rsidRDefault="006C115A" w:rsidP="006C115A">
      <w:pPr>
        <w:spacing w:line="276" w:lineRule="auto"/>
        <w:rPr>
          <w:rFonts w:cstheme="minorHAnsi"/>
          <w:lang w:val="ka-GE"/>
        </w:rPr>
      </w:pPr>
    </w:p>
    <w:p w14:paraId="5163A53E" w14:textId="6DE66F31" w:rsidR="006C115A" w:rsidRPr="00EF29D0" w:rsidRDefault="006C115A" w:rsidP="006C115A">
      <w:pPr>
        <w:spacing w:line="276" w:lineRule="auto"/>
        <w:rPr>
          <w:rFonts w:cstheme="minorHAnsi"/>
          <w:lang w:val="ka-GE"/>
        </w:rPr>
      </w:pPr>
    </w:p>
    <w:p w14:paraId="76C71C2E" w14:textId="388CE043" w:rsidR="006C115A" w:rsidRPr="00EF29D0" w:rsidRDefault="006C115A" w:rsidP="006C115A">
      <w:pPr>
        <w:spacing w:line="276" w:lineRule="auto"/>
        <w:rPr>
          <w:rFonts w:cstheme="minorHAnsi"/>
          <w:lang w:val="ka-GE"/>
        </w:rPr>
      </w:pPr>
    </w:p>
    <w:p w14:paraId="4F90F6B0" w14:textId="687B5EE1" w:rsidR="006C115A" w:rsidRPr="00EF29D0" w:rsidRDefault="006C115A" w:rsidP="006C115A">
      <w:pPr>
        <w:spacing w:line="276" w:lineRule="auto"/>
        <w:rPr>
          <w:rFonts w:cstheme="minorHAnsi"/>
          <w:lang w:val="ka-GE"/>
        </w:rPr>
      </w:pPr>
    </w:p>
    <w:p w14:paraId="0754A006" w14:textId="4973D9FE" w:rsidR="006C115A" w:rsidRPr="00EF29D0" w:rsidRDefault="006C115A" w:rsidP="006C115A">
      <w:pPr>
        <w:spacing w:line="276" w:lineRule="auto"/>
        <w:rPr>
          <w:rFonts w:cstheme="minorHAnsi"/>
          <w:lang w:val="ka-GE"/>
        </w:rPr>
      </w:pPr>
    </w:p>
    <w:p w14:paraId="548BB0BD" w14:textId="3F3CC641" w:rsidR="006C115A" w:rsidRPr="00EF29D0" w:rsidRDefault="006C115A" w:rsidP="006C115A">
      <w:pPr>
        <w:spacing w:line="276" w:lineRule="auto"/>
        <w:rPr>
          <w:rFonts w:cstheme="minorHAnsi"/>
          <w:lang w:val="ka-GE"/>
        </w:rPr>
      </w:pPr>
    </w:p>
    <w:p w14:paraId="0E082319" w14:textId="3875A0EE" w:rsidR="006C115A" w:rsidRPr="00EF29D0" w:rsidRDefault="006C115A" w:rsidP="006C115A">
      <w:pPr>
        <w:spacing w:line="276" w:lineRule="auto"/>
        <w:rPr>
          <w:rFonts w:cstheme="minorHAnsi"/>
          <w:lang w:val="ka-GE"/>
        </w:rPr>
      </w:pPr>
    </w:p>
    <w:p w14:paraId="693720CA" w14:textId="78D9A68D" w:rsidR="006C115A" w:rsidRPr="00EF29D0" w:rsidRDefault="006C115A" w:rsidP="006C115A">
      <w:pPr>
        <w:spacing w:line="276" w:lineRule="auto"/>
        <w:rPr>
          <w:rFonts w:cstheme="minorHAnsi"/>
          <w:lang w:val="ka-GE"/>
        </w:rPr>
      </w:pPr>
    </w:p>
    <w:p w14:paraId="02F1D3C2" w14:textId="6C19D0CD" w:rsidR="006C115A" w:rsidRPr="00EF29D0" w:rsidRDefault="006C115A" w:rsidP="006C115A">
      <w:pPr>
        <w:spacing w:line="276" w:lineRule="auto"/>
        <w:rPr>
          <w:rFonts w:cstheme="minorHAnsi"/>
          <w:lang w:val="ka-GE"/>
        </w:rPr>
      </w:pPr>
    </w:p>
    <w:p w14:paraId="5EEA96CD" w14:textId="255C00F3" w:rsidR="006C115A" w:rsidRPr="00EF29D0" w:rsidRDefault="006C115A" w:rsidP="00D44155">
      <w:pPr>
        <w:spacing w:before="120" w:after="120" w:line="276" w:lineRule="auto"/>
        <w:jc w:val="both"/>
        <w:rPr>
          <w:rFonts w:cstheme="minorHAnsi"/>
          <w:sz w:val="24"/>
          <w:lang w:val="ka-GE"/>
        </w:rPr>
      </w:pPr>
    </w:p>
    <w:p w14:paraId="6E94CA88" w14:textId="6540867C" w:rsidR="006C115A" w:rsidRPr="00EF29D0" w:rsidRDefault="006C115A">
      <w:pPr>
        <w:rPr>
          <w:rFonts w:eastAsiaTheme="majorEastAsia" w:cstheme="minorHAnsi"/>
          <w:b/>
          <w:color w:val="2E74B5" w:themeColor="accent1" w:themeShade="BF"/>
          <w:sz w:val="28"/>
          <w:szCs w:val="26"/>
          <w:lang w:val="ka-GE"/>
        </w:rPr>
      </w:pPr>
      <w:bookmarkStart w:id="18" w:name="_Toc133836605"/>
      <w:r w:rsidRPr="00EF29D0">
        <w:rPr>
          <w:rFonts w:cstheme="minorHAnsi"/>
          <w:b/>
          <w:sz w:val="28"/>
          <w:lang w:val="ka-GE"/>
        </w:rPr>
        <w:br w:type="page"/>
      </w:r>
    </w:p>
    <w:p w14:paraId="07BBDAAC" w14:textId="0E83BA75" w:rsidR="00D61CFC" w:rsidRPr="00EF29D0" w:rsidRDefault="00D61CFC" w:rsidP="00F83B96">
      <w:pPr>
        <w:pStyle w:val="Heading2"/>
        <w:numPr>
          <w:ilvl w:val="1"/>
          <w:numId w:val="3"/>
        </w:numPr>
        <w:spacing w:before="240" w:after="240" w:line="276" w:lineRule="auto"/>
        <w:ind w:left="547" w:hanging="547"/>
        <w:rPr>
          <w:rFonts w:asciiTheme="minorHAnsi" w:hAnsiTheme="minorHAnsi" w:cstheme="minorHAnsi"/>
          <w:b/>
          <w:sz w:val="28"/>
          <w:lang w:val="ka-GE"/>
        </w:rPr>
      </w:pPr>
      <w:bookmarkStart w:id="19" w:name="_Toc149055572"/>
      <w:r w:rsidRPr="00EF29D0">
        <w:rPr>
          <w:rFonts w:asciiTheme="minorHAnsi" w:hAnsiTheme="minorHAnsi" w:cstheme="minorHAnsi"/>
          <w:b/>
          <w:sz w:val="28"/>
          <w:lang w:val="ka-GE"/>
        </w:rPr>
        <w:lastRenderedPageBreak/>
        <w:t>არსებული მარეგულირებელი ნორმები</w:t>
      </w:r>
      <w:bookmarkEnd w:id="19"/>
    </w:p>
    <w:p w14:paraId="4CC0A6DD" w14:textId="20C00B63" w:rsidR="00D61CFC" w:rsidRPr="00EF29D0" w:rsidRDefault="00D61CFC" w:rsidP="00F83B96">
      <w:pPr>
        <w:pStyle w:val="Heading3"/>
        <w:numPr>
          <w:ilvl w:val="2"/>
          <w:numId w:val="3"/>
        </w:numPr>
        <w:spacing w:before="240" w:after="120" w:line="276" w:lineRule="auto"/>
        <w:rPr>
          <w:rFonts w:asciiTheme="minorHAnsi" w:hAnsiTheme="minorHAnsi" w:cstheme="minorHAnsi"/>
          <w:noProof/>
          <w:color w:val="2E74B5" w:themeColor="accent1" w:themeShade="BF"/>
          <w:lang w:val="ka-GE"/>
        </w:rPr>
      </w:pPr>
      <w:bookmarkStart w:id="20" w:name="_Toc149055573"/>
      <w:r w:rsidRPr="00EF29D0">
        <w:rPr>
          <w:rFonts w:asciiTheme="minorHAnsi" w:hAnsiTheme="minorHAnsi" w:cstheme="minorHAnsi"/>
          <w:noProof/>
          <w:color w:val="2E74B5" w:themeColor="accent1" w:themeShade="BF"/>
          <w:lang w:val="ka-GE"/>
        </w:rPr>
        <w:t>საკანონმდებლო ჩარჩო</w:t>
      </w:r>
      <w:bookmarkEnd w:id="20"/>
    </w:p>
    <w:p w14:paraId="4D0E04BE" w14:textId="784EE52A" w:rsidR="00593017" w:rsidRPr="00EF29D0" w:rsidRDefault="00593017" w:rsidP="00DA1A5F">
      <w:pPr>
        <w:spacing w:before="120" w:after="120" w:line="276" w:lineRule="auto"/>
        <w:jc w:val="both"/>
        <w:rPr>
          <w:rFonts w:cstheme="minorHAnsi"/>
          <w:sz w:val="24"/>
          <w:szCs w:val="24"/>
        </w:rPr>
      </w:pPr>
      <w:r w:rsidRPr="00EF29D0">
        <w:rPr>
          <w:rFonts w:cstheme="minorHAnsi"/>
          <w:sz w:val="24"/>
          <w:szCs w:val="24"/>
        </w:rPr>
        <w:t>ტრანსპორტის სფერო რეგულირდება ნორმატიული და კანონქვემდებარე აქტებით, ტექნიკური რეგლამენტებით, ასევე</w:t>
      </w:r>
      <w:r w:rsidR="00DA1A5F" w:rsidRPr="00EF29D0">
        <w:rPr>
          <w:rFonts w:cstheme="minorHAnsi"/>
          <w:sz w:val="24"/>
          <w:szCs w:val="24"/>
          <w:lang w:val="ka-GE"/>
        </w:rPr>
        <w:t>,</w:t>
      </w:r>
      <w:r w:rsidRPr="00EF29D0">
        <w:rPr>
          <w:rFonts w:cstheme="minorHAnsi"/>
          <w:sz w:val="24"/>
          <w:szCs w:val="24"/>
        </w:rPr>
        <w:t xml:space="preserve"> ტრანსპორტის სფეროში დადებული საერთაშორისო ხელშეკრულებებითა და შეთანხმებებით.  </w:t>
      </w:r>
    </w:p>
    <w:p w14:paraId="2DD8CB96" w14:textId="07C9D58A" w:rsidR="00593017" w:rsidRPr="00EF29D0" w:rsidRDefault="00593017" w:rsidP="00DA1A5F">
      <w:pPr>
        <w:spacing w:before="240" w:after="120" w:line="276" w:lineRule="auto"/>
        <w:jc w:val="both"/>
        <w:rPr>
          <w:rFonts w:cstheme="minorHAnsi"/>
          <w:b/>
          <w:color w:val="000000" w:themeColor="text1"/>
          <w:sz w:val="24"/>
          <w:szCs w:val="24"/>
        </w:rPr>
      </w:pPr>
      <w:r w:rsidRPr="00EF29D0">
        <w:rPr>
          <w:rFonts w:cstheme="minorHAnsi"/>
          <w:b/>
          <w:color w:val="000000" w:themeColor="text1"/>
          <w:sz w:val="24"/>
          <w:szCs w:val="24"/>
        </w:rPr>
        <w:t xml:space="preserve">საქართველოს კანონი „საავტომობილო ტრანსპორტის </w:t>
      </w:r>
      <w:r w:rsidR="0011736B" w:rsidRPr="00EF29D0">
        <w:rPr>
          <w:rFonts w:cstheme="minorHAnsi"/>
          <w:b/>
          <w:color w:val="000000" w:themeColor="text1"/>
          <w:sz w:val="24"/>
          <w:szCs w:val="24"/>
          <w:lang w:val="ka-GE"/>
        </w:rPr>
        <w:t>შესახებ</w:t>
      </w:r>
      <w:r w:rsidRPr="00EF29D0">
        <w:rPr>
          <w:rFonts w:cstheme="minorHAnsi"/>
          <w:b/>
          <w:color w:val="000000" w:themeColor="text1"/>
          <w:sz w:val="24"/>
          <w:szCs w:val="24"/>
        </w:rPr>
        <w:t>“</w:t>
      </w:r>
      <w:r w:rsidR="00CB7C16" w:rsidRPr="00EF29D0">
        <w:rPr>
          <w:rStyle w:val="FootnoteReference"/>
          <w:rFonts w:cstheme="minorHAnsi"/>
          <w:color w:val="000000" w:themeColor="text1"/>
          <w:sz w:val="24"/>
          <w:szCs w:val="24"/>
        </w:rPr>
        <w:footnoteReference w:id="3"/>
      </w:r>
    </w:p>
    <w:p w14:paraId="7106F5CF" w14:textId="3C9AB834" w:rsidR="00593017" w:rsidRPr="00EF29D0" w:rsidRDefault="00593017" w:rsidP="00DA1A5F">
      <w:pPr>
        <w:spacing w:before="120" w:after="120" w:line="276" w:lineRule="auto"/>
        <w:jc w:val="both"/>
        <w:rPr>
          <w:rFonts w:cstheme="minorHAnsi"/>
          <w:color w:val="000000" w:themeColor="text1"/>
          <w:sz w:val="24"/>
          <w:szCs w:val="24"/>
        </w:rPr>
      </w:pPr>
      <w:r w:rsidRPr="00EF29D0">
        <w:rPr>
          <w:rFonts w:cstheme="minorHAnsi"/>
          <w:color w:val="000000" w:themeColor="text1"/>
          <w:sz w:val="24"/>
          <w:szCs w:val="24"/>
        </w:rPr>
        <w:t xml:space="preserve">„საავტომობილო ტრანსპორტის შესახებ“ საქართველოს კანონი, რომელიც 1995 წლის 4 აპრილს იქნა მიღებული და მასში წლების განმავლობაში მრავალი ცვლილება განხორციელდა, მოიცავს საავტომობილო ტრანსპორტის საქმიანობის სამართლებრივ, ეკონომიკურ და ორგანიზაციულ საფუძვლებს. კანონი განსაზღვრავს საავტომობილო ტრანსპორტის მართვის სისტემებს, სანებართვო საქმიანობის სახეებს, </w:t>
      </w:r>
      <w:bookmarkStart w:id="21" w:name="part_8"/>
      <w:r w:rsidRPr="00EF29D0">
        <w:rPr>
          <w:rFonts w:cstheme="minorHAnsi"/>
          <w:color w:val="000000" w:themeColor="text1"/>
          <w:sz w:val="24"/>
          <w:szCs w:val="24"/>
        </w:rPr>
        <w:fldChar w:fldCharType="begin"/>
      </w:r>
      <w:r w:rsidRPr="00EF29D0">
        <w:rPr>
          <w:rFonts w:cstheme="minorHAnsi"/>
          <w:color w:val="000000" w:themeColor="text1"/>
          <w:sz w:val="24"/>
          <w:szCs w:val="24"/>
        </w:rPr>
        <w:instrText xml:space="preserve"> HYPERLINK "https://matsne.gov.ge/ka/document/view/28510?publication=35" \l "!" </w:instrText>
      </w:r>
      <w:r w:rsidRPr="00EF29D0">
        <w:rPr>
          <w:rFonts w:cstheme="minorHAnsi"/>
          <w:color w:val="000000" w:themeColor="text1"/>
          <w:sz w:val="24"/>
          <w:szCs w:val="24"/>
        </w:rPr>
        <w:fldChar w:fldCharType="separate"/>
      </w:r>
      <w:r w:rsidRPr="00EF29D0">
        <w:rPr>
          <w:rFonts w:cstheme="minorHAnsi"/>
          <w:color w:val="000000" w:themeColor="text1"/>
          <w:sz w:val="24"/>
          <w:szCs w:val="24"/>
        </w:rPr>
        <w:t>ნებართვების გამცემ ორგანოებ</w:t>
      </w:r>
      <w:r w:rsidRPr="00EF29D0">
        <w:rPr>
          <w:rFonts w:cstheme="minorHAnsi"/>
          <w:color w:val="000000" w:themeColor="text1"/>
          <w:sz w:val="24"/>
          <w:szCs w:val="24"/>
        </w:rPr>
        <w:fldChar w:fldCharType="end"/>
      </w:r>
      <w:bookmarkEnd w:id="21"/>
      <w:r w:rsidRPr="00EF29D0">
        <w:rPr>
          <w:rFonts w:cstheme="minorHAnsi"/>
          <w:color w:val="000000" w:themeColor="text1"/>
          <w:sz w:val="24"/>
          <w:szCs w:val="24"/>
        </w:rPr>
        <w:t xml:space="preserve">ს, სატრანსპორტო პოლიტიკის შემუშავებასა და განხორციელებაზე პასუხისმგებელ უწყებებს. საავტომობილო ტრანსპორტის დარგში ერთიან სახელმწიფო პოლიტიკას შეიმუშავებს და ახორციელებს საქართველოს ეკონომიკისა და მდგრადი განვითარების სამინისტრო, ხოლო საავტომობილო ტრანსპორტის დარგში მოქმედი საკანონმდებლო და კანონქვემდებარე ნორმატიული აქტების მოთხოვნათა დაცვის სახელმწიფო ზედამხედველობასა და კონტროლს ახორციელებს </w:t>
      </w:r>
      <w:r w:rsidR="0011736B" w:rsidRPr="00EF29D0">
        <w:rPr>
          <w:rFonts w:cstheme="minorHAnsi"/>
          <w:color w:val="000000" w:themeColor="text1"/>
          <w:sz w:val="24"/>
          <w:szCs w:val="24"/>
        </w:rPr>
        <w:t>საქართველოს ეკონომიკისა და მდგრადი განვითარების სამინისტროს სისტემაში შემავალი საჯარო სამართლის იურიდიული პირი</w:t>
      </w:r>
      <w:r w:rsidR="00185C61">
        <w:rPr>
          <w:rFonts w:cstheme="minorHAnsi"/>
          <w:color w:val="000000" w:themeColor="text1"/>
          <w:sz w:val="24"/>
          <w:szCs w:val="24"/>
          <w:lang w:val="ka-GE"/>
        </w:rPr>
        <w:t xml:space="preserve"> -</w:t>
      </w:r>
      <w:r w:rsidR="0011736B" w:rsidRPr="00EF29D0">
        <w:rPr>
          <w:rFonts w:cstheme="minorHAnsi"/>
          <w:color w:val="000000" w:themeColor="text1"/>
          <w:sz w:val="24"/>
          <w:szCs w:val="24"/>
        </w:rPr>
        <w:t xml:space="preserve"> სახმელეთო ტრანსპორტის </w:t>
      </w:r>
      <w:r w:rsidRPr="00EF29D0">
        <w:rPr>
          <w:rFonts w:cstheme="minorHAnsi"/>
          <w:color w:val="000000" w:themeColor="text1"/>
          <w:sz w:val="24"/>
          <w:szCs w:val="24"/>
        </w:rPr>
        <w:t>სააგენტო.</w:t>
      </w:r>
    </w:p>
    <w:p w14:paraId="5C4329D7" w14:textId="6F12A4FF" w:rsidR="006A6239" w:rsidRPr="00EF29D0" w:rsidRDefault="00E87841" w:rsidP="006A6239">
      <w:pPr>
        <w:spacing w:before="120" w:after="120" w:line="276" w:lineRule="auto"/>
        <w:jc w:val="both"/>
        <w:rPr>
          <w:rFonts w:cstheme="minorHAnsi"/>
          <w:color w:val="000000" w:themeColor="text1"/>
          <w:sz w:val="24"/>
          <w:szCs w:val="24"/>
        </w:rPr>
      </w:pPr>
      <w:bookmarkStart w:id="22" w:name="part_5"/>
      <w:r w:rsidRPr="00EF29D0">
        <w:rPr>
          <w:rFonts w:cstheme="minorHAnsi"/>
          <w:color w:val="000000" w:themeColor="text1"/>
          <w:sz w:val="24"/>
          <w:szCs w:val="24"/>
        </w:rPr>
        <w:t xml:space="preserve">კანონის თანახმად, </w:t>
      </w:r>
      <w:hyperlink r:id="rId10" w:anchor="!" w:history="1">
        <w:r w:rsidRPr="00EF29D0">
          <w:rPr>
            <w:rFonts w:cstheme="minorHAnsi"/>
            <w:color w:val="000000" w:themeColor="text1"/>
            <w:sz w:val="24"/>
            <w:szCs w:val="24"/>
          </w:rPr>
          <w:t>საავტომობილო ტრანსპორტის</w:t>
        </w:r>
      </w:hyperlink>
      <w:bookmarkEnd w:id="22"/>
      <w:r w:rsidRPr="00EF29D0">
        <w:rPr>
          <w:rFonts w:cstheme="minorHAnsi"/>
          <w:color w:val="000000" w:themeColor="text1"/>
          <w:sz w:val="24"/>
          <w:szCs w:val="24"/>
        </w:rPr>
        <w:t xml:space="preserve"> მართვა, ასევე, ითვალისწინებს მუნიციპალიტეტის ადმინისტრაციულ საზღვრებში რეგულარული სამგზავრო გადაყვანის ორგანიზებასა და მართვას</w:t>
      </w:r>
      <w:r w:rsidR="00B77D9E" w:rsidRPr="00EF29D0">
        <w:rPr>
          <w:rFonts w:cstheme="minorHAnsi"/>
          <w:color w:val="000000" w:themeColor="text1"/>
          <w:sz w:val="24"/>
          <w:szCs w:val="24"/>
        </w:rPr>
        <w:t xml:space="preserve">. ამ მიზნით მუნიციპალიტეტი უფლებამოსილია </w:t>
      </w:r>
      <w:r w:rsidR="0011736B" w:rsidRPr="00EF29D0">
        <w:rPr>
          <w:rFonts w:cstheme="minorHAnsi"/>
          <w:color w:val="000000" w:themeColor="text1"/>
          <w:sz w:val="24"/>
          <w:szCs w:val="24"/>
          <w:lang w:val="ka-GE"/>
        </w:rPr>
        <w:t xml:space="preserve">გასცეს </w:t>
      </w:r>
      <w:r w:rsidR="00B77D9E" w:rsidRPr="00EF29D0">
        <w:rPr>
          <w:rFonts w:cstheme="minorHAnsi"/>
          <w:color w:val="000000" w:themeColor="text1"/>
          <w:sz w:val="24"/>
          <w:szCs w:val="24"/>
        </w:rPr>
        <w:t>საქმიანობის ნებართვა მუნიციპალიტეტის ადმინისტრაციულ საზღვრებში რეგულარული სამგზავრო გადაყვანის მიზნით, ხოლო საქართველოს დედაქალაქში მსუბუქი ავტომობილით − ტაქსით (</w:t>
      </w:r>
      <w:r w:rsidR="00EF29D0" w:rsidRPr="00EF29D0">
        <w:rPr>
          <w:rFonts w:cstheme="minorHAnsi"/>
          <w:sz w:val="24"/>
          <w:lang w:val="ka-GE"/>
        </w:rPr>
        <w:t>M</w:t>
      </w:r>
      <w:r w:rsidR="00EF29D0" w:rsidRPr="00EF29D0">
        <w:rPr>
          <w:rFonts w:cstheme="minorHAnsi"/>
          <w:sz w:val="24"/>
          <w:vertAlign w:val="subscript"/>
          <w:lang w:val="ka-GE"/>
        </w:rPr>
        <w:t>1</w:t>
      </w:r>
      <w:r w:rsidR="0052084D" w:rsidRPr="00EF29D0">
        <w:rPr>
          <w:rFonts w:cstheme="minorHAnsi"/>
          <w:color w:val="000000" w:themeColor="text1"/>
          <w:sz w:val="24"/>
          <w:szCs w:val="24"/>
        </w:rPr>
        <w:t xml:space="preserve"> კ</w:t>
      </w:r>
      <w:r w:rsidR="00B77D9E" w:rsidRPr="00EF29D0">
        <w:rPr>
          <w:rFonts w:cstheme="minorHAnsi"/>
          <w:color w:val="000000" w:themeColor="text1"/>
          <w:sz w:val="24"/>
          <w:szCs w:val="24"/>
        </w:rPr>
        <w:t xml:space="preserve">ატეგორია) გადაყვანის ორგანიზებასა და მართვას ახორციელებს ქალაქ თბილისის მუნიციპალიტეტის </w:t>
      </w:r>
      <w:r w:rsidR="006A6239" w:rsidRPr="00EF29D0">
        <w:rPr>
          <w:rFonts w:cstheme="minorHAnsi"/>
          <w:color w:val="000000" w:themeColor="text1"/>
          <w:sz w:val="24"/>
          <w:szCs w:val="24"/>
          <w:lang w:val="ka-GE"/>
        </w:rPr>
        <w:t>მმართველობის სფეროში შემავალი „სსიპ</w:t>
      </w:r>
      <w:r w:rsidR="0011736B" w:rsidRPr="00EF29D0">
        <w:rPr>
          <w:rFonts w:cstheme="minorHAnsi"/>
          <w:color w:val="000000" w:themeColor="text1"/>
          <w:sz w:val="24"/>
          <w:szCs w:val="24"/>
        </w:rPr>
        <w:t xml:space="preserve"> </w:t>
      </w:r>
      <w:r w:rsidR="00596F26" w:rsidRPr="00EF29D0">
        <w:rPr>
          <w:rFonts w:cstheme="minorHAnsi"/>
          <w:color w:val="000000" w:themeColor="text1"/>
          <w:sz w:val="24"/>
          <w:szCs w:val="24"/>
        </w:rPr>
        <w:t xml:space="preserve">- </w:t>
      </w:r>
      <w:r w:rsidR="006A6239" w:rsidRPr="00EF29D0">
        <w:rPr>
          <w:rFonts w:cstheme="minorHAnsi"/>
          <w:color w:val="000000" w:themeColor="text1"/>
          <w:sz w:val="24"/>
          <w:szCs w:val="24"/>
          <w:lang w:val="ka-GE"/>
        </w:rPr>
        <w:t xml:space="preserve">თბილისის </w:t>
      </w:r>
      <w:r w:rsidR="004E0AD1" w:rsidRPr="00EF29D0">
        <w:rPr>
          <w:rFonts w:cstheme="minorHAnsi"/>
          <w:color w:val="000000" w:themeColor="text1"/>
          <w:sz w:val="24"/>
          <w:szCs w:val="24"/>
        </w:rPr>
        <w:t>ტრანსპორტისა და ურბანული განვითარების სააგენტო</w:t>
      </w:r>
      <w:r w:rsidR="006A6239" w:rsidRPr="00EF29D0">
        <w:rPr>
          <w:rFonts w:cstheme="minorHAnsi"/>
          <w:color w:val="000000" w:themeColor="text1"/>
          <w:sz w:val="24"/>
          <w:szCs w:val="24"/>
          <w:lang w:val="ka-GE"/>
        </w:rPr>
        <w:t>“</w:t>
      </w:r>
      <w:r w:rsidR="00596F26" w:rsidRPr="00EF29D0">
        <w:rPr>
          <w:rFonts w:cstheme="minorHAnsi"/>
          <w:color w:val="000000" w:themeColor="text1"/>
          <w:sz w:val="24"/>
          <w:szCs w:val="24"/>
        </w:rPr>
        <w:t>.</w:t>
      </w:r>
      <w:r w:rsidR="006A6239" w:rsidRPr="00EF29D0">
        <w:rPr>
          <w:rFonts w:cstheme="minorHAnsi"/>
          <w:color w:val="000000" w:themeColor="text1"/>
          <w:sz w:val="24"/>
          <w:szCs w:val="24"/>
          <w:lang w:val="ka-GE"/>
        </w:rPr>
        <w:t xml:space="preserve"> </w:t>
      </w:r>
    </w:p>
    <w:p w14:paraId="6A06945E" w14:textId="18F59D36" w:rsidR="00593017" w:rsidRPr="00EF29D0" w:rsidRDefault="00593017" w:rsidP="00DA1A5F">
      <w:pPr>
        <w:spacing w:before="240" w:after="120" w:line="276" w:lineRule="auto"/>
        <w:jc w:val="both"/>
        <w:rPr>
          <w:rFonts w:cstheme="minorHAnsi"/>
          <w:b/>
          <w:color w:val="000000" w:themeColor="text1"/>
          <w:sz w:val="24"/>
          <w:szCs w:val="24"/>
        </w:rPr>
      </w:pPr>
      <w:r w:rsidRPr="00EF29D0">
        <w:rPr>
          <w:rFonts w:cstheme="minorHAnsi"/>
          <w:b/>
          <w:color w:val="000000" w:themeColor="text1"/>
          <w:sz w:val="24"/>
          <w:szCs w:val="24"/>
        </w:rPr>
        <w:t>საქართველოს კანონი „ლიცენზიებისა და ნებართვების შესახებ”</w:t>
      </w:r>
      <w:r w:rsidR="00CB7C16" w:rsidRPr="00EF29D0">
        <w:rPr>
          <w:rStyle w:val="FootnoteReference"/>
          <w:rFonts w:cstheme="minorHAnsi"/>
          <w:b/>
          <w:color w:val="000000" w:themeColor="text1"/>
          <w:sz w:val="24"/>
          <w:szCs w:val="24"/>
        </w:rPr>
        <w:footnoteReference w:id="4"/>
      </w:r>
    </w:p>
    <w:p w14:paraId="78CCDC73" w14:textId="42F79C76" w:rsidR="00850BFC" w:rsidRPr="00EF29D0" w:rsidRDefault="00593017" w:rsidP="00DA1A5F">
      <w:pPr>
        <w:spacing w:before="120" w:after="120" w:line="276" w:lineRule="auto"/>
        <w:jc w:val="both"/>
        <w:rPr>
          <w:rFonts w:cstheme="minorHAnsi"/>
          <w:color w:val="000000" w:themeColor="text1"/>
          <w:sz w:val="24"/>
          <w:szCs w:val="24"/>
        </w:rPr>
      </w:pPr>
      <w:r w:rsidRPr="00EF29D0">
        <w:rPr>
          <w:rFonts w:cstheme="minorHAnsi"/>
          <w:color w:val="000000" w:themeColor="text1"/>
          <w:sz w:val="24"/>
          <w:szCs w:val="24"/>
        </w:rPr>
        <w:t>„ლიცენზიებისა და ნებართვების შესახებ” საქართველოს კანონი განსაზღვრავს სალიცენზიო და სანებართვო საქმიანობის სახეებს</w:t>
      </w:r>
      <w:r w:rsidR="00850BFC" w:rsidRPr="00EF29D0">
        <w:rPr>
          <w:rFonts w:cstheme="minorHAnsi"/>
          <w:color w:val="000000" w:themeColor="text1"/>
          <w:sz w:val="24"/>
          <w:szCs w:val="24"/>
          <w:lang w:val="ka-GE"/>
        </w:rPr>
        <w:t>.</w:t>
      </w:r>
      <w:r w:rsidRPr="00EF29D0">
        <w:rPr>
          <w:rFonts w:cstheme="minorHAnsi"/>
          <w:color w:val="000000" w:themeColor="text1"/>
          <w:sz w:val="24"/>
          <w:szCs w:val="24"/>
        </w:rPr>
        <w:t xml:space="preserve"> </w:t>
      </w:r>
      <w:r w:rsidR="00850BFC" w:rsidRPr="00EF29D0">
        <w:rPr>
          <w:rFonts w:cstheme="minorHAnsi"/>
          <w:color w:val="000000" w:themeColor="text1"/>
          <w:sz w:val="24"/>
          <w:szCs w:val="24"/>
          <w:lang w:val="ka-GE"/>
        </w:rPr>
        <w:t xml:space="preserve">სანებართვო საქმიანობას </w:t>
      </w:r>
      <w:r w:rsidR="00596F26" w:rsidRPr="00EF29D0">
        <w:rPr>
          <w:rFonts w:cstheme="minorHAnsi"/>
          <w:color w:val="000000" w:themeColor="text1"/>
          <w:sz w:val="24"/>
          <w:szCs w:val="24"/>
          <w:lang w:val="ka-GE"/>
        </w:rPr>
        <w:t>განე</w:t>
      </w:r>
      <w:r w:rsidR="00850BFC" w:rsidRPr="00EF29D0">
        <w:rPr>
          <w:rFonts w:cstheme="minorHAnsi"/>
          <w:color w:val="000000" w:themeColor="text1"/>
          <w:sz w:val="24"/>
          <w:szCs w:val="24"/>
          <w:lang w:val="ka-GE"/>
        </w:rPr>
        <w:t xml:space="preserve">კუთვნება </w:t>
      </w:r>
      <w:r w:rsidR="00850BFC" w:rsidRPr="00EF29D0">
        <w:rPr>
          <w:rFonts w:cstheme="minorHAnsi"/>
          <w:color w:val="000000" w:themeColor="text1"/>
          <w:sz w:val="24"/>
          <w:szCs w:val="24"/>
        </w:rPr>
        <w:t xml:space="preserve">მუნიციპალიტეტის ადმინისტრაციულ საზღვრებში რეგულარული </w:t>
      </w:r>
      <w:r w:rsidR="00850BFC" w:rsidRPr="00EF29D0">
        <w:rPr>
          <w:rFonts w:cstheme="minorHAnsi"/>
          <w:color w:val="000000" w:themeColor="text1"/>
          <w:sz w:val="24"/>
          <w:szCs w:val="24"/>
        </w:rPr>
        <w:lastRenderedPageBreak/>
        <w:t>სამგზავრო გადაყვანის ნებართვა, ხოლო საქართველოს დედაქალაქში</w:t>
      </w:r>
      <w:r w:rsidR="00850BFC" w:rsidRPr="00EF29D0">
        <w:rPr>
          <w:rFonts w:cstheme="minorHAnsi"/>
          <w:color w:val="000000" w:themeColor="text1"/>
          <w:sz w:val="24"/>
          <w:szCs w:val="24"/>
          <w:lang w:val="ka-GE"/>
        </w:rPr>
        <w:t>, ასევე,</w:t>
      </w:r>
      <w:r w:rsidR="00850BFC" w:rsidRPr="00EF29D0">
        <w:rPr>
          <w:rFonts w:cstheme="minorHAnsi"/>
          <w:color w:val="000000" w:themeColor="text1"/>
          <w:sz w:val="24"/>
          <w:szCs w:val="24"/>
        </w:rPr>
        <w:t xml:space="preserve"> მსუბუქი ავტომობილით − ტაქსით (M</w:t>
      </w:r>
      <w:r w:rsidR="00850BFC" w:rsidRPr="00EF29D0">
        <w:rPr>
          <w:rFonts w:cstheme="minorHAnsi"/>
          <w:color w:val="000000" w:themeColor="text1"/>
          <w:sz w:val="24"/>
          <w:szCs w:val="24"/>
          <w:vertAlign w:val="subscript"/>
        </w:rPr>
        <w:t>1</w:t>
      </w:r>
      <w:r w:rsidR="0052084D" w:rsidRPr="00EF29D0">
        <w:rPr>
          <w:rFonts w:cstheme="minorHAnsi"/>
          <w:color w:val="000000" w:themeColor="text1"/>
          <w:sz w:val="24"/>
          <w:szCs w:val="24"/>
        </w:rPr>
        <w:t xml:space="preserve"> </w:t>
      </w:r>
      <w:r w:rsidR="00850BFC" w:rsidRPr="00EF29D0">
        <w:rPr>
          <w:rFonts w:cstheme="minorHAnsi"/>
          <w:color w:val="000000" w:themeColor="text1"/>
          <w:sz w:val="24"/>
          <w:szCs w:val="24"/>
        </w:rPr>
        <w:t xml:space="preserve">კატეგორია) </w:t>
      </w:r>
      <w:r w:rsidR="00850BFC" w:rsidRPr="00EF29D0">
        <w:rPr>
          <w:rFonts w:cstheme="minorHAnsi"/>
          <w:color w:val="000000" w:themeColor="text1"/>
          <w:sz w:val="24"/>
          <w:szCs w:val="24"/>
          <w:lang w:val="ka-GE"/>
        </w:rPr>
        <w:t>მგ</w:t>
      </w:r>
      <w:r w:rsidR="00185C61">
        <w:rPr>
          <w:rFonts w:cstheme="minorHAnsi"/>
          <w:color w:val="000000" w:themeColor="text1"/>
          <w:sz w:val="24"/>
          <w:szCs w:val="24"/>
          <w:lang w:val="ka-GE"/>
        </w:rPr>
        <w:t>ზ</w:t>
      </w:r>
      <w:r w:rsidR="00850BFC" w:rsidRPr="00EF29D0">
        <w:rPr>
          <w:rFonts w:cstheme="minorHAnsi"/>
          <w:color w:val="000000" w:themeColor="text1"/>
          <w:sz w:val="24"/>
          <w:szCs w:val="24"/>
          <w:lang w:val="ka-GE"/>
        </w:rPr>
        <w:t xml:space="preserve">ავრთა </w:t>
      </w:r>
      <w:r w:rsidR="00850BFC" w:rsidRPr="00EF29D0">
        <w:rPr>
          <w:rFonts w:cstheme="minorHAnsi"/>
          <w:color w:val="000000" w:themeColor="text1"/>
          <w:sz w:val="24"/>
          <w:szCs w:val="24"/>
        </w:rPr>
        <w:t>გადაყვანის ნებართვა.</w:t>
      </w:r>
    </w:p>
    <w:p w14:paraId="147DE8E2" w14:textId="1D19D714" w:rsidR="00850BFC" w:rsidRPr="00EF29D0" w:rsidRDefault="00850BFC" w:rsidP="00DA1A5F">
      <w:pPr>
        <w:pStyle w:val="abzacixml"/>
        <w:spacing w:before="120" w:beforeAutospacing="0" w:after="120" w:afterAutospacing="0" w:line="276" w:lineRule="auto"/>
        <w:jc w:val="both"/>
        <w:rPr>
          <w:rFonts w:asciiTheme="minorHAnsi" w:hAnsiTheme="minorHAnsi" w:cstheme="minorHAnsi"/>
          <w:color w:val="000000" w:themeColor="text1"/>
        </w:rPr>
      </w:pPr>
      <w:r w:rsidRPr="00EF29D0">
        <w:rPr>
          <w:rFonts w:asciiTheme="minorHAnsi" w:hAnsiTheme="minorHAnsi" w:cstheme="minorHAnsi"/>
          <w:color w:val="000000" w:themeColor="text1"/>
          <w:lang w:val="ka-GE"/>
        </w:rPr>
        <w:t xml:space="preserve">კანონის თანახმად, </w:t>
      </w:r>
      <w:r w:rsidRPr="00EF29D0">
        <w:rPr>
          <w:rFonts w:asciiTheme="minorHAnsi" w:hAnsiTheme="minorHAnsi" w:cstheme="minorHAnsi"/>
          <w:color w:val="000000" w:themeColor="text1"/>
        </w:rPr>
        <w:t>საქართველოს დედაქალაქში მსუბუქი ავტომობილით − ტაქსით (M</w:t>
      </w:r>
      <w:r w:rsidRPr="00EF29D0">
        <w:rPr>
          <w:rFonts w:asciiTheme="minorHAnsi" w:hAnsiTheme="minorHAnsi" w:cstheme="minorHAnsi"/>
          <w:color w:val="000000" w:themeColor="text1"/>
          <w:vertAlign w:val="subscript"/>
        </w:rPr>
        <w:t>1</w:t>
      </w:r>
      <w:r w:rsidR="0052084D" w:rsidRPr="00EF29D0">
        <w:rPr>
          <w:rFonts w:asciiTheme="minorHAnsi" w:hAnsiTheme="minorHAnsi" w:cstheme="minorHAnsi"/>
          <w:color w:val="000000" w:themeColor="text1"/>
        </w:rPr>
        <w:t xml:space="preserve"> </w:t>
      </w:r>
      <w:r w:rsidRPr="00EF29D0">
        <w:rPr>
          <w:rFonts w:asciiTheme="minorHAnsi" w:hAnsiTheme="minorHAnsi" w:cstheme="minorHAnsi"/>
          <w:color w:val="000000" w:themeColor="text1"/>
        </w:rPr>
        <w:t>კატეგორია) გადაყვანის ნებართვას გასცემს ქალაქ თბილისის მუნიციპალიტეტის მ</w:t>
      </w:r>
      <w:r w:rsidR="00596F26" w:rsidRPr="00EF29D0">
        <w:rPr>
          <w:rFonts w:asciiTheme="minorHAnsi" w:hAnsiTheme="minorHAnsi" w:cstheme="minorHAnsi"/>
          <w:color w:val="000000" w:themeColor="text1"/>
          <w:lang w:val="ka-GE"/>
        </w:rPr>
        <w:t>ერია</w:t>
      </w:r>
      <w:r w:rsidRPr="00EF29D0">
        <w:rPr>
          <w:rFonts w:asciiTheme="minorHAnsi" w:hAnsiTheme="minorHAnsi" w:cstheme="minorHAnsi"/>
          <w:color w:val="000000" w:themeColor="text1"/>
          <w:lang w:val="ka-GE"/>
        </w:rPr>
        <w:t xml:space="preserve">, </w:t>
      </w:r>
      <w:r w:rsidR="00596F26" w:rsidRPr="00EF29D0">
        <w:rPr>
          <w:rFonts w:asciiTheme="minorHAnsi" w:hAnsiTheme="minorHAnsi" w:cstheme="minorHAnsi"/>
          <w:color w:val="000000" w:themeColor="text1"/>
          <w:lang w:val="ka-GE"/>
        </w:rPr>
        <w:t xml:space="preserve">ხოლო </w:t>
      </w:r>
      <w:r w:rsidR="00596F26" w:rsidRPr="00EF29D0">
        <w:rPr>
          <w:rFonts w:asciiTheme="minorHAnsi" w:hAnsiTheme="minorHAnsi" w:cstheme="minorHAnsi"/>
          <w:color w:val="000000" w:themeColor="text1"/>
        </w:rPr>
        <w:t xml:space="preserve">ქალაქ თბილისის მუნიციპალიტეტის </w:t>
      </w:r>
      <w:r w:rsidR="00596F26" w:rsidRPr="00EF29D0">
        <w:rPr>
          <w:rFonts w:asciiTheme="minorHAnsi" w:hAnsiTheme="minorHAnsi" w:cstheme="minorHAnsi"/>
          <w:color w:val="000000" w:themeColor="text1"/>
          <w:lang w:val="ka-GE"/>
        </w:rPr>
        <w:t xml:space="preserve">საკრებულო </w:t>
      </w:r>
      <w:r w:rsidRPr="00EF29D0">
        <w:rPr>
          <w:rFonts w:asciiTheme="minorHAnsi" w:hAnsiTheme="minorHAnsi" w:cstheme="minorHAnsi"/>
          <w:color w:val="000000" w:themeColor="text1"/>
          <w:lang w:val="ka-GE"/>
        </w:rPr>
        <w:t xml:space="preserve">ამტკიცებს </w:t>
      </w:r>
      <w:r w:rsidRPr="00EF29D0">
        <w:rPr>
          <w:rFonts w:asciiTheme="minorHAnsi" w:hAnsiTheme="minorHAnsi" w:cstheme="minorHAnsi"/>
          <w:color w:val="000000" w:themeColor="text1"/>
        </w:rPr>
        <w:t>გადაყვანის სანებართვო პირობებს, ნებართვის გაცემის წესს, ნებართვის გაცემის ფასსა და მისი გადახდის წესს</w:t>
      </w:r>
      <w:r w:rsidRPr="00EF29D0">
        <w:rPr>
          <w:rFonts w:asciiTheme="minorHAnsi" w:hAnsiTheme="minorHAnsi" w:cstheme="minorHAnsi"/>
          <w:color w:val="000000" w:themeColor="text1"/>
          <w:lang w:val="ka-GE"/>
        </w:rPr>
        <w:t xml:space="preserve">. </w:t>
      </w:r>
      <w:r w:rsidRPr="00EF29D0">
        <w:rPr>
          <w:rFonts w:asciiTheme="minorHAnsi" w:hAnsiTheme="minorHAnsi" w:cstheme="minorHAnsi"/>
          <w:color w:val="000000" w:themeColor="text1"/>
        </w:rPr>
        <w:t>ნებართვის მაძიებელი საქართველოს დედაქალაქში მსუბუქი ავტომობილით − ტაქსით (M</w:t>
      </w:r>
      <w:r w:rsidRPr="00EF29D0">
        <w:rPr>
          <w:rFonts w:asciiTheme="minorHAnsi" w:hAnsiTheme="minorHAnsi" w:cstheme="minorHAnsi"/>
          <w:color w:val="000000" w:themeColor="text1"/>
          <w:vertAlign w:val="subscript"/>
        </w:rPr>
        <w:t>1</w:t>
      </w:r>
      <w:r w:rsidR="0052084D" w:rsidRPr="00EF29D0">
        <w:rPr>
          <w:rFonts w:asciiTheme="minorHAnsi" w:hAnsiTheme="minorHAnsi" w:cstheme="minorHAnsi"/>
          <w:color w:val="000000" w:themeColor="text1"/>
        </w:rPr>
        <w:t xml:space="preserve"> </w:t>
      </w:r>
      <w:r w:rsidRPr="00EF29D0">
        <w:rPr>
          <w:rFonts w:asciiTheme="minorHAnsi" w:hAnsiTheme="minorHAnsi" w:cstheme="minorHAnsi"/>
          <w:color w:val="000000" w:themeColor="text1"/>
        </w:rPr>
        <w:t>კატეგორია) გადაყვანის ნებართვის მისაღებად იხდის ნებართვის გაცემის ფასს, რომელიც ირიცხება საქართველოს დედაქალაქის ბიუჯეტში.</w:t>
      </w:r>
    </w:p>
    <w:p w14:paraId="1D50274A" w14:textId="77777777" w:rsidR="00D61CFC" w:rsidRPr="00EF29D0" w:rsidRDefault="00D61CFC" w:rsidP="00F83B96">
      <w:pPr>
        <w:pStyle w:val="Heading3"/>
        <w:numPr>
          <w:ilvl w:val="2"/>
          <w:numId w:val="3"/>
        </w:numPr>
        <w:spacing w:before="240" w:after="120" w:line="276" w:lineRule="auto"/>
        <w:rPr>
          <w:rFonts w:asciiTheme="minorHAnsi" w:hAnsiTheme="minorHAnsi" w:cstheme="minorHAnsi"/>
          <w:noProof/>
          <w:color w:val="2E74B5" w:themeColor="accent1" w:themeShade="BF"/>
          <w:lang w:val="ka-GE"/>
        </w:rPr>
      </w:pPr>
      <w:bookmarkStart w:id="23" w:name="_Toc149055574"/>
      <w:r w:rsidRPr="00EF29D0">
        <w:rPr>
          <w:rFonts w:asciiTheme="minorHAnsi" w:hAnsiTheme="minorHAnsi" w:cstheme="minorHAnsi"/>
          <w:noProof/>
          <w:color w:val="2E74B5" w:themeColor="accent1" w:themeShade="BF"/>
          <w:lang w:val="ka-GE"/>
        </w:rPr>
        <w:t>პოლიტიკის დოკუმენტები</w:t>
      </w:r>
      <w:bookmarkEnd w:id="23"/>
    </w:p>
    <w:p w14:paraId="26FFF702" w14:textId="4FE73F4D" w:rsidR="00D61CFC" w:rsidRPr="00EF29D0" w:rsidRDefault="00D61CFC" w:rsidP="00DA1A5F">
      <w:pPr>
        <w:spacing w:before="240" w:after="120" w:line="276" w:lineRule="auto"/>
        <w:jc w:val="both"/>
        <w:rPr>
          <w:rFonts w:cstheme="minorHAnsi"/>
          <w:b/>
          <w:color w:val="000000" w:themeColor="text1"/>
          <w:sz w:val="24"/>
          <w:szCs w:val="24"/>
          <w:lang w:val="ka-GE"/>
        </w:rPr>
      </w:pPr>
      <w:r w:rsidRPr="00EF29D0">
        <w:rPr>
          <w:rFonts w:cstheme="minorHAnsi"/>
          <w:b/>
          <w:color w:val="000000" w:themeColor="text1"/>
          <w:sz w:val="24"/>
          <w:szCs w:val="24"/>
          <w:lang w:val="ka-GE"/>
        </w:rPr>
        <w:t>ასოცირების შესახებ შეთანხმება</w:t>
      </w:r>
    </w:p>
    <w:p w14:paraId="4EBF1890" w14:textId="18CB144A" w:rsidR="00855642" w:rsidRPr="00EF29D0" w:rsidRDefault="0052084D" w:rsidP="00DA1A5F">
      <w:pPr>
        <w:spacing w:before="120" w:after="120" w:line="276" w:lineRule="auto"/>
        <w:jc w:val="both"/>
        <w:rPr>
          <w:rFonts w:cstheme="minorHAnsi"/>
          <w:color w:val="00B050"/>
          <w:sz w:val="24"/>
          <w:szCs w:val="24"/>
          <w:lang w:val="ka-GE"/>
        </w:rPr>
      </w:pPr>
      <w:r w:rsidRPr="00EF29D0">
        <w:rPr>
          <w:rFonts w:cstheme="minorHAnsi"/>
          <w:color w:val="000000" w:themeColor="text1"/>
          <w:sz w:val="24"/>
          <w:szCs w:val="24"/>
          <w:lang w:val="ka-GE"/>
        </w:rPr>
        <w:t>საქართველოსა და ევროკავშირს შორის გაფორმებული ასოცირების შესახებ შეთანხმება, სატრანსპორტო პოლიტიკის მიმართულებით, ასევე</w:t>
      </w:r>
      <w:r w:rsidR="00A25013" w:rsidRPr="00EF29D0">
        <w:rPr>
          <w:rFonts w:cstheme="minorHAnsi"/>
          <w:color w:val="000000" w:themeColor="text1"/>
          <w:sz w:val="24"/>
          <w:szCs w:val="24"/>
          <w:lang w:val="ka-GE"/>
        </w:rPr>
        <w:t>,</w:t>
      </w:r>
      <w:r w:rsidRPr="00EF29D0">
        <w:rPr>
          <w:rFonts w:cstheme="minorHAnsi"/>
          <w:color w:val="000000" w:themeColor="text1"/>
          <w:sz w:val="24"/>
          <w:szCs w:val="24"/>
          <w:lang w:val="ka-GE"/>
        </w:rPr>
        <w:t xml:space="preserve"> ითვალისწინებს ავტოსატრანსპორტო ოპერატორის დასაქმების მიზნით შესასრულებელი პირობების შესახებ საერთო წესების შემოღებას. </w:t>
      </w:r>
      <w:r w:rsidR="00855642" w:rsidRPr="00EF29D0">
        <w:rPr>
          <w:rFonts w:cstheme="minorHAnsi"/>
          <w:color w:val="000000" w:themeColor="text1"/>
          <w:sz w:val="24"/>
          <w:szCs w:val="24"/>
          <w:lang w:val="ka-GE"/>
        </w:rPr>
        <w:t xml:space="preserve">2009 წლის 21 ოქტომბრის ევროპარლამენტისა და საბჭოს (EC) N 1071/2009 რეგლამენტით </w:t>
      </w:r>
      <w:r w:rsidRPr="00EF29D0">
        <w:rPr>
          <w:rFonts w:cstheme="minorHAnsi"/>
          <w:color w:val="000000" w:themeColor="text1"/>
          <w:sz w:val="24"/>
          <w:szCs w:val="24"/>
          <w:lang w:val="ka-GE"/>
        </w:rPr>
        <w:t xml:space="preserve">გათვალისწინებული ნორმები საქართველოში ვრცელდება მხოლოდ საერთაშორისო გადაყვანა/გადაზიდვის განმახორციელებელ სუბიექტებზე. შესაბამისად, მნიშვნელოვანია აღნიშნული რეგლამენტის მოთხოვნების დანერგვა შიდა </w:t>
      </w:r>
      <w:r w:rsidR="00855642" w:rsidRPr="00EF29D0">
        <w:rPr>
          <w:rFonts w:cstheme="minorHAnsi"/>
          <w:color w:val="000000" w:themeColor="text1"/>
          <w:sz w:val="24"/>
          <w:szCs w:val="24"/>
          <w:lang w:val="ka-GE"/>
        </w:rPr>
        <w:t>გადაყვანა/</w:t>
      </w:r>
      <w:r w:rsidRPr="00EF29D0">
        <w:rPr>
          <w:rFonts w:cstheme="minorHAnsi"/>
          <w:color w:val="000000" w:themeColor="text1"/>
          <w:sz w:val="24"/>
          <w:szCs w:val="24"/>
          <w:lang w:val="ka-GE"/>
        </w:rPr>
        <w:t>გადაზიდვები</w:t>
      </w:r>
      <w:r w:rsidR="00855642" w:rsidRPr="00EF29D0">
        <w:rPr>
          <w:rFonts w:cstheme="minorHAnsi"/>
          <w:color w:val="000000" w:themeColor="text1"/>
          <w:sz w:val="24"/>
          <w:szCs w:val="24"/>
          <w:lang w:val="ka-GE"/>
        </w:rPr>
        <w:t xml:space="preserve">ს </w:t>
      </w:r>
      <w:r w:rsidRPr="00EF29D0">
        <w:rPr>
          <w:rFonts w:cstheme="minorHAnsi"/>
          <w:color w:val="000000" w:themeColor="text1"/>
          <w:sz w:val="24"/>
          <w:szCs w:val="24"/>
          <w:lang w:val="ka-GE"/>
        </w:rPr>
        <w:t>მიმართაც</w:t>
      </w:r>
      <w:r w:rsidR="00A25013" w:rsidRPr="00EF29D0">
        <w:rPr>
          <w:rFonts w:cstheme="minorHAnsi"/>
          <w:color w:val="000000" w:themeColor="text1"/>
          <w:sz w:val="24"/>
          <w:szCs w:val="24"/>
          <w:lang w:val="ka-GE"/>
        </w:rPr>
        <w:t>,</w:t>
      </w:r>
      <w:r w:rsidRPr="00EF29D0">
        <w:rPr>
          <w:rFonts w:cstheme="minorHAnsi"/>
          <w:color w:val="000000" w:themeColor="text1"/>
          <w:sz w:val="24"/>
          <w:szCs w:val="24"/>
          <w:lang w:val="ka-GE"/>
        </w:rPr>
        <w:t xml:space="preserve"> </w:t>
      </w:r>
      <w:r w:rsidR="00A25013" w:rsidRPr="00EF29D0">
        <w:rPr>
          <w:rFonts w:cstheme="minorHAnsi"/>
          <w:color w:val="000000" w:themeColor="text1"/>
          <w:sz w:val="24"/>
          <w:szCs w:val="24"/>
          <w:lang w:val="ka-GE"/>
        </w:rPr>
        <w:t xml:space="preserve">რათა </w:t>
      </w:r>
      <w:r w:rsidR="00A25013" w:rsidRPr="00EF29D0">
        <w:rPr>
          <w:rFonts w:cstheme="minorHAnsi"/>
          <w:iCs/>
          <w:color w:val="000000" w:themeColor="text1"/>
          <w:sz w:val="24"/>
          <w:szCs w:val="24"/>
          <w:lang w:val="ka-GE"/>
        </w:rPr>
        <w:t>გაუმჯობესდეს უსაფრთხოება, ეკოლოგიური მაჩვენებლები და მომხმარებელთა მომსახურების ხარისხი.</w:t>
      </w:r>
    </w:p>
    <w:p w14:paraId="24E4D703" w14:textId="18FF317E" w:rsidR="00CD0904" w:rsidRPr="00EF29D0" w:rsidRDefault="00CD0904" w:rsidP="00DA1A5F">
      <w:pPr>
        <w:spacing w:before="240" w:after="120" w:line="276" w:lineRule="auto"/>
        <w:jc w:val="both"/>
        <w:rPr>
          <w:rFonts w:cstheme="minorHAnsi"/>
          <w:b/>
          <w:color w:val="000000" w:themeColor="text1"/>
          <w:sz w:val="24"/>
          <w:szCs w:val="24"/>
          <w:lang w:val="ka-GE"/>
        </w:rPr>
      </w:pPr>
      <w:r w:rsidRPr="00EF29D0">
        <w:rPr>
          <w:rFonts w:cstheme="minorHAnsi"/>
          <w:b/>
          <w:color w:val="000000" w:themeColor="text1"/>
          <w:sz w:val="24"/>
          <w:szCs w:val="24"/>
          <w:lang w:val="ka-GE"/>
        </w:rPr>
        <w:t>ტრანსპორტისა და ლოგისტიკის ეროვნული სტრატეგია</w:t>
      </w:r>
    </w:p>
    <w:p w14:paraId="59FAE9FF" w14:textId="0030761D" w:rsidR="00CD0904" w:rsidRPr="00EF29D0" w:rsidRDefault="00CD0904" w:rsidP="00DA1A5F">
      <w:pPr>
        <w:spacing w:before="120" w:after="120" w:line="276" w:lineRule="auto"/>
        <w:jc w:val="both"/>
        <w:rPr>
          <w:rFonts w:cstheme="minorHAnsi"/>
          <w:color w:val="000000" w:themeColor="text1"/>
          <w:sz w:val="24"/>
          <w:szCs w:val="24"/>
          <w:lang w:val="ka-GE"/>
        </w:rPr>
      </w:pPr>
      <w:r w:rsidRPr="00EF29D0">
        <w:rPr>
          <w:rFonts w:cstheme="minorHAnsi"/>
          <w:color w:val="000000" w:themeColor="text1"/>
          <w:sz w:val="24"/>
          <w:szCs w:val="24"/>
          <w:lang w:val="ka-GE"/>
        </w:rPr>
        <w:t xml:space="preserve">საქართველოს მთავრობის 2023 წლის 15 აგვისტოს N315 დადგენილებით დამტკიცდა „საქართველოს 2023-2030 წლების ტრანსპორტისა და ლოგისტიკის ეროვნული სტრატეგია“ და მისი 2023-2024 წლების სამოქმედო გეგმა. </w:t>
      </w:r>
      <w:r w:rsidR="00364B8E" w:rsidRPr="00EF29D0">
        <w:rPr>
          <w:rFonts w:cstheme="minorHAnsi"/>
          <w:color w:val="000000" w:themeColor="text1"/>
          <w:sz w:val="24"/>
          <w:szCs w:val="24"/>
          <w:lang w:val="ka-GE"/>
        </w:rPr>
        <w:t>სტრატეგიაში მოცემულია სატრანსპორტო სფეროს ერთიან</w:t>
      </w:r>
      <w:r w:rsidR="00964D4F" w:rsidRPr="00EF29D0">
        <w:rPr>
          <w:rFonts w:cstheme="minorHAnsi"/>
          <w:color w:val="000000" w:themeColor="text1"/>
          <w:sz w:val="24"/>
          <w:szCs w:val="24"/>
          <w:lang w:val="ka-GE"/>
        </w:rPr>
        <w:t>ი</w:t>
      </w:r>
      <w:r w:rsidR="00364B8E" w:rsidRPr="00EF29D0">
        <w:rPr>
          <w:rFonts w:cstheme="minorHAnsi"/>
          <w:color w:val="000000" w:themeColor="text1"/>
          <w:sz w:val="24"/>
          <w:szCs w:val="24"/>
          <w:lang w:val="ka-GE"/>
        </w:rPr>
        <w:t xml:space="preserve"> ხედვა, რომლის პრიორიტეტული მიმართულებებია ლოგისტიკური სექტორის ეფექტურობის და კონკურენტუნარიანობის ამაღლება, ადამიანური კაპიტალის განვითარება და სატრანსპორტო დარგების, უსაფრთხო კავშირებისა და დერეფნების მდგრადი განვითარება</w:t>
      </w:r>
      <w:r w:rsidR="00964D4F" w:rsidRPr="00EF29D0">
        <w:rPr>
          <w:rFonts w:cstheme="minorHAnsi"/>
          <w:color w:val="000000" w:themeColor="text1"/>
          <w:sz w:val="24"/>
          <w:szCs w:val="24"/>
          <w:lang w:val="ka-GE"/>
        </w:rPr>
        <w:t>, შედეგად კი,</w:t>
      </w:r>
      <w:r w:rsidR="00364B8E" w:rsidRPr="00EF29D0">
        <w:rPr>
          <w:rFonts w:cstheme="minorHAnsi"/>
          <w:color w:val="000000" w:themeColor="text1"/>
          <w:sz w:val="24"/>
          <w:szCs w:val="24"/>
          <w:lang w:val="ka-GE"/>
        </w:rPr>
        <w:t xml:space="preserve"> სატრანსპორტო ინფრასტრუქტურისა და მომსახურების გაუმჯობესება. </w:t>
      </w:r>
    </w:p>
    <w:p w14:paraId="659AE9F1" w14:textId="168EDB67" w:rsidR="009F795E" w:rsidRPr="00EF29D0" w:rsidRDefault="009F795E" w:rsidP="00DA1A5F">
      <w:pPr>
        <w:spacing w:before="240" w:after="120" w:line="276" w:lineRule="auto"/>
        <w:jc w:val="both"/>
        <w:rPr>
          <w:rFonts w:cstheme="minorHAnsi"/>
          <w:b/>
          <w:color w:val="000000" w:themeColor="text1"/>
          <w:sz w:val="24"/>
          <w:szCs w:val="24"/>
          <w:lang w:val="ka-GE"/>
        </w:rPr>
      </w:pPr>
      <w:r w:rsidRPr="00EF29D0">
        <w:rPr>
          <w:rFonts w:cstheme="minorHAnsi"/>
          <w:b/>
          <w:color w:val="000000" w:themeColor="text1"/>
          <w:sz w:val="24"/>
          <w:szCs w:val="24"/>
          <w:lang w:val="ka-GE"/>
        </w:rPr>
        <w:t>საგზაო უსაფრთხოების ეროვნული სტრატეგია</w:t>
      </w:r>
    </w:p>
    <w:p w14:paraId="47C556E7" w14:textId="57349578" w:rsidR="00654612" w:rsidRPr="00EF29D0" w:rsidRDefault="009F795E" w:rsidP="00DA1A5F">
      <w:pPr>
        <w:spacing w:before="120" w:after="120" w:line="276" w:lineRule="auto"/>
        <w:jc w:val="both"/>
        <w:rPr>
          <w:rFonts w:cstheme="minorHAnsi"/>
          <w:sz w:val="24"/>
          <w:szCs w:val="24"/>
          <w:lang w:val="ka-GE"/>
        </w:rPr>
      </w:pPr>
      <w:r w:rsidRPr="00EF29D0">
        <w:rPr>
          <w:rFonts w:cstheme="minorHAnsi"/>
          <w:sz w:val="24"/>
          <w:szCs w:val="24"/>
          <w:lang w:val="ka-GE"/>
        </w:rPr>
        <w:t xml:space="preserve">საგზაო უსაფრთხოების დონის გაუმჯობესება საქართველოს მთავრობის ერთ-ერთ მთავარ გამოწვევას წარმოადგენს. აღნიშნული მიზნით, მიღებულ იქნა 2022-2025 წლების საგზაო უსაფრთხოების ეროვნული სტრატეგია და დამტკიცდა 2022-2023 წლების შესაბამისი სამოქმედო გეგმა. სტრატეგია განსაზღვრავს ძირითად პრიორიტეტებს </w:t>
      </w:r>
      <w:r w:rsidRPr="00EF29D0">
        <w:rPr>
          <w:rFonts w:cstheme="minorHAnsi"/>
          <w:sz w:val="24"/>
          <w:szCs w:val="24"/>
          <w:lang w:val="ka-GE"/>
        </w:rPr>
        <w:lastRenderedPageBreak/>
        <w:t>ქვეყანაში საგზაო უსაფრთხოების მდგომარეობის გაუმჯობესების მიმართულებით</w:t>
      </w:r>
      <w:r w:rsidR="00654612" w:rsidRPr="00EF29D0">
        <w:rPr>
          <w:rFonts w:cstheme="minorHAnsi"/>
          <w:sz w:val="24"/>
          <w:szCs w:val="24"/>
          <w:lang w:val="ka-GE"/>
        </w:rPr>
        <w:t xml:space="preserve"> და</w:t>
      </w:r>
      <w:r w:rsidRPr="00EF29D0">
        <w:rPr>
          <w:rFonts w:cstheme="minorHAnsi"/>
          <w:sz w:val="24"/>
          <w:szCs w:val="24"/>
          <w:lang w:val="ka-GE"/>
        </w:rPr>
        <w:t xml:space="preserve">  ითვალისწინებს  შემდეგი ამოცანების შესრულება</w:t>
      </w:r>
      <w:r w:rsidR="00824010" w:rsidRPr="00EF29D0">
        <w:rPr>
          <w:rFonts w:cstheme="minorHAnsi"/>
          <w:sz w:val="24"/>
          <w:szCs w:val="24"/>
          <w:lang w:val="ka-GE"/>
        </w:rPr>
        <w:t>ს</w:t>
      </w:r>
      <w:r w:rsidR="00654612" w:rsidRPr="00EF29D0">
        <w:rPr>
          <w:rFonts w:cstheme="minorHAnsi"/>
          <w:sz w:val="24"/>
          <w:szCs w:val="24"/>
          <w:lang w:val="ka-GE"/>
        </w:rPr>
        <w:t xml:space="preserve">, მათ შორის, როგორიცაა </w:t>
      </w:r>
      <w:r w:rsidRPr="00EF29D0">
        <w:rPr>
          <w:rFonts w:cstheme="minorHAnsi"/>
          <w:sz w:val="24"/>
          <w:szCs w:val="24"/>
          <w:lang w:val="ka-GE"/>
        </w:rPr>
        <w:t xml:space="preserve">საგზაო უსაფრთხოების </w:t>
      </w:r>
      <w:r w:rsidR="00654612" w:rsidRPr="00EF29D0">
        <w:rPr>
          <w:rFonts w:cstheme="minorHAnsi"/>
          <w:sz w:val="24"/>
          <w:szCs w:val="24"/>
          <w:lang w:val="ka-GE"/>
        </w:rPr>
        <w:t>მართვის ეფექტურობის გაზრდა,</w:t>
      </w:r>
      <w:r w:rsidRPr="00EF29D0">
        <w:rPr>
          <w:rFonts w:cstheme="minorHAnsi"/>
          <w:sz w:val="24"/>
          <w:szCs w:val="24"/>
          <w:lang w:val="ka-GE"/>
        </w:rPr>
        <w:t xml:space="preserve"> </w:t>
      </w:r>
      <w:r w:rsidR="00654612" w:rsidRPr="00EF29D0">
        <w:rPr>
          <w:rFonts w:cstheme="minorHAnsi"/>
          <w:sz w:val="24"/>
          <w:szCs w:val="24"/>
          <w:lang w:val="ka-GE"/>
        </w:rPr>
        <w:t>საგზაო მოძრაობის მონაწილეების ქცევის გაუმჯობესება,  ავტოსატრანსპორტო საშუალებების უსაფრთხოების ხარისხის გაუმჯობესება და სხვა. სტრატეგიის თანახმად, სწორედ ერთ-ერთ</w:t>
      </w:r>
      <w:r w:rsidR="00075AA4" w:rsidRPr="00EF29D0">
        <w:rPr>
          <w:rFonts w:cstheme="minorHAnsi"/>
          <w:sz w:val="24"/>
          <w:szCs w:val="24"/>
          <w:lang w:val="ka-GE"/>
        </w:rPr>
        <w:t>ი</w:t>
      </w:r>
      <w:r w:rsidR="00654612" w:rsidRPr="00EF29D0">
        <w:rPr>
          <w:rFonts w:cstheme="minorHAnsi"/>
          <w:sz w:val="24"/>
          <w:szCs w:val="24"/>
          <w:lang w:val="ka-GE"/>
        </w:rPr>
        <w:t xml:space="preserve"> გამოწვევაა ავტოსატრანსპორტო საშუალებების უსაფრთხოების ხარისხის გაუმჯობესება</w:t>
      </w:r>
      <w:r w:rsidR="00075AA4" w:rsidRPr="00EF29D0">
        <w:rPr>
          <w:rFonts w:cstheme="minorHAnsi"/>
          <w:sz w:val="24"/>
          <w:szCs w:val="24"/>
          <w:lang w:val="ka-GE"/>
        </w:rPr>
        <w:t>, რადგან ა</w:t>
      </w:r>
      <w:r w:rsidR="00654612" w:rsidRPr="00EF29D0">
        <w:rPr>
          <w:rFonts w:cstheme="minorHAnsi"/>
          <w:sz w:val="24"/>
          <w:szCs w:val="24"/>
          <w:lang w:val="ka-GE"/>
        </w:rPr>
        <w:t>ვტომობილების ტექნიკური მდგომარეობის და მისი უსაფრთხოების გაუმჯობესება წარმოადგენს საგზაო უსაფრთხოების ეროვნული სტრატეგიით გათვალისწინებული მიზნის მიღწევ</w:t>
      </w:r>
      <w:r w:rsidR="00C27F59" w:rsidRPr="00EF29D0">
        <w:rPr>
          <w:rFonts w:cstheme="minorHAnsi"/>
          <w:sz w:val="24"/>
          <w:szCs w:val="24"/>
          <w:lang w:val="ka-GE"/>
        </w:rPr>
        <w:t>ის ერთ-ერთ ძირითად ელემენტს</w:t>
      </w:r>
      <w:r w:rsidR="00654612" w:rsidRPr="00EF29D0">
        <w:rPr>
          <w:rFonts w:cstheme="minorHAnsi"/>
          <w:sz w:val="24"/>
          <w:szCs w:val="24"/>
          <w:lang w:val="ka-GE"/>
        </w:rPr>
        <w:t xml:space="preserve">. </w:t>
      </w:r>
    </w:p>
    <w:p w14:paraId="4B4A4117" w14:textId="77777777" w:rsidR="00824010" w:rsidRPr="00EF29D0" w:rsidRDefault="00824010" w:rsidP="00D61CFC">
      <w:pPr>
        <w:spacing w:line="276" w:lineRule="auto"/>
        <w:rPr>
          <w:rFonts w:cstheme="minorHAnsi"/>
          <w:lang w:val="ka-GE"/>
        </w:rPr>
      </w:pPr>
    </w:p>
    <w:p w14:paraId="5A771D38" w14:textId="30D5C685" w:rsidR="00AD52F3" w:rsidRPr="00EF29D0" w:rsidRDefault="00AD52F3" w:rsidP="00F83B96">
      <w:pPr>
        <w:pStyle w:val="Heading2"/>
        <w:numPr>
          <w:ilvl w:val="1"/>
          <w:numId w:val="3"/>
        </w:numPr>
        <w:spacing w:before="240" w:after="240" w:line="276" w:lineRule="auto"/>
        <w:ind w:left="547" w:hanging="547"/>
        <w:rPr>
          <w:rFonts w:asciiTheme="minorHAnsi" w:hAnsiTheme="minorHAnsi" w:cstheme="minorHAnsi"/>
          <w:b/>
          <w:sz w:val="28"/>
          <w:lang w:val="ka-GE"/>
        </w:rPr>
      </w:pPr>
      <w:bookmarkStart w:id="24" w:name="_Toc147335301"/>
      <w:bookmarkStart w:id="25" w:name="_Toc149055575"/>
      <w:r w:rsidRPr="00EF29D0">
        <w:rPr>
          <w:rFonts w:asciiTheme="minorHAnsi" w:hAnsiTheme="minorHAnsi" w:cstheme="minorHAnsi"/>
          <w:b/>
          <w:sz w:val="28"/>
          <w:lang w:val="ka-GE"/>
        </w:rPr>
        <w:t>მონაცემთა ანალიზი: არსებული ტენდენციები</w:t>
      </w:r>
      <w:bookmarkEnd w:id="24"/>
      <w:bookmarkEnd w:id="25"/>
    </w:p>
    <w:p w14:paraId="268107A3" w14:textId="34E30083" w:rsidR="0095476B" w:rsidRPr="00EF29D0" w:rsidRDefault="00AD52F3" w:rsidP="00AD52F3">
      <w:pPr>
        <w:jc w:val="both"/>
        <w:rPr>
          <w:rFonts w:cstheme="minorHAnsi"/>
          <w:sz w:val="24"/>
          <w:lang w:val="ka-GE"/>
        </w:rPr>
      </w:pPr>
      <w:r w:rsidRPr="00EF29D0">
        <w:rPr>
          <w:rFonts w:cstheme="minorHAnsi"/>
          <w:sz w:val="24"/>
          <w:lang w:val="ka-GE"/>
        </w:rPr>
        <w:t xml:space="preserve">საქართველოს ტერიტორია მოიცავს 12 რეგიონს, რომელიც 64 მუნიციპალიტეტისგან შედგება. თავის მხრივ, 64 მუნიციპალიტეტი აერთიანებს 5 თვითმმართველ ქალაქს, </w:t>
      </w:r>
      <w:r w:rsidR="0095476B" w:rsidRPr="00EF29D0">
        <w:rPr>
          <w:rFonts w:cstheme="minorHAnsi"/>
          <w:sz w:val="24"/>
          <w:lang w:val="ka-GE"/>
        </w:rPr>
        <w:t xml:space="preserve">46 ქალაქს, </w:t>
      </w:r>
      <w:r w:rsidRPr="00EF29D0">
        <w:rPr>
          <w:rFonts w:cstheme="minorHAnsi"/>
          <w:sz w:val="24"/>
          <w:lang w:val="ka-GE"/>
        </w:rPr>
        <w:t>12 დაბას</w:t>
      </w:r>
      <w:r w:rsidR="00DF7A11" w:rsidRPr="00EF29D0">
        <w:rPr>
          <w:rStyle w:val="FootnoteReference"/>
          <w:rFonts w:cstheme="minorHAnsi"/>
          <w:sz w:val="24"/>
          <w:lang w:val="ka-GE"/>
        </w:rPr>
        <w:footnoteReference w:id="5"/>
      </w:r>
      <w:r w:rsidR="0095476B" w:rsidRPr="00EF29D0">
        <w:rPr>
          <w:rFonts w:cstheme="minorHAnsi"/>
          <w:sz w:val="24"/>
          <w:lang w:val="ka-GE"/>
        </w:rPr>
        <w:t xml:space="preserve"> და 1 მუნიციპალიტეტს</w:t>
      </w:r>
      <w:r w:rsidR="00DF7A11" w:rsidRPr="00EF29D0">
        <w:rPr>
          <w:rFonts w:cstheme="minorHAnsi"/>
          <w:sz w:val="24"/>
          <w:lang w:val="ka-GE"/>
        </w:rPr>
        <w:t xml:space="preserve"> (ხელვაჩაურის მუნიციპალიტეტი)</w:t>
      </w:r>
      <w:r w:rsidR="0095476B" w:rsidRPr="00EF29D0">
        <w:rPr>
          <w:rFonts w:cstheme="minorHAnsi"/>
          <w:sz w:val="24"/>
          <w:lang w:val="ka-GE"/>
        </w:rPr>
        <w:t>.</w:t>
      </w:r>
    </w:p>
    <w:p w14:paraId="7C39F0E4" w14:textId="01D99CDC" w:rsidR="0095476B" w:rsidRPr="00EF29D0" w:rsidRDefault="0095476B" w:rsidP="00AD52F3">
      <w:pPr>
        <w:jc w:val="both"/>
        <w:rPr>
          <w:rFonts w:cstheme="minorHAnsi"/>
          <w:sz w:val="24"/>
          <w:lang w:val="ka-GE"/>
        </w:rPr>
      </w:pPr>
      <w:r w:rsidRPr="00EF29D0">
        <w:rPr>
          <w:rFonts w:cstheme="minorHAnsi"/>
          <w:sz w:val="24"/>
          <w:lang w:val="ka-GE"/>
        </w:rPr>
        <w:t>2023 წლის პირველი იანვრის მდგომარეობით, საქართველოს მოსახლეობა</w:t>
      </w:r>
      <w:r w:rsidR="004A6239" w:rsidRPr="00EF29D0">
        <w:rPr>
          <w:rFonts w:cstheme="minorHAnsi"/>
          <w:sz w:val="24"/>
          <w:lang w:val="ka-GE"/>
        </w:rPr>
        <w:t>მ</w:t>
      </w:r>
      <w:r w:rsidRPr="00EF29D0">
        <w:rPr>
          <w:rFonts w:cstheme="minorHAnsi"/>
          <w:sz w:val="24"/>
          <w:lang w:val="ka-GE"/>
        </w:rPr>
        <w:t xml:space="preserve"> 3,736.4 ათას</w:t>
      </w:r>
      <w:r w:rsidR="004A6239" w:rsidRPr="00EF29D0">
        <w:rPr>
          <w:rFonts w:cstheme="minorHAnsi"/>
          <w:sz w:val="24"/>
          <w:lang w:val="ka-GE"/>
        </w:rPr>
        <w:t>ი</w:t>
      </w:r>
      <w:r w:rsidR="002E74E6" w:rsidRPr="00EF29D0">
        <w:rPr>
          <w:rFonts w:cstheme="minorHAnsi"/>
          <w:sz w:val="24"/>
          <w:lang w:val="ka-GE"/>
        </w:rPr>
        <w:t xml:space="preserve"> </w:t>
      </w:r>
      <w:r w:rsidR="00CA3C68" w:rsidRPr="00EF29D0">
        <w:rPr>
          <w:rFonts w:cstheme="minorHAnsi"/>
          <w:sz w:val="24"/>
          <w:lang w:val="ka-GE"/>
        </w:rPr>
        <w:t xml:space="preserve">ადამიანი </w:t>
      </w:r>
      <w:r w:rsidRPr="00EF29D0">
        <w:rPr>
          <w:rFonts w:cstheme="minorHAnsi"/>
          <w:sz w:val="24"/>
          <w:lang w:val="ka-GE"/>
        </w:rPr>
        <w:t>შეადგ</w:t>
      </w:r>
      <w:r w:rsidR="004A6239" w:rsidRPr="00EF29D0">
        <w:rPr>
          <w:rFonts w:cstheme="minorHAnsi"/>
          <w:sz w:val="24"/>
          <w:lang w:val="ka-GE"/>
        </w:rPr>
        <w:t>ინ</w:t>
      </w:r>
      <w:r w:rsidR="002E74E6" w:rsidRPr="00EF29D0">
        <w:rPr>
          <w:rFonts w:cstheme="minorHAnsi"/>
          <w:sz w:val="24"/>
          <w:lang w:val="ka-GE"/>
        </w:rPr>
        <w:t>ა</w:t>
      </w:r>
      <w:r w:rsidRPr="00EF29D0">
        <w:rPr>
          <w:rFonts w:cstheme="minorHAnsi"/>
          <w:sz w:val="24"/>
          <w:lang w:val="ka-GE"/>
        </w:rPr>
        <w:t>, მათ შორის</w:t>
      </w:r>
      <w:r w:rsidR="002E74E6" w:rsidRPr="00EF29D0">
        <w:rPr>
          <w:rFonts w:cstheme="minorHAnsi"/>
          <w:sz w:val="24"/>
          <w:lang w:val="ka-GE"/>
        </w:rPr>
        <w:t>,</w:t>
      </w:r>
      <w:r w:rsidRPr="00EF29D0">
        <w:rPr>
          <w:rFonts w:cstheme="minorHAnsi"/>
          <w:sz w:val="24"/>
          <w:lang w:val="ka-GE"/>
        </w:rPr>
        <w:t xml:space="preserve"> საქალაქო დასახლებაში მცხოვრებთა რაოდენობა 2,255.7 ათას</w:t>
      </w:r>
      <w:r w:rsidR="008066B1" w:rsidRPr="00EF29D0">
        <w:rPr>
          <w:rFonts w:cstheme="minorHAnsi"/>
          <w:sz w:val="24"/>
          <w:lang w:val="ka-GE"/>
        </w:rPr>
        <w:t xml:space="preserve"> შეადგენს</w:t>
      </w:r>
      <w:r w:rsidR="00612C9B" w:rsidRPr="00EF29D0">
        <w:rPr>
          <w:rFonts w:cstheme="minorHAnsi"/>
          <w:sz w:val="24"/>
          <w:lang w:val="ka-GE"/>
        </w:rPr>
        <w:t>, ხოლო</w:t>
      </w:r>
      <w:r w:rsidRPr="00EF29D0">
        <w:rPr>
          <w:rFonts w:cstheme="minorHAnsi"/>
          <w:sz w:val="24"/>
          <w:lang w:val="ka-GE"/>
        </w:rPr>
        <w:t xml:space="preserve"> </w:t>
      </w:r>
      <w:r w:rsidR="00612C9B" w:rsidRPr="00EF29D0">
        <w:rPr>
          <w:rFonts w:cstheme="minorHAnsi"/>
          <w:sz w:val="24"/>
          <w:lang w:val="ka-GE"/>
        </w:rPr>
        <w:t>სასოფლო დასახლებებში</w:t>
      </w:r>
      <w:r w:rsidR="00CA3C68" w:rsidRPr="00EF29D0">
        <w:rPr>
          <w:rFonts w:cstheme="minorHAnsi"/>
          <w:sz w:val="24"/>
          <w:lang w:val="ka-GE"/>
        </w:rPr>
        <w:t xml:space="preserve"> </w:t>
      </w:r>
      <w:r w:rsidR="008066B1" w:rsidRPr="00EF29D0">
        <w:rPr>
          <w:rFonts w:cstheme="minorHAnsi"/>
          <w:sz w:val="24"/>
          <w:lang w:val="ka-GE"/>
        </w:rPr>
        <w:t xml:space="preserve">- </w:t>
      </w:r>
      <w:r w:rsidR="00C51897" w:rsidRPr="00EF29D0">
        <w:rPr>
          <w:rFonts w:cstheme="minorHAnsi"/>
          <w:sz w:val="24"/>
          <w:lang w:val="ka-GE"/>
        </w:rPr>
        <w:t xml:space="preserve">1,480.6 ათას ადამიანს, შესაბამისად,  გადანაწილება </w:t>
      </w:r>
      <w:r w:rsidRPr="00EF29D0">
        <w:rPr>
          <w:rFonts w:cstheme="minorHAnsi"/>
          <w:sz w:val="24"/>
          <w:lang w:val="ka-GE"/>
        </w:rPr>
        <w:t>60.4%</w:t>
      </w:r>
      <w:r w:rsidR="00C51897" w:rsidRPr="00EF29D0">
        <w:rPr>
          <w:rFonts w:cstheme="minorHAnsi"/>
          <w:sz w:val="24"/>
          <w:lang w:val="ka-GE"/>
        </w:rPr>
        <w:t xml:space="preserve"> და</w:t>
      </w:r>
      <w:r w:rsidR="002E74E6" w:rsidRPr="00EF29D0">
        <w:rPr>
          <w:rFonts w:cstheme="minorHAnsi"/>
          <w:sz w:val="24"/>
          <w:lang w:val="ka-GE"/>
        </w:rPr>
        <w:t xml:space="preserve"> </w:t>
      </w:r>
      <w:r w:rsidRPr="00EF29D0">
        <w:rPr>
          <w:rFonts w:cstheme="minorHAnsi"/>
          <w:sz w:val="24"/>
          <w:lang w:val="ka-GE"/>
        </w:rPr>
        <w:t>39.6%-</w:t>
      </w:r>
      <w:r w:rsidR="002E74E6" w:rsidRPr="00EF29D0">
        <w:rPr>
          <w:rFonts w:cstheme="minorHAnsi"/>
          <w:sz w:val="24"/>
          <w:lang w:val="ka-GE"/>
        </w:rPr>
        <w:t>ია</w:t>
      </w:r>
      <w:r w:rsidRPr="00EF29D0">
        <w:rPr>
          <w:rFonts w:cstheme="minorHAnsi"/>
          <w:sz w:val="24"/>
          <w:lang w:val="ka-GE"/>
        </w:rPr>
        <w:t>.</w:t>
      </w:r>
    </w:p>
    <w:p w14:paraId="5B23B7AE" w14:textId="52609E08" w:rsidR="003D18D2" w:rsidRPr="00EF29D0" w:rsidRDefault="002E74E6" w:rsidP="003D18D2">
      <w:pPr>
        <w:jc w:val="both"/>
        <w:rPr>
          <w:rFonts w:cstheme="minorHAnsi"/>
          <w:sz w:val="24"/>
          <w:lang w:val="ka-GE"/>
        </w:rPr>
      </w:pPr>
      <w:r w:rsidRPr="00EF29D0">
        <w:rPr>
          <w:rFonts w:cstheme="minorHAnsi"/>
          <w:sz w:val="24"/>
          <w:lang w:val="ka-GE"/>
        </w:rPr>
        <w:t>თავის მხრივ, მნიშვნელოვანია მოსახლეობის რიცხოვნობის ანალიზი ქალაქებისა და დაბების მიხედვით.</w:t>
      </w:r>
      <w:r w:rsidR="001E6B13" w:rsidRPr="00EF29D0">
        <w:rPr>
          <w:rFonts w:cstheme="minorHAnsi"/>
          <w:sz w:val="24"/>
          <w:lang w:val="ka-GE"/>
        </w:rPr>
        <w:t xml:space="preserve"> </w:t>
      </w:r>
      <w:r w:rsidRPr="00EF29D0">
        <w:rPr>
          <w:rFonts w:cstheme="minorHAnsi"/>
          <w:sz w:val="24"/>
          <w:lang w:val="ka-GE"/>
        </w:rPr>
        <w:t>როგორც უკვე აღვნიშნეთ, საქართველოში 51 ქალაქი</w:t>
      </w:r>
      <w:r w:rsidR="001E6B13" w:rsidRPr="00EF29D0">
        <w:rPr>
          <w:rFonts w:cstheme="minorHAnsi"/>
          <w:sz w:val="24"/>
          <w:lang w:val="ka-GE"/>
        </w:rPr>
        <w:t xml:space="preserve"> </w:t>
      </w:r>
      <w:r w:rsidR="008066B1" w:rsidRPr="00EF29D0">
        <w:rPr>
          <w:rFonts w:cstheme="minorHAnsi"/>
          <w:sz w:val="24"/>
          <w:lang w:val="ka-GE"/>
        </w:rPr>
        <w:t>(</w:t>
      </w:r>
      <w:r w:rsidR="001E6B13" w:rsidRPr="00EF29D0">
        <w:rPr>
          <w:rFonts w:cstheme="minorHAnsi"/>
          <w:sz w:val="24"/>
          <w:lang w:val="ka-GE"/>
        </w:rPr>
        <w:t>მათ შორის</w:t>
      </w:r>
      <w:r w:rsidR="008066B1" w:rsidRPr="00EF29D0">
        <w:rPr>
          <w:rFonts w:cstheme="minorHAnsi"/>
          <w:sz w:val="24"/>
          <w:lang w:val="ka-GE"/>
        </w:rPr>
        <w:t>,</w:t>
      </w:r>
      <w:r w:rsidR="001E6B13" w:rsidRPr="00EF29D0">
        <w:rPr>
          <w:rFonts w:cstheme="minorHAnsi"/>
          <w:sz w:val="24"/>
          <w:lang w:val="ka-GE"/>
        </w:rPr>
        <w:t xml:space="preserve"> 5 თვითმმართველი ქალაქი</w:t>
      </w:r>
      <w:r w:rsidR="008066B1" w:rsidRPr="00EF29D0">
        <w:rPr>
          <w:rFonts w:cstheme="minorHAnsi"/>
          <w:sz w:val="24"/>
          <w:lang w:val="ka-GE"/>
        </w:rPr>
        <w:t>)</w:t>
      </w:r>
      <w:r w:rsidRPr="00EF29D0">
        <w:rPr>
          <w:rFonts w:cstheme="minorHAnsi"/>
          <w:sz w:val="24"/>
          <w:lang w:val="ka-GE"/>
        </w:rPr>
        <w:t xml:space="preserve"> და 12 დაბაა</w:t>
      </w:r>
      <w:r w:rsidR="001E6B13" w:rsidRPr="00EF29D0">
        <w:rPr>
          <w:rFonts w:cstheme="minorHAnsi"/>
          <w:sz w:val="24"/>
          <w:lang w:val="ka-GE"/>
        </w:rPr>
        <w:t>. მოსახლეობის რიცხოვნობის მიხედვით, ქ. თბილისზე მოსახლეობის 32.4% მოდის</w:t>
      </w:r>
      <w:r w:rsidR="008066B1" w:rsidRPr="00EF29D0">
        <w:rPr>
          <w:rFonts w:cstheme="minorHAnsi"/>
          <w:sz w:val="24"/>
          <w:lang w:val="ka-GE"/>
        </w:rPr>
        <w:t>, ხოლო დანარჩენ 4 თვითმმართველ ქალაქზე მთლიანი მოსახლეობის - 12.9%</w:t>
      </w:r>
      <w:r w:rsidR="003D18D2" w:rsidRPr="00EF29D0">
        <w:rPr>
          <w:rFonts w:cstheme="minorHAnsi"/>
          <w:sz w:val="24"/>
          <w:lang w:val="ka-GE"/>
        </w:rPr>
        <w:t>, რაც 483,5 ათას ადამიანს შეადგენს. თვითმმართველ ქალაქებს შორის, მეორე უმსხვილესი ქალაქია ბათუმი - 179.2 ათასი მცხოვრებით</w:t>
      </w:r>
      <w:r w:rsidR="001A59BB">
        <w:rPr>
          <w:rFonts w:cstheme="minorHAnsi"/>
          <w:sz w:val="24"/>
          <w:lang w:val="ka-GE"/>
        </w:rPr>
        <w:t>.</w:t>
      </w:r>
      <w:r w:rsidR="003D18D2" w:rsidRPr="00EF29D0">
        <w:rPr>
          <w:rFonts w:cstheme="minorHAnsi"/>
          <w:sz w:val="24"/>
          <w:lang w:val="ka-GE"/>
        </w:rPr>
        <w:t xml:space="preserve"> რუსთავსა და ქუთაისში, შესაბამისად, 132.3 ათასი და 130.4 ათასი ადამიანი ცხოვრობს, ხოლო ქ. ფოთი 41.5 ათას მოსახლეს ითვლის. </w:t>
      </w:r>
    </w:p>
    <w:p w14:paraId="02017EAD" w14:textId="1888D9C2" w:rsidR="003D18D2" w:rsidRPr="00EF29D0" w:rsidRDefault="003D18D2" w:rsidP="003D18D2">
      <w:pPr>
        <w:jc w:val="both"/>
        <w:rPr>
          <w:rFonts w:cstheme="minorHAnsi"/>
          <w:sz w:val="24"/>
          <w:lang w:val="ka-GE"/>
        </w:rPr>
      </w:pPr>
      <w:r w:rsidRPr="00EF29D0">
        <w:rPr>
          <w:rFonts w:cstheme="minorHAnsi"/>
          <w:sz w:val="24"/>
          <w:lang w:val="ka-GE"/>
        </w:rPr>
        <w:t>საყურადღებოა, რომ ბოლო 8 წლის განმავლობაში</w:t>
      </w:r>
      <w:r w:rsidR="00DE7428" w:rsidRPr="00EF29D0">
        <w:rPr>
          <w:rFonts w:cstheme="minorHAnsi"/>
          <w:sz w:val="24"/>
          <w:lang w:val="ka-GE"/>
        </w:rPr>
        <w:t xml:space="preserve"> საქართველოში </w:t>
      </w:r>
      <w:r w:rsidRPr="00EF29D0">
        <w:rPr>
          <w:rFonts w:cstheme="minorHAnsi"/>
          <w:sz w:val="24"/>
          <w:lang w:val="ka-GE"/>
        </w:rPr>
        <w:t xml:space="preserve">ურბანული მოსახლეობის რაოდენობა 5.6%-ით გაიზარდა. </w:t>
      </w:r>
      <w:r w:rsidR="00DE7428" w:rsidRPr="00EF29D0">
        <w:rPr>
          <w:rFonts w:cstheme="minorHAnsi"/>
          <w:sz w:val="24"/>
          <w:lang w:val="ka-GE"/>
        </w:rPr>
        <w:t xml:space="preserve">მათ შორის, </w:t>
      </w:r>
      <w:r w:rsidRPr="00EF29D0">
        <w:rPr>
          <w:rFonts w:cstheme="minorHAnsi"/>
          <w:sz w:val="24"/>
          <w:lang w:val="ka-GE"/>
        </w:rPr>
        <w:t>2015 წელთან შედარებით</w:t>
      </w:r>
      <w:r w:rsidR="0022577E" w:rsidRPr="00EF29D0">
        <w:rPr>
          <w:rFonts w:cstheme="minorHAnsi"/>
          <w:sz w:val="24"/>
          <w:lang w:val="ka-GE"/>
        </w:rPr>
        <w:t xml:space="preserve">, თვითმმართველი ქალაქების მოსახლეობა მნიშვნელოვნად - 15.5%-ით გაიზარდა ქ. ბათუმში, </w:t>
      </w:r>
      <w:r w:rsidRPr="00EF29D0">
        <w:rPr>
          <w:rFonts w:cstheme="minorHAnsi"/>
          <w:sz w:val="24"/>
          <w:lang w:val="ka-GE"/>
        </w:rPr>
        <w:t xml:space="preserve"> </w:t>
      </w:r>
      <w:r w:rsidR="0022577E" w:rsidRPr="00EF29D0">
        <w:rPr>
          <w:rFonts w:cstheme="minorHAnsi"/>
          <w:sz w:val="24"/>
          <w:lang w:val="ka-GE"/>
        </w:rPr>
        <w:t xml:space="preserve">11.5%-ით </w:t>
      </w:r>
      <w:r w:rsidR="002334B1" w:rsidRPr="00EF29D0">
        <w:rPr>
          <w:rFonts w:cstheme="minorHAnsi"/>
          <w:sz w:val="24"/>
        </w:rPr>
        <w:t xml:space="preserve">- </w:t>
      </w:r>
      <w:r w:rsidR="0022577E" w:rsidRPr="00EF29D0">
        <w:rPr>
          <w:rFonts w:cstheme="minorHAnsi"/>
          <w:sz w:val="24"/>
          <w:lang w:val="ka-GE"/>
        </w:rPr>
        <w:t>ქ. თბილისსა და 5.9%-ით</w:t>
      </w:r>
      <w:r w:rsidR="002334B1" w:rsidRPr="00EF29D0">
        <w:rPr>
          <w:rFonts w:cstheme="minorHAnsi"/>
          <w:sz w:val="24"/>
        </w:rPr>
        <w:t xml:space="preserve"> -</w:t>
      </w:r>
      <w:r w:rsidR="0022577E" w:rsidRPr="00EF29D0">
        <w:rPr>
          <w:rFonts w:cstheme="minorHAnsi"/>
          <w:sz w:val="24"/>
          <w:lang w:val="ka-GE"/>
        </w:rPr>
        <w:t xml:space="preserve"> ქალაქ რუსთავში, ხოლო განსაკუთრებით შემცირდა ქ. ქუთაისში </w:t>
      </w:r>
      <w:r w:rsidR="002334B1" w:rsidRPr="00EF29D0">
        <w:rPr>
          <w:rFonts w:cstheme="minorHAnsi"/>
          <w:sz w:val="24"/>
        </w:rPr>
        <w:t xml:space="preserve">- </w:t>
      </w:r>
      <w:r w:rsidR="0022577E" w:rsidRPr="00EF29D0">
        <w:rPr>
          <w:rFonts w:cstheme="minorHAnsi"/>
          <w:sz w:val="24"/>
          <w:lang w:val="ka-GE"/>
        </w:rPr>
        <w:t>11.5%-ით, ხოლო ქ. ფოთში მცირედით - 0.5%-ით.</w:t>
      </w:r>
    </w:p>
    <w:p w14:paraId="0C52D179" w14:textId="4FF8641E" w:rsidR="008066B1" w:rsidRPr="00EF29D0" w:rsidRDefault="00DF7A11" w:rsidP="00AD52F3">
      <w:pPr>
        <w:jc w:val="both"/>
        <w:rPr>
          <w:rFonts w:cstheme="minorHAnsi"/>
          <w:sz w:val="24"/>
          <w:lang w:val="ka-GE"/>
        </w:rPr>
      </w:pPr>
      <w:r w:rsidRPr="00EF29D0">
        <w:rPr>
          <w:rFonts w:cstheme="minorHAnsi"/>
          <w:sz w:val="24"/>
          <w:lang w:val="ka-GE"/>
        </w:rPr>
        <w:t xml:space="preserve">ქვემოთ მოცემულ დიაგრამაზე ნაჩვენებია მოსახლეობის </w:t>
      </w:r>
      <w:r w:rsidR="002334B1" w:rsidRPr="00EF29D0">
        <w:rPr>
          <w:rFonts w:cstheme="minorHAnsi"/>
          <w:sz w:val="24"/>
          <w:lang w:val="ka-GE"/>
        </w:rPr>
        <w:t xml:space="preserve">წილი </w:t>
      </w:r>
      <w:r w:rsidRPr="00EF29D0">
        <w:rPr>
          <w:rFonts w:cstheme="minorHAnsi"/>
          <w:sz w:val="24"/>
          <w:lang w:val="ka-GE"/>
        </w:rPr>
        <w:t>მსხვილი, საშუალო და მცირე ქ</w:t>
      </w:r>
      <w:r w:rsidR="0022577E" w:rsidRPr="00EF29D0">
        <w:rPr>
          <w:rFonts w:cstheme="minorHAnsi"/>
          <w:sz w:val="24"/>
          <w:lang w:val="ka-GE"/>
        </w:rPr>
        <w:t>ა</w:t>
      </w:r>
      <w:r w:rsidRPr="00EF29D0">
        <w:rPr>
          <w:rFonts w:cstheme="minorHAnsi"/>
          <w:sz w:val="24"/>
          <w:lang w:val="ka-GE"/>
        </w:rPr>
        <w:t xml:space="preserve">ლაქებისა და დაბების მიხედვით. </w:t>
      </w:r>
    </w:p>
    <w:p w14:paraId="6C713153" w14:textId="78EC0094" w:rsidR="0022577E" w:rsidRPr="00EF29D0" w:rsidRDefault="0022577E" w:rsidP="0022577E">
      <w:pPr>
        <w:pStyle w:val="Caption"/>
        <w:rPr>
          <w:rFonts w:cstheme="minorHAnsi"/>
          <w:sz w:val="16"/>
          <w:lang w:val="ka-GE"/>
        </w:rPr>
      </w:pPr>
      <w:bookmarkStart w:id="26" w:name="_Toc148707618"/>
      <w:r w:rsidRPr="00EF29D0">
        <w:rPr>
          <w:rFonts w:cstheme="minorHAnsi"/>
        </w:rPr>
        <w:lastRenderedPageBreak/>
        <w:t xml:space="preserve">დიაგრამა </w:t>
      </w:r>
      <w:r w:rsidR="00242C6C" w:rsidRPr="00EF29D0">
        <w:rPr>
          <w:rFonts w:cstheme="minorHAnsi"/>
        </w:rPr>
        <w:fldChar w:fldCharType="begin"/>
      </w:r>
      <w:r w:rsidR="00242C6C" w:rsidRPr="00EF29D0">
        <w:rPr>
          <w:rFonts w:cstheme="minorHAnsi"/>
        </w:rPr>
        <w:instrText xml:space="preserve"> SEQ დიაგრამა \* ARABIC </w:instrText>
      </w:r>
      <w:r w:rsidR="00242C6C" w:rsidRPr="00EF29D0">
        <w:rPr>
          <w:rFonts w:cstheme="minorHAnsi"/>
        </w:rPr>
        <w:fldChar w:fldCharType="separate"/>
      </w:r>
      <w:r w:rsidR="0075222F" w:rsidRPr="00EF29D0">
        <w:rPr>
          <w:rFonts w:cstheme="minorHAnsi"/>
          <w:noProof/>
        </w:rPr>
        <w:t>1</w:t>
      </w:r>
      <w:r w:rsidR="00242C6C" w:rsidRPr="00EF29D0">
        <w:rPr>
          <w:rFonts w:cstheme="minorHAnsi"/>
          <w:noProof/>
        </w:rPr>
        <w:fldChar w:fldCharType="end"/>
      </w:r>
      <w:r w:rsidRPr="00EF29D0">
        <w:rPr>
          <w:rFonts w:cstheme="minorHAnsi"/>
          <w:lang w:val="ka-GE"/>
        </w:rPr>
        <w:t>. მოსახლეობის რიცხოვნობა ქალაქებისა და დაბების მიხედვით, 2023 წ.</w:t>
      </w:r>
      <w:bookmarkEnd w:id="26"/>
    </w:p>
    <w:p w14:paraId="66548697" w14:textId="7A5D3838" w:rsidR="00DF7A11" w:rsidRPr="00EF29D0" w:rsidRDefault="0003609D" w:rsidP="00AD52F3">
      <w:pPr>
        <w:jc w:val="both"/>
        <w:rPr>
          <w:rFonts w:cstheme="minorHAnsi"/>
          <w:sz w:val="24"/>
          <w:lang w:val="ka-GE"/>
        </w:rPr>
      </w:pPr>
      <w:r w:rsidRPr="00EF29D0">
        <w:rPr>
          <w:rFonts w:cstheme="minorHAnsi"/>
          <w:noProof/>
        </w:rPr>
        <w:drawing>
          <wp:anchor distT="0" distB="0" distL="114300" distR="114300" simplePos="0" relativeHeight="251654144" behindDoc="0" locked="0" layoutInCell="1" allowOverlap="1" wp14:anchorId="194EE53D" wp14:editId="0A4F4B6E">
            <wp:simplePos x="0" y="0"/>
            <wp:positionH relativeFrom="margin">
              <wp:align>left</wp:align>
            </wp:positionH>
            <wp:positionV relativeFrom="paragraph">
              <wp:posOffset>120650</wp:posOffset>
            </wp:positionV>
            <wp:extent cx="4733925" cy="3333750"/>
            <wp:effectExtent l="0" t="0" r="9525" b="0"/>
            <wp:wrapSquare wrapText="bothSides"/>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14:sizeRelV relativeFrom="margin">
              <wp14:pctHeight>0</wp14:pctHeight>
            </wp14:sizeRelV>
          </wp:anchor>
        </w:drawing>
      </w:r>
    </w:p>
    <w:p w14:paraId="399234CA" w14:textId="77777777" w:rsidR="003E7EFE" w:rsidRPr="00EF29D0" w:rsidRDefault="003E7EFE">
      <w:pPr>
        <w:rPr>
          <w:rFonts w:cstheme="minorHAnsi"/>
          <w:b/>
          <w:sz w:val="28"/>
          <w:lang w:val="ka-GE"/>
        </w:rPr>
      </w:pPr>
    </w:p>
    <w:p w14:paraId="13E4FEB7" w14:textId="77777777" w:rsidR="003E7EFE" w:rsidRPr="00EF29D0" w:rsidRDefault="003E7EFE">
      <w:pPr>
        <w:rPr>
          <w:rFonts w:cstheme="minorHAnsi"/>
          <w:b/>
          <w:sz w:val="28"/>
          <w:lang w:val="ka-GE"/>
        </w:rPr>
      </w:pPr>
    </w:p>
    <w:p w14:paraId="58793E70" w14:textId="77777777" w:rsidR="003E7EFE" w:rsidRPr="00EF29D0" w:rsidRDefault="003E7EFE">
      <w:pPr>
        <w:rPr>
          <w:rFonts w:cstheme="minorHAnsi"/>
          <w:b/>
          <w:sz w:val="28"/>
          <w:lang w:val="ka-GE"/>
        </w:rPr>
      </w:pPr>
    </w:p>
    <w:p w14:paraId="3258C6CB" w14:textId="77777777" w:rsidR="003E7EFE" w:rsidRPr="00EF29D0" w:rsidRDefault="003E7EFE">
      <w:pPr>
        <w:rPr>
          <w:rFonts w:cstheme="minorHAnsi"/>
          <w:b/>
          <w:sz w:val="28"/>
          <w:lang w:val="ka-GE"/>
        </w:rPr>
      </w:pPr>
    </w:p>
    <w:p w14:paraId="55232B84" w14:textId="77777777" w:rsidR="003E7EFE" w:rsidRPr="00EF29D0" w:rsidRDefault="003E7EFE">
      <w:pPr>
        <w:rPr>
          <w:rFonts w:cstheme="minorHAnsi"/>
          <w:b/>
          <w:sz w:val="28"/>
          <w:lang w:val="ka-GE"/>
        </w:rPr>
      </w:pPr>
    </w:p>
    <w:p w14:paraId="161404DE" w14:textId="77777777" w:rsidR="003E7EFE" w:rsidRPr="00EF29D0" w:rsidRDefault="003E7EFE">
      <w:pPr>
        <w:rPr>
          <w:rFonts w:cstheme="minorHAnsi"/>
          <w:b/>
          <w:sz w:val="28"/>
          <w:lang w:val="ka-GE"/>
        </w:rPr>
      </w:pPr>
    </w:p>
    <w:p w14:paraId="414F76DF" w14:textId="77777777" w:rsidR="003E7EFE" w:rsidRPr="00EF29D0" w:rsidRDefault="003E7EFE">
      <w:pPr>
        <w:rPr>
          <w:rFonts w:cstheme="minorHAnsi"/>
          <w:b/>
          <w:sz w:val="28"/>
          <w:lang w:val="ka-GE"/>
        </w:rPr>
      </w:pPr>
    </w:p>
    <w:p w14:paraId="654C561C" w14:textId="77777777" w:rsidR="003E7EFE" w:rsidRPr="00EF29D0" w:rsidRDefault="003E7EFE">
      <w:pPr>
        <w:rPr>
          <w:rFonts w:cstheme="minorHAnsi"/>
          <w:b/>
          <w:sz w:val="28"/>
          <w:lang w:val="ka-GE"/>
        </w:rPr>
      </w:pPr>
    </w:p>
    <w:p w14:paraId="7020BE16" w14:textId="77777777" w:rsidR="00A94B55" w:rsidRPr="00EF29D0" w:rsidRDefault="00A94B55" w:rsidP="003E7EFE">
      <w:pPr>
        <w:spacing w:before="120" w:after="120" w:line="276" w:lineRule="auto"/>
        <w:jc w:val="both"/>
        <w:rPr>
          <w:rFonts w:cstheme="minorHAnsi"/>
          <w:sz w:val="24"/>
          <w:lang w:val="ka-GE"/>
        </w:rPr>
      </w:pPr>
    </w:p>
    <w:p w14:paraId="3DEFFDAB" w14:textId="77777777" w:rsidR="00737057" w:rsidRPr="00EF29D0" w:rsidRDefault="00737057" w:rsidP="003E7EFE">
      <w:pPr>
        <w:spacing w:before="120" w:after="120" w:line="276" w:lineRule="auto"/>
        <w:jc w:val="both"/>
        <w:rPr>
          <w:rFonts w:cstheme="minorHAnsi"/>
          <w:sz w:val="24"/>
          <w:lang w:val="ka-GE"/>
        </w:rPr>
      </w:pPr>
    </w:p>
    <w:p w14:paraId="0DE82DEF" w14:textId="3455E078" w:rsidR="00A94B55" w:rsidRPr="00EF29D0" w:rsidRDefault="003E7EFE" w:rsidP="003E7EFE">
      <w:pPr>
        <w:spacing w:before="120" w:after="120" w:line="276" w:lineRule="auto"/>
        <w:jc w:val="both"/>
        <w:rPr>
          <w:rFonts w:cstheme="minorHAnsi"/>
          <w:sz w:val="24"/>
          <w:lang w:val="ka-GE"/>
        </w:rPr>
      </w:pPr>
      <w:r w:rsidRPr="00EF29D0">
        <w:rPr>
          <w:rFonts w:cstheme="minorHAnsi"/>
          <w:sz w:val="24"/>
          <w:lang w:val="ka-GE"/>
        </w:rPr>
        <w:t xml:space="preserve">საგულისხმოა, რომ </w:t>
      </w:r>
      <w:r w:rsidR="004E5BE2" w:rsidRPr="00EF29D0">
        <w:rPr>
          <w:rFonts w:cstheme="minorHAnsi"/>
          <w:sz w:val="24"/>
          <w:lang w:val="ka-GE"/>
        </w:rPr>
        <w:t xml:space="preserve">რამდენიმე </w:t>
      </w:r>
      <w:r w:rsidR="00CC03AF" w:rsidRPr="00EF29D0">
        <w:rPr>
          <w:rFonts w:cstheme="minorHAnsi"/>
          <w:sz w:val="24"/>
          <w:lang w:val="ka-GE"/>
        </w:rPr>
        <w:t>დაბა</w:t>
      </w:r>
      <w:r w:rsidRPr="00EF29D0">
        <w:rPr>
          <w:rFonts w:cstheme="minorHAnsi"/>
          <w:sz w:val="24"/>
          <w:lang w:val="ka-GE"/>
        </w:rPr>
        <w:t>, რომელიც არ წარმოადგენ</w:t>
      </w:r>
      <w:r w:rsidR="004E5BE2" w:rsidRPr="00EF29D0">
        <w:rPr>
          <w:rFonts w:cstheme="minorHAnsi"/>
          <w:sz w:val="24"/>
          <w:lang w:val="ka-GE"/>
        </w:rPr>
        <w:t>ს</w:t>
      </w:r>
      <w:r w:rsidRPr="00EF29D0">
        <w:rPr>
          <w:rFonts w:cstheme="minorHAnsi"/>
          <w:sz w:val="24"/>
          <w:lang w:val="ka-GE"/>
        </w:rPr>
        <w:t xml:space="preserve"> ადგილობრივი თვითმმართველობის ადმინისტრაციულ ცენტრს, მოსახლეობის რიცხოვნობ</w:t>
      </w:r>
      <w:r w:rsidR="00886580">
        <w:rPr>
          <w:rFonts w:cstheme="minorHAnsi"/>
          <w:sz w:val="24"/>
          <w:lang w:val="ka-GE"/>
        </w:rPr>
        <w:t>ის მიხედვით</w:t>
      </w:r>
      <w:r w:rsidRPr="00EF29D0">
        <w:rPr>
          <w:rFonts w:cstheme="minorHAnsi"/>
          <w:sz w:val="24"/>
          <w:lang w:val="ka-GE"/>
        </w:rPr>
        <w:t xml:space="preserve"> დიდია,</w:t>
      </w:r>
      <w:r w:rsidR="00886580">
        <w:rPr>
          <w:rFonts w:cstheme="minorHAnsi"/>
          <w:sz w:val="24"/>
          <w:lang w:val="ka-GE"/>
        </w:rPr>
        <w:t xml:space="preserve"> ეს </w:t>
      </w:r>
      <w:r w:rsidRPr="00EF29D0">
        <w:rPr>
          <w:rFonts w:cstheme="minorHAnsi"/>
          <w:sz w:val="24"/>
          <w:lang w:val="ka-GE"/>
        </w:rPr>
        <w:t>განსაკუთრებით იმ დაბებ</w:t>
      </w:r>
      <w:r w:rsidR="00886580">
        <w:rPr>
          <w:rFonts w:cstheme="minorHAnsi"/>
          <w:sz w:val="24"/>
          <w:lang w:val="ka-GE"/>
        </w:rPr>
        <w:t>ს ეხება</w:t>
      </w:r>
      <w:r w:rsidRPr="00EF29D0">
        <w:rPr>
          <w:rFonts w:cstheme="minorHAnsi"/>
          <w:sz w:val="24"/>
          <w:lang w:val="ka-GE"/>
        </w:rPr>
        <w:t>, რომლებიც საკურორტო დასახლებებს წარმოადგენენ, მაგალითად, დაბა ჩაქვი (7.6 ათასი მოსახლე)</w:t>
      </w:r>
      <w:r w:rsidR="006B18FD" w:rsidRPr="00EF29D0">
        <w:rPr>
          <w:rFonts w:cstheme="minorHAnsi"/>
          <w:sz w:val="24"/>
          <w:lang w:val="ka-GE"/>
        </w:rPr>
        <w:t xml:space="preserve"> და</w:t>
      </w:r>
      <w:r w:rsidRPr="00EF29D0">
        <w:rPr>
          <w:rFonts w:cstheme="minorHAnsi"/>
          <w:sz w:val="24"/>
          <w:lang w:val="ka-GE"/>
        </w:rPr>
        <w:t xml:space="preserve"> დაბა სურამი (7.3 ათასი მოსახლე). </w:t>
      </w:r>
      <w:r w:rsidR="006B18FD" w:rsidRPr="00EF29D0">
        <w:rPr>
          <w:rFonts w:cstheme="minorHAnsi"/>
          <w:sz w:val="24"/>
          <w:lang w:val="ka-GE"/>
        </w:rPr>
        <w:t xml:space="preserve">ამასთან, </w:t>
      </w:r>
      <w:r w:rsidR="00CC03AF" w:rsidRPr="00EF29D0">
        <w:rPr>
          <w:rFonts w:cstheme="minorHAnsi"/>
          <w:sz w:val="24"/>
          <w:lang w:val="ka-GE"/>
        </w:rPr>
        <w:t>ზოგი</w:t>
      </w:r>
      <w:r w:rsidR="006B18FD" w:rsidRPr="00EF29D0">
        <w:rPr>
          <w:rFonts w:cstheme="minorHAnsi"/>
          <w:sz w:val="24"/>
          <w:lang w:val="ka-GE"/>
        </w:rPr>
        <w:t xml:space="preserve"> დაბ</w:t>
      </w:r>
      <w:r w:rsidR="00CC03AF" w:rsidRPr="00EF29D0">
        <w:rPr>
          <w:rFonts w:cstheme="minorHAnsi"/>
          <w:sz w:val="24"/>
          <w:lang w:val="ka-GE"/>
        </w:rPr>
        <w:t>ა</w:t>
      </w:r>
      <w:r w:rsidR="006B18FD" w:rsidRPr="00EF29D0">
        <w:rPr>
          <w:rFonts w:cstheme="minorHAnsi"/>
          <w:sz w:val="24"/>
          <w:lang w:val="ka-GE"/>
        </w:rPr>
        <w:t>, რომელთა მოსახლეობის რიცხოვნობა მცირეა, მაგალითად, დაბა ბაკურიანი (1,7 ათასი მოსახლე), დაბა მანგლისი (1,7 ათასი მოსახლე), დაბა ურეკი (1,5 ათასი მოსახლე</w:t>
      </w:r>
      <w:r w:rsidR="00CC03AF" w:rsidRPr="00EF29D0">
        <w:rPr>
          <w:rFonts w:cstheme="minorHAnsi"/>
          <w:sz w:val="24"/>
          <w:lang w:val="ka-GE"/>
        </w:rPr>
        <w:t>) და</w:t>
      </w:r>
      <w:r w:rsidR="006B18FD" w:rsidRPr="00EF29D0">
        <w:rPr>
          <w:rFonts w:cstheme="minorHAnsi"/>
          <w:sz w:val="24"/>
          <w:lang w:val="ka-GE"/>
        </w:rPr>
        <w:t xml:space="preserve"> დაბა ფასანაური (1,1 ათასი მოსახლე), მ</w:t>
      </w:r>
      <w:r w:rsidR="00CC03AF" w:rsidRPr="00EF29D0">
        <w:rPr>
          <w:rFonts w:cstheme="minorHAnsi"/>
          <w:sz w:val="24"/>
          <w:lang w:val="ka-GE"/>
        </w:rPr>
        <w:t>ათი</w:t>
      </w:r>
      <w:r w:rsidR="006B18FD" w:rsidRPr="00EF29D0">
        <w:rPr>
          <w:rFonts w:cstheme="minorHAnsi"/>
          <w:sz w:val="24"/>
          <w:lang w:val="ka-GE"/>
        </w:rPr>
        <w:t xml:space="preserve"> როგორც საზაფხულო და საზამთრო კურორტის მნიშვნელობა ძალიან მაღალია, შესაბამისად</w:t>
      </w:r>
      <w:r w:rsidR="00161340" w:rsidRPr="00EF29D0">
        <w:rPr>
          <w:rFonts w:cstheme="minorHAnsi"/>
          <w:sz w:val="24"/>
          <w:lang w:val="ka-GE"/>
        </w:rPr>
        <w:t>,</w:t>
      </w:r>
      <w:r w:rsidR="006B18FD" w:rsidRPr="00EF29D0">
        <w:rPr>
          <w:rFonts w:cstheme="minorHAnsi"/>
          <w:sz w:val="24"/>
          <w:lang w:val="ka-GE"/>
        </w:rPr>
        <w:t xml:space="preserve"> დაბ</w:t>
      </w:r>
      <w:r w:rsidR="001A59BB">
        <w:rPr>
          <w:rFonts w:cstheme="minorHAnsi"/>
          <w:sz w:val="24"/>
          <w:lang w:val="ka-GE"/>
        </w:rPr>
        <w:t>ებ</w:t>
      </w:r>
      <w:r w:rsidR="006B18FD" w:rsidRPr="00EF29D0">
        <w:rPr>
          <w:rFonts w:cstheme="minorHAnsi"/>
          <w:sz w:val="24"/>
          <w:lang w:val="ka-GE"/>
        </w:rPr>
        <w:t>ის ტერიტორი</w:t>
      </w:r>
      <w:r w:rsidR="00CC03AF" w:rsidRPr="00EF29D0">
        <w:rPr>
          <w:rFonts w:cstheme="minorHAnsi"/>
          <w:sz w:val="24"/>
          <w:lang w:val="ka-GE"/>
        </w:rPr>
        <w:t>ებ</w:t>
      </w:r>
      <w:r w:rsidR="006B18FD" w:rsidRPr="00EF29D0">
        <w:rPr>
          <w:rFonts w:cstheme="minorHAnsi"/>
          <w:sz w:val="24"/>
          <w:lang w:val="ka-GE"/>
        </w:rPr>
        <w:t xml:space="preserve">ზე </w:t>
      </w:r>
      <w:r w:rsidR="00161340" w:rsidRPr="00EF29D0">
        <w:rPr>
          <w:rFonts w:cstheme="minorHAnsi"/>
          <w:sz w:val="24"/>
          <w:lang w:val="ka-GE"/>
        </w:rPr>
        <w:t xml:space="preserve">წლის განმავლობაში </w:t>
      </w:r>
      <w:r w:rsidR="006B18FD" w:rsidRPr="00EF29D0">
        <w:rPr>
          <w:rFonts w:cstheme="minorHAnsi"/>
          <w:sz w:val="24"/>
          <w:lang w:val="ka-GE"/>
        </w:rPr>
        <w:t>მოქალაქეთა მობილობის მაღალი მაჩვენებელია.</w:t>
      </w:r>
    </w:p>
    <w:p w14:paraId="57168452" w14:textId="77777777" w:rsidR="00184EA8" w:rsidRPr="00EF29D0" w:rsidRDefault="00A94B55" w:rsidP="003E7EFE">
      <w:pPr>
        <w:spacing w:before="120" w:after="120" w:line="276" w:lineRule="auto"/>
        <w:jc w:val="both"/>
        <w:rPr>
          <w:rFonts w:cstheme="minorHAnsi"/>
          <w:sz w:val="24"/>
          <w:lang w:val="ka-GE"/>
        </w:rPr>
      </w:pPr>
      <w:r w:rsidRPr="00EF29D0">
        <w:rPr>
          <w:rFonts w:cstheme="minorHAnsi"/>
          <w:sz w:val="24"/>
          <w:lang w:val="ka-GE"/>
        </w:rPr>
        <w:t>მოსახლეობის რიცხოვნობის შესახებ სტატისტიკური მაჩვენებლების ანალიზი, მნი</w:t>
      </w:r>
      <w:r w:rsidR="00993EBB" w:rsidRPr="00EF29D0">
        <w:rPr>
          <w:rFonts w:cstheme="minorHAnsi"/>
          <w:sz w:val="24"/>
          <w:lang w:val="ka-GE"/>
        </w:rPr>
        <w:t>შ</w:t>
      </w:r>
      <w:r w:rsidRPr="00EF29D0">
        <w:rPr>
          <w:rFonts w:cstheme="minorHAnsi"/>
          <w:sz w:val="24"/>
          <w:lang w:val="ka-GE"/>
        </w:rPr>
        <w:t>ვნელოვანია კვლევის პროცესში პოლიტიკის მიზნების, ალტერნატივების და ზეგალენის შეფასების მიზნით</w:t>
      </w:r>
      <w:r w:rsidR="00184EA8" w:rsidRPr="00EF29D0">
        <w:rPr>
          <w:rFonts w:cstheme="minorHAnsi"/>
          <w:sz w:val="24"/>
          <w:lang w:val="ka-GE"/>
        </w:rPr>
        <w:t xml:space="preserve">. </w:t>
      </w:r>
    </w:p>
    <w:p w14:paraId="1CE6871E" w14:textId="1EB099C3" w:rsidR="00CC03AF" w:rsidRPr="00EF29D0" w:rsidRDefault="00184EA8" w:rsidP="003E7EFE">
      <w:pPr>
        <w:spacing w:before="120" w:after="120" w:line="276" w:lineRule="auto"/>
        <w:jc w:val="both"/>
        <w:rPr>
          <w:rFonts w:cstheme="minorHAnsi"/>
          <w:sz w:val="24"/>
          <w:lang w:val="ka-GE"/>
        </w:rPr>
      </w:pPr>
      <w:r w:rsidRPr="00EF29D0">
        <w:rPr>
          <w:rFonts w:cstheme="minorHAnsi"/>
          <w:sz w:val="24"/>
          <w:lang w:val="ka-GE"/>
        </w:rPr>
        <w:t xml:space="preserve">ამასთან, აღსანიშნავია, რომ ხარჯ-სარგებლის ანალიზის და უპირატესი ალტერნატივის გამოვლენის მიზნით, უმნიშვნელოვანესი იყო საქართველოს 63 მუნიციპალიტეტში ტაქსებთან მიმართებით არსებული ზოგადი სტატისტიკური მონაცემების შესწავლა.  მუნიციპალიტეტების მიერ მოწოდებული მონაცემებით, საქართველოში დაახლოებით </w:t>
      </w:r>
      <w:r w:rsidR="00676693">
        <w:rPr>
          <w:rFonts w:cstheme="minorHAnsi"/>
          <w:sz w:val="24"/>
        </w:rPr>
        <w:t>8</w:t>
      </w:r>
      <w:r w:rsidR="00676693">
        <w:rPr>
          <w:rFonts w:cstheme="minorHAnsi"/>
          <w:sz w:val="24"/>
          <w:lang w:val="ka-GE"/>
        </w:rPr>
        <w:t>,</w:t>
      </w:r>
      <w:r w:rsidR="00676693">
        <w:rPr>
          <w:rFonts w:cstheme="minorHAnsi"/>
          <w:sz w:val="24"/>
        </w:rPr>
        <w:t>0</w:t>
      </w:r>
      <w:r w:rsidRPr="00EF29D0">
        <w:rPr>
          <w:rFonts w:cstheme="minorHAnsi"/>
          <w:sz w:val="24"/>
          <w:lang w:val="ka-GE"/>
        </w:rPr>
        <w:t xml:space="preserve">00 ტაქსი ახორციელებს მოქალაქეთა მომსახურებას. ტაქსების რაოდენობა </w:t>
      </w:r>
      <w:r w:rsidRPr="00EF29D0">
        <w:rPr>
          <w:rFonts w:cstheme="minorHAnsi"/>
          <w:sz w:val="24"/>
          <w:lang w:val="ka-GE"/>
        </w:rPr>
        <w:lastRenderedPageBreak/>
        <w:t>მნიშვნელოვნად განსხვავდება მუნიციპალიტეტების ზომის მიხედვით, ასევე, ეკონომიკური, სოციალური, ტურისტული და სხვა ფაქტორების გათვალისწინებით.</w:t>
      </w:r>
    </w:p>
    <w:p w14:paraId="329EEEC4" w14:textId="77777777" w:rsidR="001D5A9F" w:rsidRPr="00EF29D0" w:rsidRDefault="001D5A9F" w:rsidP="001D5A9F">
      <w:pPr>
        <w:spacing w:before="120" w:after="120" w:line="276" w:lineRule="auto"/>
        <w:jc w:val="both"/>
        <w:rPr>
          <w:rFonts w:cstheme="minorHAnsi"/>
          <w:bCs/>
          <w:noProof/>
          <w:color w:val="000000" w:themeColor="text1"/>
          <w:sz w:val="24"/>
          <w:szCs w:val="24"/>
          <w:lang w:val="ka-GE"/>
        </w:rPr>
      </w:pPr>
      <w:r w:rsidRPr="00EF29D0">
        <w:rPr>
          <w:rFonts w:cstheme="minorHAnsi"/>
          <w:bCs/>
          <w:noProof/>
          <w:color w:val="000000" w:themeColor="text1"/>
          <w:sz w:val="24"/>
          <w:szCs w:val="24"/>
          <w:lang w:val="ka-GE"/>
        </w:rPr>
        <w:t>63 მუნიციპალიტეტი, ტაქსების რაოდენობის მიხედვით, 4 ჯგუფად დაიყო.</w:t>
      </w:r>
    </w:p>
    <w:p w14:paraId="163A9665" w14:textId="3475B104" w:rsidR="001D5A9F" w:rsidRPr="00EF29D0" w:rsidRDefault="001D5A9F" w:rsidP="001D5A9F">
      <w:pPr>
        <w:pStyle w:val="ListParagraph"/>
        <w:numPr>
          <w:ilvl w:val="0"/>
          <w:numId w:val="22"/>
        </w:numPr>
        <w:spacing w:before="120" w:after="120" w:line="276" w:lineRule="auto"/>
        <w:contextualSpacing w:val="0"/>
        <w:jc w:val="both"/>
        <w:rPr>
          <w:rFonts w:cstheme="minorHAnsi"/>
          <w:bCs/>
          <w:noProof/>
          <w:color w:val="000000" w:themeColor="text1"/>
          <w:sz w:val="24"/>
          <w:szCs w:val="24"/>
          <w:lang w:val="ka-GE"/>
        </w:rPr>
      </w:pPr>
      <w:r w:rsidRPr="00EF29D0">
        <w:rPr>
          <w:rFonts w:cstheme="minorHAnsi"/>
          <w:bCs/>
          <w:noProof/>
          <w:color w:val="000000" w:themeColor="text1"/>
          <w:sz w:val="24"/>
          <w:szCs w:val="24"/>
          <w:lang w:val="ka-GE"/>
        </w:rPr>
        <w:t xml:space="preserve">პირველი ჯგუფი - </w:t>
      </w:r>
      <w:r w:rsidRPr="00EF29D0">
        <w:rPr>
          <w:rFonts w:cstheme="minorHAnsi"/>
          <w:b/>
          <w:bCs/>
          <w:noProof/>
          <w:color w:val="000000" w:themeColor="text1"/>
          <w:sz w:val="24"/>
          <w:szCs w:val="24"/>
          <w:lang w:val="ka-GE"/>
        </w:rPr>
        <w:t>34 მუნიციპალიტეტი,</w:t>
      </w:r>
      <w:r w:rsidRPr="00EF29D0">
        <w:rPr>
          <w:rFonts w:cstheme="minorHAnsi"/>
          <w:bCs/>
          <w:noProof/>
          <w:color w:val="000000" w:themeColor="text1"/>
          <w:sz w:val="24"/>
          <w:szCs w:val="24"/>
          <w:lang w:val="ka-GE"/>
        </w:rPr>
        <w:t xml:space="preserve"> </w:t>
      </w:r>
      <w:r w:rsidRPr="00EF29D0">
        <w:rPr>
          <w:rFonts w:cstheme="minorHAnsi"/>
          <w:b/>
          <w:bCs/>
          <w:noProof/>
          <w:color w:val="000000" w:themeColor="text1"/>
          <w:sz w:val="24"/>
          <w:szCs w:val="24"/>
          <w:lang w:val="ka-GE"/>
        </w:rPr>
        <w:t xml:space="preserve">საშუალოდ </w:t>
      </w:r>
      <w:r w:rsidR="00701029">
        <w:rPr>
          <w:rFonts w:cstheme="minorHAnsi"/>
          <w:b/>
          <w:bCs/>
          <w:noProof/>
          <w:color w:val="000000" w:themeColor="text1"/>
          <w:sz w:val="24"/>
          <w:szCs w:val="24"/>
          <w:lang w:val="ka-GE"/>
        </w:rPr>
        <w:t>4</w:t>
      </w:r>
      <w:r w:rsidRPr="00EF29D0">
        <w:rPr>
          <w:rFonts w:cstheme="minorHAnsi"/>
          <w:b/>
          <w:bCs/>
          <w:noProof/>
          <w:color w:val="000000" w:themeColor="text1"/>
          <w:sz w:val="24"/>
          <w:szCs w:val="24"/>
          <w:lang w:val="ka-GE"/>
        </w:rPr>
        <w:t>0 ტაქსი</w:t>
      </w:r>
      <w:r w:rsidRPr="00EF29D0">
        <w:rPr>
          <w:rFonts w:cstheme="minorHAnsi"/>
          <w:bCs/>
          <w:noProof/>
          <w:color w:val="000000" w:themeColor="text1"/>
          <w:sz w:val="24"/>
          <w:szCs w:val="24"/>
          <w:lang w:val="ka-GE"/>
        </w:rPr>
        <w:t xml:space="preserve"> (30-დან 60 ტაქსამდე). მუნიციპალიტეტებში მოსახლეობის რიცხოვნობა საშუალოდ 20 ათასი ადამიანია. </w:t>
      </w:r>
    </w:p>
    <w:p w14:paraId="60A85537" w14:textId="77777777" w:rsidR="001D5A9F" w:rsidRPr="00EF29D0" w:rsidRDefault="001D5A9F" w:rsidP="001D5A9F">
      <w:pPr>
        <w:pStyle w:val="ListParagraph"/>
        <w:numPr>
          <w:ilvl w:val="0"/>
          <w:numId w:val="22"/>
        </w:numPr>
        <w:spacing w:before="120" w:after="120" w:line="276" w:lineRule="auto"/>
        <w:contextualSpacing w:val="0"/>
        <w:jc w:val="both"/>
        <w:rPr>
          <w:rFonts w:cstheme="minorHAnsi"/>
          <w:bCs/>
          <w:noProof/>
          <w:color w:val="000000" w:themeColor="text1"/>
          <w:sz w:val="24"/>
          <w:szCs w:val="24"/>
          <w:lang w:val="ka-GE"/>
        </w:rPr>
      </w:pPr>
      <w:r w:rsidRPr="00EF29D0">
        <w:rPr>
          <w:rFonts w:cstheme="minorHAnsi"/>
          <w:bCs/>
          <w:noProof/>
          <w:color w:val="000000" w:themeColor="text1"/>
          <w:sz w:val="24"/>
          <w:szCs w:val="24"/>
          <w:lang w:val="ka-GE"/>
        </w:rPr>
        <w:t xml:space="preserve">მეორე ჯგუფი - </w:t>
      </w:r>
      <w:r w:rsidRPr="00EF29D0">
        <w:rPr>
          <w:rFonts w:cstheme="minorHAnsi"/>
          <w:b/>
          <w:bCs/>
          <w:noProof/>
          <w:color w:val="000000" w:themeColor="text1"/>
          <w:sz w:val="24"/>
          <w:szCs w:val="24"/>
          <w:lang w:val="ka-GE"/>
        </w:rPr>
        <w:t>18 მუნიციპალიტეტი, საშუალოდ 100 ტაქსი</w:t>
      </w:r>
      <w:r w:rsidRPr="00EF29D0">
        <w:rPr>
          <w:rFonts w:cstheme="minorHAnsi"/>
          <w:bCs/>
          <w:noProof/>
          <w:color w:val="000000" w:themeColor="text1"/>
          <w:sz w:val="24"/>
          <w:szCs w:val="24"/>
          <w:lang w:val="ka-GE"/>
        </w:rPr>
        <w:t xml:space="preserve"> (80-დან 120 ტაქსამდე). მუნიციპალიტეტებში მოსახლეობის რიცხოვნობა საშუალოდ 40 ათასი ადამიანია.</w:t>
      </w:r>
    </w:p>
    <w:p w14:paraId="34DA057C" w14:textId="45CC5EA7" w:rsidR="001D5A9F" w:rsidRPr="00EF29D0" w:rsidRDefault="001D5A9F" w:rsidP="001D5A9F">
      <w:pPr>
        <w:pStyle w:val="ListParagraph"/>
        <w:numPr>
          <w:ilvl w:val="0"/>
          <w:numId w:val="22"/>
        </w:numPr>
        <w:spacing w:before="120" w:after="120" w:line="276" w:lineRule="auto"/>
        <w:contextualSpacing w:val="0"/>
        <w:jc w:val="both"/>
        <w:rPr>
          <w:rFonts w:cstheme="minorHAnsi"/>
          <w:bCs/>
          <w:noProof/>
          <w:color w:val="000000" w:themeColor="text1"/>
          <w:sz w:val="24"/>
          <w:szCs w:val="24"/>
          <w:lang w:val="ka-GE"/>
        </w:rPr>
      </w:pPr>
      <w:r w:rsidRPr="00EF29D0">
        <w:rPr>
          <w:rFonts w:cstheme="minorHAnsi"/>
          <w:bCs/>
          <w:noProof/>
          <w:color w:val="000000" w:themeColor="text1"/>
          <w:sz w:val="24"/>
          <w:szCs w:val="24"/>
          <w:lang w:val="ka-GE"/>
        </w:rPr>
        <w:t xml:space="preserve">მესამე ჯგუფი - </w:t>
      </w:r>
      <w:r w:rsidR="00701029">
        <w:rPr>
          <w:rFonts w:cstheme="minorHAnsi"/>
          <w:b/>
          <w:bCs/>
          <w:noProof/>
          <w:color w:val="000000" w:themeColor="text1"/>
          <w:sz w:val="24"/>
          <w:szCs w:val="24"/>
          <w:lang w:val="ka-GE"/>
        </w:rPr>
        <w:t>4</w:t>
      </w:r>
      <w:r w:rsidRPr="00EF29D0">
        <w:rPr>
          <w:rFonts w:cstheme="minorHAnsi"/>
          <w:b/>
          <w:bCs/>
          <w:noProof/>
          <w:color w:val="000000" w:themeColor="text1"/>
          <w:sz w:val="24"/>
          <w:szCs w:val="24"/>
          <w:lang w:val="ka-GE"/>
        </w:rPr>
        <w:t xml:space="preserve"> მუნიციპალიტეტი, საშუალოდ 200 ტაქსი</w:t>
      </w:r>
      <w:r w:rsidRPr="00EF29D0">
        <w:rPr>
          <w:rFonts w:cstheme="minorHAnsi"/>
          <w:bCs/>
          <w:noProof/>
          <w:color w:val="000000" w:themeColor="text1"/>
          <w:sz w:val="24"/>
          <w:szCs w:val="24"/>
          <w:lang w:val="ka-GE"/>
        </w:rPr>
        <w:t xml:space="preserve"> (180-დან 230 ტაქსამდე).</w:t>
      </w:r>
      <w:r w:rsidRPr="00EF29D0">
        <w:rPr>
          <w:rFonts w:cstheme="minorHAnsi"/>
          <w:bCs/>
          <w:noProof/>
          <w:color w:val="000000" w:themeColor="text1"/>
          <w:sz w:val="24"/>
          <w:szCs w:val="24"/>
        </w:rPr>
        <w:t xml:space="preserve"> </w:t>
      </w:r>
      <w:r w:rsidRPr="00EF29D0">
        <w:rPr>
          <w:rFonts w:cstheme="minorHAnsi"/>
          <w:bCs/>
          <w:noProof/>
          <w:color w:val="000000" w:themeColor="text1"/>
          <w:sz w:val="24"/>
          <w:szCs w:val="24"/>
          <w:lang w:val="ka-GE"/>
        </w:rPr>
        <w:t>მუნიციპალიტეტებში მოსახლეობის რიცხოვნობა საშუალოდ 60 ათასი ადამიანია.</w:t>
      </w:r>
    </w:p>
    <w:p w14:paraId="2B112C1B" w14:textId="05D7AE03" w:rsidR="001D5A9F" w:rsidRPr="00EF29D0" w:rsidRDefault="001D5A9F" w:rsidP="001D5A9F">
      <w:pPr>
        <w:pStyle w:val="ListParagraph"/>
        <w:numPr>
          <w:ilvl w:val="0"/>
          <w:numId w:val="22"/>
        </w:numPr>
        <w:spacing w:before="120" w:after="120" w:line="276" w:lineRule="auto"/>
        <w:contextualSpacing w:val="0"/>
        <w:jc w:val="both"/>
        <w:rPr>
          <w:rFonts w:cstheme="minorHAnsi"/>
          <w:bCs/>
          <w:noProof/>
          <w:color w:val="000000" w:themeColor="text1"/>
          <w:sz w:val="24"/>
          <w:szCs w:val="24"/>
          <w:lang w:val="ka-GE"/>
        </w:rPr>
      </w:pPr>
      <w:r w:rsidRPr="00EF29D0">
        <w:rPr>
          <w:rFonts w:cstheme="minorHAnsi"/>
          <w:bCs/>
          <w:noProof/>
          <w:color w:val="000000" w:themeColor="text1"/>
          <w:sz w:val="24"/>
          <w:szCs w:val="24"/>
          <w:lang w:val="ka-GE"/>
        </w:rPr>
        <w:t xml:space="preserve">მეოთხე ჯგუფი - </w:t>
      </w:r>
      <w:r w:rsidR="00701029">
        <w:rPr>
          <w:rFonts w:cstheme="minorHAnsi"/>
          <w:b/>
          <w:bCs/>
          <w:noProof/>
          <w:color w:val="000000" w:themeColor="text1"/>
          <w:sz w:val="24"/>
          <w:szCs w:val="24"/>
          <w:lang w:val="ka-GE"/>
        </w:rPr>
        <w:t>7</w:t>
      </w:r>
      <w:r w:rsidRPr="00EF29D0">
        <w:rPr>
          <w:rFonts w:cstheme="minorHAnsi"/>
          <w:b/>
          <w:bCs/>
          <w:noProof/>
          <w:color w:val="000000" w:themeColor="text1"/>
          <w:sz w:val="24"/>
          <w:szCs w:val="24"/>
          <w:lang w:val="ka-GE"/>
        </w:rPr>
        <w:t xml:space="preserve"> მუნიციპალიტეტი,</w:t>
      </w:r>
      <w:r w:rsidRPr="00EF29D0">
        <w:rPr>
          <w:rFonts w:cstheme="minorHAnsi"/>
          <w:bCs/>
          <w:noProof/>
          <w:color w:val="000000" w:themeColor="text1"/>
          <w:sz w:val="24"/>
          <w:szCs w:val="24"/>
          <w:lang w:val="ka-GE"/>
        </w:rPr>
        <w:t xml:space="preserve"> </w:t>
      </w:r>
      <w:r w:rsidR="00150AE8">
        <w:rPr>
          <w:rFonts w:cstheme="minorHAnsi"/>
          <w:b/>
          <w:bCs/>
          <w:noProof/>
          <w:color w:val="000000" w:themeColor="text1"/>
          <w:sz w:val="24"/>
          <w:szCs w:val="24"/>
          <w:lang w:val="ka-GE"/>
        </w:rPr>
        <w:t>4</w:t>
      </w:r>
      <w:r w:rsidR="00701029">
        <w:rPr>
          <w:rFonts w:cstheme="minorHAnsi"/>
          <w:b/>
          <w:bCs/>
          <w:noProof/>
          <w:color w:val="000000" w:themeColor="text1"/>
          <w:sz w:val="24"/>
          <w:szCs w:val="24"/>
          <w:lang w:val="ka-GE"/>
        </w:rPr>
        <w:t>0</w:t>
      </w:r>
      <w:r w:rsidRPr="00EF29D0">
        <w:rPr>
          <w:rFonts w:cstheme="minorHAnsi"/>
          <w:b/>
          <w:bCs/>
          <w:noProof/>
          <w:color w:val="000000" w:themeColor="text1"/>
          <w:sz w:val="24"/>
          <w:szCs w:val="24"/>
          <w:lang w:val="ka-GE"/>
        </w:rPr>
        <w:t>0</w:t>
      </w:r>
      <w:r w:rsidR="00150AE8">
        <w:rPr>
          <w:rFonts w:cstheme="minorHAnsi"/>
          <w:b/>
          <w:bCs/>
          <w:noProof/>
          <w:color w:val="000000" w:themeColor="text1"/>
          <w:sz w:val="24"/>
          <w:szCs w:val="24"/>
          <w:lang w:val="ka-GE"/>
        </w:rPr>
        <w:t>-ზე მეტი</w:t>
      </w:r>
      <w:r w:rsidRPr="00EF29D0">
        <w:rPr>
          <w:rFonts w:cstheme="minorHAnsi"/>
          <w:b/>
          <w:bCs/>
          <w:noProof/>
          <w:color w:val="000000" w:themeColor="text1"/>
          <w:sz w:val="24"/>
          <w:szCs w:val="24"/>
          <w:lang w:val="ka-GE"/>
        </w:rPr>
        <w:t xml:space="preserve"> ტაქსი</w:t>
      </w:r>
      <w:r w:rsidR="00FF0936" w:rsidRPr="00EF29D0">
        <w:rPr>
          <w:rFonts w:cstheme="minorHAnsi"/>
          <w:bCs/>
          <w:noProof/>
          <w:color w:val="000000" w:themeColor="text1"/>
          <w:sz w:val="24"/>
          <w:szCs w:val="24"/>
          <w:lang w:val="ka-GE"/>
        </w:rPr>
        <w:t xml:space="preserve"> (</w:t>
      </w:r>
      <w:r w:rsidR="00701029">
        <w:rPr>
          <w:rFonts w:cstheme="minorHAnsi"/>
          <w:bCs/>
          <w:noProof/>
          <w:color w:val="000000" w:themeColor="text1"/>
          <w:sz w:val="24"/>
          <w:szCs w:val="24"/>
          <w:lang w:val="ka-GE"/>
        </w:rPr>
        <w:t>4</w:t>
      </w:r>
      <w:r w:rsidRPr="00EF29D0">
        <w:rPr>
          <w:rFonts w:cstheme="minorHAnsi"/>
          <w:bCs/>
          <w:noProof/>
          <w:color w:val="000000" w:themeColor="text1"/>
          <w:sz w:val="24"/>
          <w:szCs w:val="24"/>
          <w:lang w:val="ka-GE"/>
        </w:rPr>
        <w:t xml:space="preserve">00-დან </w:t>
      </w:r>
      <w:r w:rsidR="00150AE8">
        <w:rPr>
          <w:rFonts w:cstheme="minorHAnsi"/>
          <w:bCs/>
          <w:noProof/>
          <w:color w:val="000000" w:themeColor="text1"/>
          <w:sz w:val="24"/>
          <w:szCs w:val="24"/>
          <w:lang w:val="ka-GE"/>
        </w:rPr>
        <w:t>7</w:t>
      </w:r>
      <w:r w:rsidRPr="00EF29D0">
        <w:rPr>
          <w:rFonts w:cstheme="minorHAnsi"/>
          <w:bCs/>
          <w:noProof/>
          <w:color w:val="000000" w:themeColor="text1"/>
          <w:sz w:val="24"/>
          <w:szCs w:val="24"/>
          <w:lang w:val="ka-GE"/>
        </w:rPr>
        <w:t>00 ტაქსამდე). მუნიციპალიტეტებში მოსახლეობის რიცხოვნობა საშუალოდ 110 ათასი ადამიანია.</w:t>
      </w:r>
    </w:p>
    <w:p w14:paraId="1F9610F0" w14:textId="7A39E21A" w:rsidR="003A1D59" w:rsidRPr="00EF29D0" w:rsidRDefault="003A1D59" w:rsidP="003A1D59">
      <w:pPr>
        <w:spacing w:before="120" w:after="120" w:line="276" w:lineRule="auto"/>
        <w:jc w:val="both"/>
        <w:rPr>
          <w:rFonts w:cstheme="minorHAnsi"/>
          <w:bCs/>
          <w:noProof/>
          <w:color w:val="000000" w:themeColor="text1"/>
          <w:sz w:val="24"/>
          <w:szCs w:val="24"/>
          <w:lang w:val="ka-GE"/>
        </w:rPr>
      </w:pPr>
      <w:r w:rsidRPr="00EF29D0">
        <w:rPr>
          <w:rFonts w:cstheme="minorHAnsi"/>
          <w:bCs/>
          <w:noProof/>
          <w:color w:val="000000" w:themeColor="text1"/>
          <w:sz w:val="24"/>
          <w:szCs w:val="24"/>
          <w:lang w:val="ka-GE"/>
        </w:rPr>
        <w:t>საგულისხმოა, რომ არსებული სტატისტიკური მონაცემების და მუნიციპალიტეტების მიერ მოწოდებული  ინფორმაციით, ავტოპარკი, ყოველწლიურად ახალგაზრდავდება და მატულობს ჰიბრიდული მანქანების რაოდენობა, თუმცა</w:t>
      </w:r>
      <w:r w:rsidR="00624630">
        <w:rPr>
          <w:rFonts w:cstheme="minorHAnsi"/>
          <w:bCs/>
          <w:noProof/>
          <w:color w:val="000000" w:themeColor="text1"/>
          <w:sz w:val="24"/>
          <w:szCs w:val="24"/>
          <w:lang w:val="ka-GE"/>
        </w:rPr>
        <w:t xml:space="preserve">, </w:t>
      </w:r>
      <w:r w:rsidRPr="00EF29D0">
        <w:rPr>
          <w:rFonts w:cstheme="minorHAnsi"/>
          <w:bCs/>
          <w:noProof/>
          <w:color w:val="000000" w:themeColor="text1"/>
          <w:sz w:val="24"/>
          <w:szCs w:val="24"/>
          <w:lang w:val="ka-GE"/>
        </w:rPr>
        <w:t>მცირე ურბანულ და სასოფლო დასახლებებში, ჯერ კიდევ პრობლემა</w:t>
      </w:r>
      <w:r w:rsidR="00E30A94">
        <w:rPr>
          <w:rFonts w:cstheme="minorHAnsi"/>
          <w:bCs/>
          <w:noProof/>
          <w:color w:val="000000" w:themeColor="text1"/>
          <w:sz w:val="24"/>
          <w:szCs w:val="24"/>
          <w:lang w:val="ka-GE"/>
        </w:rPr>
        <w:t>ს</w:t>
      </w:r>
      <w:r w:rsidRPr="00EF29D0">
        <w:rPr>
          <w:rFonts w:cstheme="minorHAnsi"/>
          <w:bCs/>
          <w:noProof/>
          <w:color w:val="000000" w:themeColor="text1"/>
          <w:sz w:val="24"/>
          <w:szCs w:val="24"/>
          <w:lang w:val="ka-GE"/>
        </w:rPr>
        <w:t xml:space="preserve"> </w:t>
      </w:r>
      <w:r w:rsidR="00E30A94">
        <w:rPr>
          <w:rFonts w:cstheme="minorHAnsi"/>
          <w:bCs/>
          <w:noProof/>
          <w:color w:val="000000" w:themeColor="text1"/>
          <w:sz w:val="24"/>
          <w:szCs w:val="24"/>
          <w:lang w:val="ka-GE"/>
        </w:rPr>
        <w:t>წარმოადგენს</w:t>
      </w:r>
      <w:r w:rsidRPr="00EF29D0">
        <w:rPr>
          <w:rFonts w:cstheme="minorHAnsi"/>
          <w:bCs/>
          <w:noProof/>
          <w:color w:val="000000" w:themeColor="text1"/>
          <w:sz w:val="24"/>
          <w:szCs w:val="24"/>
          <w:lang w:val="ka-GE"/>
        </w:rPr>
        <w:t xml:space="preserve"> მოძველებული ავტომობილების სიჭარბე</w:t>
      </w:r>
      <w:r w:rsidR="00E30A94">
        <w:rPr>
          <w:rFonts w:cstheme="minorHAnsi"/>
          <w:bCs/>
          <w:noProof/>
          <w:color w:val="000000" w:themeColor="text1"/>
          <w:sz w:val="24"/>
          <w:szCs w:val="24"/>
          <w:lang w:val="ka-GE"/>
        </w:rPr>
        <w:t>.</w:t>
      </w:r>
    </w:p>
    <w:p w14:paraId="0932047B" w14:textId="799A007F" w:rsidR="00A94B55" w:rsidRPr="00EF29D0" w:rsidRDefault="003A1D59" w:rsidP="003E7EFE">
      <w:pPr>
        <w:spacing w:before="120" w:after="120" w:line="276" w:lineRule="auto"/>
        <w:jc w:val="both"/>
        <w:rPr>
          <w:rFonts w:cstheme="minorHAnsi"/>
          <w:sz w:val="24"/>
          <w:lang w:val="ka-GE"/>
        </w:rPr>
      </w:pPr>
      <w:r w:rsidRPr="00EF29D0">
        <w:rPr>
          <w:rFonts w:cstheme="minorHAnsi"/>
          <w:sz w:val="24"/>
          <w:lang w:val="ka-GE"/>
        </w:rPr>
        <w:t>კვლევის მიზნებისთვის</w:t>
      </w:r>
      <w:r w:rsidR="00A94B55" w:rsidRPr="00EF29D0">
        <w:rPr>
          <w:rFonts w:cstheme="minorHAnsi"/>
          <w:sz w:val="24"/>
          <w:lang w:val="ka-GE"/>
        </w:rPr>
        <w:t>, RIA-ს გუნდისთვის განსაკუთრებით მნიშვნელოვანი იყო, ქალაქ თბილისი</w:t>
      </w:r>
      <w:r w:rsidR="00624630">
        <w:rPr>
          <w:rFonts w:cstheme="minorHAnsi"/>
          <w:sz w:val="24"/>
          <w:lang w:val="ka-GE"/>
        </w:rPr>
        <w:t>ს</w:t>
      </w:r>
      <w:r w:rsidR="00A94B55" w:rsidRPr="00EF29D0">
        <w:rPr>
          <w:rFonts w:cstheme="minorHAnsi"/>
          <w:sz w:val="24"/>
          <w:lang w:val="ka-GE"/>
        </w:rPr>
        <w:t xml:space="preserve"> მუნიციპალიტეტის მერიის მიერ </w:t>
      </w:r>
      <w:r w:rsidR="000B234C" w:rsidRPr="00EF29D0">
        <w:rPr>
          <w:rFonts w:cstheme="minorHAnsi"/>
          <w:sz w:val="24"/>
          <w:lang w:val="ka-GE"/>
        </w:rPr>
        <w:t xml:space="preserve">განხორციელებული </w:t>
      </w:r>
      <w:r w:rsidR="00A94B55" w:rsidRPr="00EF29D0">
        <w:rPr>
          <w:rFonts w:cstheme="minorHAnsi"/>
          <w:sz w:val="24"/>
          <w:lang w:val="ka-GE"/>
        </w:rPr>
        <w:t>ტაქსის რეფორმ</w:t>
      </w:r>
      <w:r w:rsidR="000B234C" w:rsidRPr="00EF29D0">
        <w:rPr>
          <w:rFonts w:cstheme="minorHAnsi"/>
          <w:sz w:val="24"/>
          <w:lang w:val="ka-GE"/>
        </w:rPr>
        <w:t>ა</w:t>
      </w:r>
      <w:r w:rsidR="00A94B55" w:rsidRPr="00EF29D0">
        <w:rPr>
          <w:rFonts w:cstheme="minorHAnsi"/>
          <w:sz w:val="24"/>
          <w:lang w:val="ka-GE"/>
        </w:rPr>
        <w:t xml:space="preserve"> </w:t>
      </w:r>
      <w:r w:rsidR="0075222F" w:rsidRPr="00EF29D0">
        <w:rPr>
          <w:rFonts w:cstheme="minorHAnsi"/>
          <w:sz w:val="24"/>
          <w:lang w:val="ka-GE"/>
        </w:rPr>
        <w:t xml:space="preserve">და </w:t>
      </w:r>
      <w:r w:rsidR="000055AC" w:rsidRPr="00EF29D0">
        <w:rPr>
          <w:rFonts w:cstheme="minorHAnsi"/>
          <w:sz w:val="24"/>
          <w:lang w:val="ka-GE"/>
        </w:rPr>
        <w:t xml:space="preserve">ამ რეფორმის ფარგლებში არსებული </w:t>
      </w:r>
      <w:r w:rsidR="00A94B55" w:rsidRPr="00EF29D0">
        <w:rPr>
          <w:rFonts w:cstheme="minorHAnsi"/>
          <w:sz w:val="24"/>
          <w:lang w:val="ka-GE"/>
        </w:rPr>
        <w:t>მაჩვენებლების ანალიზი</w:t>
      </w:r>
      <w:r w:rsidR="000055AC" w:rsidRPr="00EF29D0">
        <w:rPr>
          <w:rFonts w:cstheme="minorHAnsi"/>
          <w:sz w:val="24"/>
          <w:lang w:val="ka-GE"/>
        </w:rPr>
        <w:t>.</w:t>
      </w:r>
      <w:r w:rsidR="000B234C" w:rsidRPr="00EF29D0">
        <w:rPr>
          <w:rFonts w:cstheme="minorHAnsi"/>
          <w:sz w:val="24"/>
          <w:lang w:val="ka-GE"/>
        </w:rPr>
        <w:t xml:space="preserve"> </w:t>
      </w:r>
    </w:p>
    <w:p w14:paraId="600DADB4" w14:textId="1510FBC4" w:rsidR="005A417D" w:rsidRPr="00EF29D0" w:rsidRDefault="00A94B55" w:rsidP="00A94B55">
      <w:pPr>
        <w:spacing w:before="120" w:after="120" w:line="276" w:lineRule="auto"/>
        <w:jc w:val="both"/>
        <w:rPr>
          <w:rFonts w:cstheme="minorHAnsi"/>
          <w:sz w:val="24"/>
          <w:lang w:val="ka-GE"/>
        </w:rPr>
      </w:pPr>
      <w:r w:rsidRPr="00EF29D0">
        <w:rPr>
          <w:rFonts w:cstheme="minorHAnsi"/>
          <w:sz w:val="24"/>
          <w:lang w:val="ka-GE"/>
        </w:rPr>
        <w:t xml:space="preserve">ქალაქ თბილისის მუნიციპალიტეტის მერიის </w:t>
      </w:r>
      <w:r w:rsidR="00737057" w:rsidRPr="00EF29D0">
        <w:rPr>
          <w:rFonts w:cstheme="minorHAnsi"/>
          <w:sz w:val="24"/>
          <w:lang w:val="ka-GE"/>
        </w:rPr>
        <w:t xml:space="preserve">მიერ მოწოდებული </w:t>
      </w:r>
      <w:r w:rsidRPr="00EF29D0">
        <w:rPr>
          <w:rFonts w:cstheme="minorHAnsi"/>
          <w:sz w:val="24"/>
          <w:lang w:val="ka-GE"/>
        </w:rPr>
        <w:t xml:space="preserve">სტატისტიკური მონაცემებით, ტაქსის რეფორმის </w:t>
      </w:r>
      <w:r w:rsidR="00737057" w:rsidRPr="00EF29D0">
        <w:rPr>
          <w:rFonts w:cstheme="minorHAnsi"/>
          <w:sz w:val="24"/>
          <w:lang w:val="ka-GE"/>
        </w:rPr>
        <w:t>ფარგლებში, 2023 წლის პირველი აპრილისთვის „A“ კატეგორიის ნებართვას 35,558 პირი ფლობდა</w:t>
      </w:r>
      <w:r w:rsidR="00715158" w:rsidRPr="00EF29D0">
        <w:rPr>
          <w:rFonts w:cstheme="minorHAnsi"/>
          <w:sz w:val="24"/>
          <w:lang w:val="ka-GE"/>
        </w:rPr>
        <w:t xml:space="preserve">. საგულისხმოა, რომ </w:t>
      </w:r>
      <w:r w:rsidRPr="00EF29D0">
        <w:rPr>
          <w:rFonts w:cstheme="minorHAnsi"/>
          <w:sz w:val="24"/>
          <w:lang w:val="ka-GE"/>
        </w:rPr>
        <w:t xml:space="preserve">მე-3 ეტაპის ფარგლებში, ქალაქ თბილისის მუნიციპალიტეტის მერიისგან, </w:t>
      </w:r>
      <w:r w:rsidR="00715158" w:rsidRPr="00EF29D0">
        <w:rPr>
          <w:rFonts w:cstheme="minorHAnsi"/>
          <w:sz w:val="24"/>
          <w:lang w:val="ka-GE"/>
        </w:rPr>
        <w:t xml:space="preserve">იმ </w:t>
      </w:r>
      <w:r w:rsidRPr="00EF29D0">
        <w:rPr>
          <w:rFonts w:cstheme="minorHAnsi"/>
          <w:sz w:val="24"/>
          <w:lang w:val="ka-GE"/>
        </w:rPr>
        <w:t>მოქალაქეებ</w:t>
      </w:r>
      <w:r w:rsidR="00B260CC" w:rsidRPr="00EF29D0">
        <w:rPr>
          <w:rFonts w:cstheme="minorHAnsi"/>
          <w:sz w:val="24"/>
          <w:lang w:val="ka-GE"/>
        </w:rPr>
        <w:t>ს</w:t>
      </w:r>
      <w:r w:rsidR="000D541E" w:rsidRPr="00EF29D0">
        <w:rPr>
          <w:rFonts w:cstheme="minorHAnsi"/>
          <w:sz w:val="24"/>
          <w:lang w:val="ka-GE"/>
        </w:rPr>
        <w:t xml:space="preserve">, რომლებიც 2019 წლის პირველი ოქტომბრიდან 2023 წლის 20 მარტამდე ფლობდნენ </w:t>
      </w:r>
      <w:r w:rsidR="00B260CC" w:rsidRPr="00EF29D0">
        <w:rPr>
          <w:rFonts w:cstheme="minorHAnsi"/>
          <w:sz w:val="24"/>
          <w:lang w:val="ka-GE"/>
        </w:rPr>
        <w:t>„</w:t>
      </w:r>
      <w:r w:rsidR="000D541E" w:rsidRPr="00EF29D0">
        <w:rPr>
          <w:rFonts w:cstheme="minorHAnsi"/>
          <w:sz w:val="24"/>
          <w:lang w:val="ka-GE"/>
        </w:rPr>
        <w:t>A</w:t>
      </w:r>
      <w:r w:rsidR="00B260CC" w:rsidRPr="00EF29D0">
        <w:rPr>
          <w:rFonts w:cstheme="minorHAnsi"/>
          <w:sz w:val="24"/>
          <w:lang w:val="ka-GE"/>
        </w:rPr>
        <w:t>“</w:t>
      </w:r>
      <w:r w:rsidR="000D541E" w:rsidRPr="00EF29D0">
        <w:rPr>
          <w:rFonts w:cstheme="minorHAnsi"/>
          <w:sz w:val="24"/>
          <w:lang w:val="ka-GE"/>
        </w:rPr>
        <w:t xml:space="preserve"> კატეგორიის ნებართვას</w:t>
      </w:r>
      <w:r w:rsidR="00715158" w:rsidRPr="00EF29D0">
        <w:rPr>
          <w:rFonts w:cstheme="minorHAnsi"/>
          <w:sz w:val="24"/>
          <w:lang w:val="ka-GE"/>
        </w:rPr>
        <w:t xml:space="preserve"> (</w:t>
      </w:r>
      <w:r w:rsidRPr="00EF29D0">
        <w:rPr>
          <w:rFonts w:cstheme="minorHAnsi"/>
          <w:sz w:val="24"/>
          <w:lang w:val="ka-GE"/>
        </w:rPr>
        <w:t>35,558</w:t>
      </w:r>
      <w:r w:rsidR="00715158" w:rsidRPr="00EF29D0">
        <w:rPr>
          <w:rFonts w:cstheme="minorHAnsi"/>
          <w:sz w:val="24"/>
          <w:lang w:val="ka-GE"/>
        </w:rPr>
        <w:t>)</w:t>
      </w:r>
      <w:r w:rsidR="00B260CC" w:rsidRPr="00EF29D0">
        <w:rPr>
          <w:rFonts w:cstheme="minorHAnsi"/>
          <w:sz w:val="24"/>
          <w:lang w:val="ka-GE"/>
        </w:rPr>
        <w:t>,</w:t>
      </w:r>
      <w:r w:rsidRPr="00EF29D0">
        <w:rPr>
          <w:rFonts w:cstheme="minorHAnsi"/>
          <w:sz w:val="24"/>
          <w:lang w:val="ka-GE"/>
        </w:rPr>
        <w:t xml:space="preserve"> </w:t>
      </w:r>
      <w:r w:rsidR="00B260CC" w:rsidRPr="00EF29D0">
        <w:rPr>
          <w:rFonts w:cstheme="minorHAnsi"/>
          <w:sz w:val="24"/>
          <w:lang w:val="ka-GE"/>
        </w:rPr>
        <w:t>აღნიშნული</w:t>
      </w:r>
      <w:r w:rsidRPr="00EF29D0">
        <w:rPr>
          <w:rFonts w:cstheme="minorHAnsi"/>
          <w:sz w:val="24"/>
          <w:lang w:val="ka-GE"/>
        </w:rPr>
        <w:t xml:space="preserve"> </w:t>
      </w:r>
      <w:r w:rsidR="00B260CC" w:rsidRPr="00EF29D0">
        <w:rPr>
          <w:rFonts w:cstheme="minorHAnsi"/>
          <w:sz w:val="24"/>
          <w:lang w:val="ka-GE"/>
        </w:rPr>
        <w:t>ნებართვები</w:t>
      </w:r>
      <w:r w:rsidR="00715158" w:rsidRPr="00EF29D0">
        <w:rPr>
          <w:rFonts w:cstheme="minorHAnsi"/>
          <w:sz w:val="24"/>
          <w:lang w:val="ka-GE"/>
        </w:rPr>
        <w:t xml:space="preserve"> უსასყიდლოდ </w:t>
      </w:r>
      <w:r w:rsidR="00B260CC" w:rsidRPr="00EF29D0">
        <w:rPr>
          <w:rFonts w:cstheme="minorHAnsi"/>
          <w:sz w:val="24"/>
          <w:lang w:val="ka-GE"/>
        </w:rPr>
        <w:t xml:space="preserve">უვადოდ </w:t>
      </w:r>
      <w:r w:rsidR="00715158" w:rsidRPr="00EF29D0">
        <w:rPr>
          <w:rFonts w:cstheme="minorHAnsi"/>
          <w:sz w:val="24"/>
          <w:lang w:val="ka-GE"/>
        </w:rPr>
        <w:t>გადაეცათ</w:t>
      </w:r>
      <w:r w:rsidR="000D541E" w:rsidRPr="00EF29D0">
        <w:rPr>
          <w:rFonts w:cstheme="minorHAnsi"/>
          <w:sz w:val="24"/>
          <w:lang w:val="ka-GE"/>
        </w:rPr>
        <w:t>.</w:t>
      </w:r>
      <w:r w:rsidR="004E5BE2" w:rsidRPr="00EF29D0">
        <w:rPr>
          <w:rFonts w:cstheme="minorHAnsi"/>
          <w:sz w:val="24"/>
          <w:lang w:val="ka-GE"/>
        </w:rPr>
        <w:t xml:space="preserve"> რაც შეეხება აქტიური ნებართვების რაოდენობას, 2023 წლის 1 აპრილიდან (ახალი სისტემა, რეფორმის მე-3 ეტაპი) 10 ოქტომბრის ჩათვლით</w:t>
      </w:r>
      <w:r w:rsidR="00173AB9" w:rsidRPr="00EF29D0">
        <w:rPr>
          <w:rFonts w:cstheme="minorHAnsi"/>
          <w:sz w:val="24"/>
          <w:lang w:val="ka-GE"/>
        </w:rPr>
        <w:t>,</w:t>
      </w:r>
      <w:r w:rsidR="004E5BE2" w:rsidRPr="00EF29D0">
        <w:rPr>
          <w:rFonts w:cstheme="minorHAnsi"/>
          <w:sz w:val="24"/>
          <w:lang w:val="ka-GE"/>
        </w:rPr>
        <w:t xml:space="preserve"> აქტიური  ნებართვების რაოდენობამ 12,507 შეადგინა, მათ შორის, აქტიური </w:t>
      </w:r>
      <w:r w:rsidR="005A417D" w:rsidRPr="00EF29D0">
        <w:rPr>
          <w:rFonts w:cstheme="minorHAnsi"/>
          <w:color w:val="0D0D0D"/>
          <w:sz w:val="24"/>
          <w:szCs w:val="24"/>
          <w:lang w:val="ka-GE"/>
        </w:rPr>
        <w:t>„A“ კატეგორიის ნებართვების რაოდენობა - 8,239-ს, ხოლო აქტიური „B“ კატეგორიის ნებართვების რაოდენობა კი</w:t>
      </w:r>
      <w:r w:rsidR="001A59BB">
        <w:rPr>
          <w:rFonts w:cstheme="minorHAnsi"/>
          <w:color w:val="0D0D0D"/>
          <w:sz w:val="24"/>
          <w:szCs w:val="24"/>
          <w:lang w:val="ka-GE"/>
        </w:rPr>
        <w:t xml:space="preserve"> 4,268-ს შედგე</w:t>
      </w:r>
      <w:r w:rsidR="005A417D" w:rsidRPr="00EF29D0">
        <w:rPr>
          <w:rFonts w:cstheme="minorHAnsi"/>
          <w:color w:val="0D0D0D"/>
          <w:sz w:val="24"/>
          <w:szCs w:val="24"/>
          <w:lang w:val="ka-GE"/>
        </w:rPr>
        <w:t>ნ</w:t>
      </w:r>
      <w:r w:rsidR="001A59BB">
        <w:rPr>
          <w:rFonts w:cstheme="minorHAnsi"/>
          <w:color w:val="0D0D0D"/>
          <w:sz w:val="24"/>
          <w:szCs w:val="24"/>
          <w:lang w:val="ka-GE"/>
        </w:rPr>
        <w:t>ს</w:t>
      </w:r>
      <w:r w:rsidR="005A417D" w:rsidRPr="00EF29D0">
        <w:rPr>
          <w:rFonts w:cstheme="minorHAnsi"/>
          <w:color w:val="0D0D0D"/>
          <w:sz w:val="24"/>
          <w:szCs w:val="24"/>
          <w:lang w:val="ka-GE"/>
        </w:rPr>
        <w:t>.</w:t>
      </w:r>
    </w:p>
    <w:p w14:paraId="0FA72307" w14:textId="4DECFBB9" w:rsidR="00173AB9" w:rsidRPr="00EF29D0" w:rsidRDefault="00112451" w:rsidP="00A94B55">
      <w:pPr>
        <w:spacing w:before="120" w:after="120" w:line="276" w:lineRule="auto"/>
        <w:jc w:val="both"/>
        <w:rPr>
          <w:rFonts w:cstheme="minorHAnsi"/>
          <w:sz w:val="24"/>
          <w:lang w:val="ka-GE"/>
        </w:rPr>
      </w:pPr>
      <w:r w:rsidRPr="00EF29D0">
        <w:rPr>
          <w:rFonts w:cstheme="minorHAnsi"/>
          <w:sz w:val="24"/>
          <w:lang w:val="ka-GE"/>
        </w:rPr>
        <w:lastRenderedPageBreak/>
        <w:t>ქვემოთ მოცემულ დიაგრამაზე ნაჩვენებია აქტიური ნებართვების რაოდენობა „</w:t>
      </w:r>
      <w:r w:rsidRPr="00EF29D0">
        <w:rPr>
          <w:rFonts w:cstheme="minorHAnsi"/>
          <w:sz w:val="24"/>
        </w:rPr>
        <w:t>A”</w:t>
      </w:r>
      <w:r w:rsidRPr="00EF29D0">
        <w:rPr>
          <w:rFonts w:cstheme="minorHAnsi"/>
          <w:sz w:val="24"/>
          <w:lang w:val="ka-GE"/>
        </w:rPr>
        <w:t xml:space="preserve"> და</w:t>
      </w:r>
      <w:r w:rsidRPr="00EF29D0">
        <w:rPr>
          <w:rFonts w:cstheme="minorHAnsi"/>
          <w:sz w:val="24"/>
        </w:rPr>
        <w:t xml:space="preserve"> </w:t>
      </w:r>
      <w:r w:rsidRPr="00EF29D0">
        <w:rPr>
          <w:rFonts w:cstheme="minorHAnsi"/>
          <w:sz w:val="24"/>
          <w:lang w:val="ka-GE"/>
        </w:rPr>
        <w:t>„</w:t>
      </w:r>
      <w:r w:rsidRPr="00EF29D0">
        <w:rPr>
          <w:rFonts w:cstheme="minorHAnsi"/>
          <w:sz w:val="24"/>
        </w:rPr>
        <w:t>B</w:t>
      </w:r>
      <w:r w:rsidRPr="00EF29D0">
        <w:rPr>
          <w:rFonts w:cstheme="minorHAnsi"/>
          <w:sz w:val="24"/>
          <w:lang w:val="ka-GE"/>
        </w:rPr>
        <w:t xml:space="preserve">“ კატეგორიის მიხედვით, როგორც რეფორმის მე-3 ეტაპზე, ასევე, </w:t>
      </w:r>
      <w:r w:rsidR="00993EBB" w:rsidRPr="00EF29D0">
        <w:rPr>
          <w:rFonts w:cstheme="minorHAnsi"/>
          <w:sz w:val="24"/>
          <w:lang w:val="ka-GE"/>
        </w:rPr>
        <w:t xml:space="preserve">2019 წლიდან </w:t>
      </w:r>
      <w:r w:rsidRPr="00EF29D0">
        <w:rPr>
          <w:rFonts w:cstheme="minorHAnsi"/>
          <w:sz w:val="24"/>
          <w:lang w:val="ka-GE"/>
        </w:rPr>
        <w:t>რეფორმის მე-3 ეტაპამდე</w:t>
      </w:r>
      <w:r w:rsidR="00993EBB" w:rsidRPr="00EF29D0">
        <w:rPr>
          <w:rFonts w:cstheme="minorHAnsi"/>
          <w:sz w:val="24"/>
          <w:lang w:val="ka-GE"/>
        </w:rPr>
        <w:t xml:space="preserve"> პერიოდში</w:t>
      </w:r>
      <w:r w:rsidRPr="00EF29D0">
        <w:rPr>
          <w:rFonts w:cstheme="minorHAnsi"/>
          <w:sz w:val="24"/>
          <w:lang w:val="ka-GE"/>
        </w:rPr>
        <w:t xml:space="preserve">.    </w:t>
      </w:r>
    </w:p>
    <w:p w14:paraId="4F4DAD26" w14:textId="5A84BE54" w:rsidR="0075222F" w:rsidRPr="00EF29D0" w:rsidRDefault="0075222F" w:rsidP="00112451">
      <w:pPr>
        <w:pStyle w:val="Caption"/>
        <w:spacing w:before="240" w:after="120"/>
        <w:rPr>
          <w:rFonts w:cstheme="minorHAnsi"/>
        </w:rPr>
      </w:pPr>
      <w:bookmarkStart w:id="27" w:name="_Toc148707619"/>
      <w:r w:rsidRPr="00EF29D0">
        <w:rPr>
          <w:rFonts w:cstheme="minorHAnsi"/>
        </w:rPr>
        <w:t xml:space="preserve">დიაგრამა </w:t>
      </w:r>
      <w:r w:rsidR="00242C6C" w:rsidRPr="00EF29D0">
        <w:rPr>
          <w:rFonts w:cstheme="minorHAnsi"/>
        </w:rPr>
        <w:fldChar w:fldCharType="begin"/>
      </w:r>
      <w:r w:rsidR="00242C6C" w:rsidRPr="00EF29D0">
        <w:rPr>
          <w:rFonts w:cstheme="minorHAnsi"/>
        </w:rPr>
        <w:instrText xml:space="preserve"> SEQ დიაგრამა \* ARABIC </w:instrText>
      </w:r>
      <w:r w:rsidR="00242C6C" w:rsidRPr="00EF29D0">
        <w:rPr>
          <w:rFonts w:cstheme="minorHAnsi"/>
        </w:rPr>
        <w:fldChar w:fldCharType="separate"/>
      </w:r>
      <w:r w:rsidRPr="00EF29D0">
        <w:rPr>
          <w:rFonts w:cstheme="minorHAnsi"/>
        </w:rPr>
        <w:t>2</w:t>
      </w:r>
      <w:r w:rsidR="00242C6C" w:rsidRPr="00EF29D0">
        <w:rPr>
          <w:rFonts w:cstheme="minorHAnsi"/>
        </w:rPr>
        <w:fldChar w:fldCharType="end"/>
      </w:r>
      <w:r w:rsidRPr="00EF29D0">
        <w:rPr>
          <w:rFonts w:cstheme="minorHAnsi"/>
        </w:rPr>
        <w:t xml:space="preserve">. ქ. თბილისის მუნიციპალიტეტის </w:t>
      </w:r>
      <w:r w:rsidR="009A6841" w:rsidRPr="00EF29D0">
        <w:rPr>
          <w:rFonts w:cstheme="minorHAnsi"/>
        </w:rPr>
        <w:t xml:space="preserve">მერიის </w:t>
      </w:r>
      <w:r w:rsidRPr="00EF29D0">
        <w:rPr>
          <w:rFonts w:cstheme="minorHAnsi"/>
        </w:rPr>
        <w:t>მიერ გაცემული ნებართვები</w:t>
      </w:r>
      <w:bookmarkEnd w:id="27"/>
    </w:p>
    <w:p w14:paraId="5C9718FC" w14:textId="77777777" w:rsidR="00A94B55" w:rsidRPr="00EF29D0" w:rsidRDefault="00A94B55" w:rsidP="00A94B55">
      <w:pPr>
        <w:spacing w:before="120" w:after="120" w:line="276" w:lineRule="auto"/>
        <w:jc w:val="both"/>
        <w:rPr>
          <w:rFonts w:cstheme="minorHAnsi"/>
          <w:sz w:val="24"/>
          <w:shd w:val="clear" w:color="auto" w:fill="FDFDFD"/>
          <w:lang w:val="ka-GE"/>
        </w:rPr>
      </w:pPr>
      <w:r w:rsidRPr="00EF29D0">
        <w:rPr>
          <w:rFonts w:cstheme="minorHAnsi"/>
          <w:noProof/>
        </w:rPr>
        <w:drawing>
          <wp:anchor distT="0" distB="0" distL="114300" distR="114300" simplePos="0" relativeHeight="251738112" behindDoc="0" locked="0" layoutInCell="1" allowOverlap="1" wp14:anchorId="118CE65F" wp14:editId="3839A650">
            <wp:simplePos x="0" y="0"/>
            <wp:positionH relativeFrom="margin">
              <wp:align>left</wp:align>
            </wp:positionH>
            <wp:positionV relativeFrom="paragraph">
              <wp:posOffset>73660</wp:posOffset>
            </wp:positionV>
            <wp:extent cx="4676775" cy="2400300"/>
            <wp:effectExtent l="0" t="0" r="9525" b="0"/>
            <wp:wrapSquare wrapText="bothSides"/>
            <wp:docPr id="140" name="Chart 14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14:sizeRelV relativeFrom="margin">
              <wp14:pctHeight>0</wp14:pctHeight>
            </wp14:sizeRelV>
          </wp:anchor>
        </w:drawing>
      </w:r>
    </w:p>
    <w:p w14:paraId="2BA670F6" w14:textId="77777777" w:rsidR="00A94B55" w:rsidRPr="00EF29D0" w:rsidRDefault="00A94B55" w:rsidP="00A94B55">
      <w:pPr>
        <w:spacing w:before="120" w:after="120" w:line="276" w:lineRule="auto"/>
        <w:jc w:val="both"/>
        <w:rPr>
          <w:rFonts w:cstheme="minorHAnsi"/>
          <w:color w:val="0D0D0D"/>
          <w:sz w:val="28"/>
          <w:szCs w:val="24"/>
        </w:rPr>
      </w:pPr>
    </w:p>
    <w:p w14:paraId="2B48590C" w14:textId="77777777" w:rsidR="00A94B55" w:rsidRPr="00EF29D0" w:rsidRDefault="00A94B55" w:rsidP="00A94B55">
      <w:pPr>
        <w:spacing w:before="120" w:after="120" w:line="276" w:lineRule="auto"/>
        <w:jc w:val="both"/>
        <w:rPr>
          <w:rFonts w:cstheme="minorHAnsi"/>
          <w:color w:val="0D0D0D"/>
          <w:sz w:val="24"/>
          <w:szCs w:val="24"/>
          <w:lang w:val="ka-GE"/>
        </w:rPr>
      </w:pPr>
    </w:p>
    <w:p w14:paraId="12B2855C" w14:textId="77777777" w:rsidR="00642C88" w:rsidRPr="00EF29D0" w:rsidRDefault="00642C88" w:rsidP="003E7EFE">
      <w:pPr>
        <w:spacing w:before="120" w:after="120" w:line="276" w:lineRule="auto"/>
        <w:jc w:val="both"/>
        <w:rPr>
          <w:rFonts w:cstheme="minorHAnsi"/>
          <w:sz w:val="28"/>
          <w:lang w:val="ka-GE"/>
        </w:rPr>
      </w:pPr>
    </w:p>
    <w:p w14:paraId="01BB809D" w14:textId="77777777" w:rsidR="00642C88" w:rsidRPr="00EF29D0" w:rsidRDefault="00642C88" w:rsidP="003E7EFE">
      <w:pPr>
        <w:spacing w:before="120" w:after="120" w:line="276" w:lineRule="auto"/>
        <w:jc w:val="both"/>
        <w:rPr>
          <w:rFonts w:cstheme="minorHAnsi"/>
          <w:sz w:val="28"/>
          <w:lang w:val="ka-GE"/>
        </w:rPr>
      </w:pPr>
    </w:p>
    <w:p w14:paraId="2D5ADC60" w14:textId="77777777" w:rsidR="00642C88" w:rsidRPr="00EF29D0" w:rsidRDefault="00642C88" w:rsidP="003E7EFE">
      <w:pPr>
        <w:spacing w:before="120" w:after="120" w:line="276" w:lineRule="auto"/>
        <w:jc w:val="both"/>
        <w:rPr>
          <w:rFonts w:cstheme="minorHAnsi"/>
          <w:sz w:val="28"/>
          <w:lang w:val="ka-GE"/>
        </w:rPr>
      </w:pPr>
    </w:p>
    <w:p w14:paraId="521033EC" w14:textId="77777777" w:rsidR="00642C88" w:rsidRPr="00EF29D0" w:rsidRDefault="00642C88" w:rsidP="003E7EFE">
      <w:pPr>
        <w:spacing w:before="120" w:after="120" w:line="276" w:lineRule="auto"/>
        <w:jc w:val="both"/>
        <w:rPr>
          <w:rFonts w:cstheme="minorHAnsi"/>
          <w:sz w:val="28"/>
          <w:lang w:val="ka-GE"/>
        </w:rPr>
      </w:pPr>
    </w:p>
    <w:p w14:paraId="7D4D5699" w14:textId="77777777" w:rsidR="00B260CC" w:rsidRPr="00EF29D0" w:rsidRDefault="00B260CC" w:rsidP="003E7EFE">
      <w:pPr>
        <w:spacing w:before="120" w:after="120" w:line="276" w:lineRule="auto"/>
        <w:jc w:val="both"/>
        <w:rPr>
          <w:rFonts w:cstheme="minorHAnsi"/>
          <w:sz w:val="28"/>
          <w:lang w:val="ka-GE"/>
        </w:rPr>
      </w:pPr>
    </w:p>
    <w:p w14:paraId="1A194BCF" w14:textId="77777777" w:rsidR="000055AC" w:rsidRPr="00EF29D0" w:rsidRDefault="00642C88" w:rsidP="003E7EFE">
      <w:pPr>
        <w:spacing w:before="120" w:after="120" w:line="276" w:lineRule="auto"/>
        <w:jc w:val="both"/>
        <w:rPr>
          <w:rFonts w:cstheme="minorHAnsi"/>
          <w:sz w:val="24"/>
          <w:lang w:val="ka-GE"/>
        </w:rPr>
      </w:pPr>
      <w:r w:rsidRPr="00EF29D0">
        <w:rPr>
          <w:rFonts w:cstheme="minorHAnsi"/>
          <w:sz w:val="24"/>
          <w:lang w:val="ka-GE"/>
        </w:rPr>
        <w:t xml:space="preserve">რაც შეეხება ავტომობილების რაოდენობას, 2023 წლის 1 აპრილიდან (ახალი სისტემა, რეფორმის მე-3 ეტაპი) 10 ოქტომბრის ჩათვლით, აქტიური </w:t>
      </w:r>
      <w:r w:rsidR="00112451" w:rsidRPr="00EF29D0">
        <w:rPr>
          <w:rFonts w:cstheme="minorHAnsi"/>
          <w:sz w:val="24"/>
          <w:lang w:val="ka-GE"/>
        </w:rPr>
        <w:t>„</w:t>
      </w:r>
      <w:r w:rsidRPr="00EF29D0">
        <w:rPr>
          <w:rFonts w:cstheme="minorHAnsi"/>
          <w:sz w:val="24"/>
          <w:lang w:val="ka-GE"/>
        </w:rPr>
        <w:t>A</w:t>
      </w:r>
      <w:r w:rsidR="00112451" w:rsidRPr="00EF29D0">
        <w:rPr>
          <w:rFonts w:cstheme="minorHAnsi"/>
          <w:sz w:val="24"/>
          <w:lang w:val="ka-GE"/>
        </w:rPr>
        <w:t>“</w:t>
      </w:r>
      <w:r w:rsidRPr="00EF29D0">
        <w:rPr>
          <w:rFonts w:cstheme="minorHAnsi"/>
          <w:sz w:val="24"/>
          <w:lang w:val="ka-GE"/>
        </w:rPr>
        <w:t xml:space="preserve"> კატეგორიის ტაქსის ავტომობილების რაოდენობამ 7,598 ერთეული შეადგინა, ხოლო ამავე პერიოდში, </w:t>
      </w:r>
      <w:r w:rsidR="00112451" w:rsidRPr="00EF29D0">
        <w:rPr>
          <w:rFonts w:cstheme="minorHAnsi"/>
          <w:sz w:val="24"/>
          <w:lang w:val="ka-GE"/>
        </w:rPr>
        <w:t>„</w:t>
      </w:r>
      <w:r w:rsidRPr="00EF29D0">
        <w:rPr>
          <w:rFonts w:cstheme="minorHAnsi"/>
          <w:sz w:val="24"/>
          <w:lang w:val="ka-GE"/>
        </w:rPr>
        <w:t>B</w:t>
      </w:r>
      <w:r w:rsidR="00112451" w:rsidRPr="00EF29D0">
        <w:rPr>
          <w:rFonts w:cstheme="minorHAnsi"/>
          <w:sz w:val="24"/>
          <w:lang w:val="ka-GE"/>
        </w:rPr>
        <w:t>“</w:t>
      </w:r>
      <w:r w:rsidRPr="00EF29D0">
        <w:rPr>
          <w:rFonts w:cstheme="minorHAnsi"/>
          <w:sz w:val="24"/>
          <w:lang w:val="ka-GE"/>
        </w:rPr>
        <w:t xml:space="preserve"> კატეგორიის ტაქსის ავტომობილების რაოდენობამ - 4,285 ერთეული. </w:t>
      </w:r>
    </w:p>
    <w:p w14:paraId="20C1CE85" w14:textId="56E43AAB" w:rsidR="0003609D" w:rsidRPr="00EF29D0" w:rsidRDefault="000B234C" w:rsidP="003E7EFE">
      <w:pPr>
        <w:spacing w:before="120" w:after="120" w:line="276" w:lineRule="auto"/>
        <w:jc w:val="both"/>
        <w:rPr>
          <w:rFonts w:cstheme="minorHAnsi"/>
          <w:sz w:val="24"/>
          <w:lang w:val="ka-GE"/>
        </w:rPr>
      </w:pPr>
      <w:r w:rsidRPr="00EF29D0">
        <w:rPr>
          <w:rFonts w:cstheme="minorHAnsi"/>
          <w:sz w:val="24"/>
          <w:lang w:val="ka-GE"/>
        </w:rPr>
        <w:t xml:space="preserve">როგორც უკვე აღვნიშნეთ, </w:t>
      </w:r>
      <w:r w:rsidR="000055AC" w:rsidRPr="00EF29D0">
        <w:rPr>
          <w:rFonts w:cstheme="minorHAnsi"/>
          <w:sz w:val="24"/>
          <w:lang w:val="ka-GE"/>
        </w:rPr>
        <w:t xml:space="preserve">კვლევის მიზნებისთვის უმნიშვნელოვანესი იყო ქ. თბილისის მუნიციპალიტეტის მერიის გამოცდილების, ძირითადი </w:t>
      </w:r>
      <w:r w:rsidR="00C23123" w:rsidRPr="00EF29D0">
        <w:rPr>
          <w:rFonts w:cstheme="minorHAnsi"/>
          <w:sz w:val="24"/>
          <w:lang w:val="ka-GE"/>
        </w:rPr>
        <w:t>ტ</w:t>
      </w:r>
      <w:r w:rsidR="000055AC" w:rsidRPr="00EF29D0">
        <w:rPr>
          <w:rFonts w:cstheme="minorHAnsi"/>
          <w:sz w:val="24"/>
          <w:lang w:val="ka-GE"/>
        </w:rPr>
        <w:t>ენ</w:t>
      </w:r>
      <w:r w:rsidR="00C23123" w:rsidRPr="00EF29D0">
        <w:rPr>
          <w:rFonts w:cstheme="minorHAnsi"/>
          <w:sz w:val="24"/>
          <w:lang w:val="ka-GE"/>
        </w:rPr>
        <w:t>დ</w:t>
      </w:r>
      <w:r w:rsidR="000055AC" w:rsidRPr="00EF29D0">
        <w:rPr>
          <w:rFonts w:cstheme="minorHAnsi"/>
          <w:sz w:val="24"/>
          <w:lang w:val="ka-GE"/>
        </w:rPr>
        <w:t>ენციების და სტატისტიკური მაჩვენებლების ანალიზი. ქვემოთ მოცემულ თავში დეტალურად არის გაანალიზებული ქ. თბილისის მუნიციპალიტეტის მარეგულირებელი ნორმები, სატარიფო პოლიტიკა, თბილისის მერიის მიერ შემუშავებული წამახალისებელი ინსტრუმენტები მომსახურების ხარისხის ზრდის თვალსაზრისით</w:t>
      </w:r>
      <w:r w:rsidR="00C23123" w:rsidRPr="00EF29D0">
        <w:rPr>
          <w:rFonts w:cstheme="minorHAnsi"/>
          <w:sz w:val="24"/>
          <w:lang w:val="ka-GE"/>
        </w:rPr>
        <w:t xml:space="preserve"> და სხვა</w:t>
      </w:r>
      <w:r w:rsidR="000055AC" w:rsidRPr="00EF29D0">
        <w:rPr>
          <w:rFonts w:cstheme="minorHAnsi"/>
          <w:sz w:val="24"/>
          <w:lang w:val="ka-GE"/>
        </w:rPr>
        <w:t xml:space="preserve">. </w:t>
      </w:r>
    </w:p>
    <w:p w14:paraId="0CAB9747" w14:textId="77777777" w:rsidR="00C23123" w:rsidRPr="00EF29D0" w:rsidRDefault="00C23123" w:rsidP="003E7EFE">
      <w:pPr>
        <w:spacing w:before="120" w:after="120" w:line="276" w:lineRule="auto"/>
        <w:jc w:val="both"/>
        <w:rPr>
          <w:rFonts w:eastAsiaTheme="majorEastAsia" w:cstheme="minorHAnsi"/>
          <w:color w:val="2E74B5" w:themeColor="accent1" w:themeShade="BF"/>
          <w:sz w:val="28"/>
          <w:szCs w:val="26"/>
          <w:lang w:val="ka-GE"/>
        </w:rPr>
      </w:pPr>
    </w:p>
    <w:p w14:paraId="5F913E9E" w14:textId="1781BCE1" w:rsidR="006C115A" w:rsidRPr="00EF29D0" w:rsidRDefault="006C115A" w:rsidP="00F83B96">
      <w:pPr>
        <w:pStyle w:val="Heading2"/>
        <w:numPr>
          <w:ilvl w:val="1"/>
          <w:numId w:val="3"/>
        </w:numPr>
        <w:spacing w:before="240" w:after="240" w:line="276" w:lineRule="auto"/>
        <w:ind w:left="547" w:hanging="547"/>
        <w:rPr>
          <w:rFonts w:asciiTheme="minorHAnsi" w:hAnsiTheme="minorHAnsi" w:cstheme="minorHAnsi"/>
          <w:b/>
          <w:sz w:val="28"/>
          <w:lang w:val="ka-GE"/>
        </w:rPr>
      </w:pPr>
      <w:bookmarkStart w:id="28" w:name="_Toc149055576"/>
      <w:r w:rsidRPr="00EF29D0">
        <w:rPr>
          <w:rFonts w:asciiTheme="minorHAnsi" w:hAnsiTheme="minorHAnsi" w:cstheme="minorHAnsi"/>
          <w:b/>
          <w:sz w:val="28"/>
          <w:lang w:val="ka-GE"/>
        </w:rPr>
        <w:t>ქ. თბილისის მუნიციპალიტეტის ტაქსების რეფორმა</w:t>
      </w:r>
      <w:bookmarkEnd w:id="28"/>
      <w:r w:rsidRPr="00EF29D0">
        <w:rPr>
          <w:rFonts w:asciiTheme="minorHAnsi" w:hAnsiTheme="minorHAnsi" w:cstheme="minorHAnsi"/>
          <w:b/>
          <w:sz w:val="28"/>
          <w:lang w:val="ka-GE"/>
        </w:rPr>
        <w:t xml:space="preserve"> </w:t>
      </w:r>
    </w:p>
    <w:p w14:paraId="621C2D88" w14:textId="41698D9F" w:rsidR="006C115A" w:rsidRPr="00EF29D0" w:rsidRDefault="006C115A" w:rsidP="00B359E3">
      <w:pPr>
        <w:spacing w:before="120" w:after="120" w:line="276" w:lineRule="auto"/>
        <w:jc w:val="both"/>
        <w:rPr>
          <w:rFonts w:cstheme="minorHAnsi"/>
          <w:color w:val="0D0D0D"/>
          <w:sz w:val="24"/>
          <w:szCs w:val="24"/>
          <w:lang w:val="ka-GE"/>
        </w:rPr>
      </w:pPr>
      <w:r w:rsidRPr="00EF29D0">
        <w:rPr>
          <w:rFonts w:cstheme="minorHAnsi"/>
          <w:color w:val="0D0D0D"/>
          <w:sz w:val="24"/>
          <w:szCs w:val="24"/>
          <w:lang w:val="ka-GE"/>
        </w:rPr>
        <w:t>ქ. თბილისში</w:t>
      </w:r>
      <w:r w:rsidR="000500F1" w:rsidRPr="00EF29D0">
        <w:rPr>
          <w:rFonts w:cstheme="minorHAnsi"/>
          <w:color w:val="0D0D0D"/>
          <w:sz w:val="24"/>
          <w:szCs w:val="24"/>
          <w:lang w:val="ka-GE"/>
        </w:rPr>
        <w:t xml:space="preserve"> მსუბუქი ავტომობილის - ტაქსის </w:t>
      </w:r>
      <w:r w:rsidR="0024677C" w:rsidRPr="00EF29D0">
        <w:rPr>
          <w:rFonts w:cstheme="minorHAnsi"/>
          <w:color w:val="0D0D0D"/>
          <w:sz w:val="24"/>
          <w:szCs w:val="24"/>
          <w:lang w:val="ka-GE"/>
        </w:rPr>
        <w:t>(</w:t>
      </w:r>
      <w:r w:rsidR="0024677C" w:rsidRPr="00EF29D0">
        <w:rPr>
          <w:rFonts w:cstheme="minorHAnsi"/>
          <w:color w:val="0D0D0D"/>
          <w:sz w:val="24"/>
          <w:szCs w:val="24"/>
        </w:rPr>
        <w:t>M</w:t>
      </w:r>
      <w:r w:rsidR="0024677C" w:rsidRPr="00EF29D0">
        <w:rPr>
          <w:rFonts w:cstheme="minorHAnsi"/>
          <w:color w:val="0D0D0D"/>
          <w:sz w:val="24"/>
          <w:szCs w:val="24"/>
          <w:vertAlign w:val="subscript"/>
        </w:rPr>
        <w:t>1</w:t>
      </w:r>
      <w:r w:rsidR="0024677C" w:rsidRPr="00EF29D0">
        <w:rPr>
          <w:rFonts w:cstheme="minorHAnsi"/>
          <w:color w:val="0D0D0D"/>
          <w:sz w:val="24"/>
          <w:szCs w:val="24"/>
          <w:lang w:val="ka-GE"/>
        </w:rPr>
        <w:t xml:space="preserve"> კატეგორია) </w:t>
      </w:r>
      <w:r w:rsidR="000500F1" w:rsidRPr="00EF29D0">
        <w:rPr>
          <w:rFonts w:cstheme="minorHAnsi"/>
          <w:color w:val="0D0D0D"/>
          <w:sz w:val="24"/>
          <w:szCs w:val="24"/>
          <w:lang w:val="ka-GE"/>
        </w:rPr>
        <w:t>რეფორმა</w:t>
      </w:r>
      <w:r w:rsidRPr="00EF29D0">
        <w:rPr>
          <w:rFonts w:cstheme="minorHAnsi"/>
          <w:color w:val="0D0D0D"/>
          <w:sz w:val="24"/>
          <w:szCs w:val="24"/>
          <w:lang w:val="ka-GE"/>
        </w:rPr>
        <w:t xml:space="preserve"> 2018 წლიდან დაიწყო</w:t>
      </w:r>
      <w:r w:rsidR="000500F1" w:rsidRPr="00EF29D0">
        <w:rPr>
          <w:rFonts w:cstheme="minorHAnsi"/>
          <w:color w:val="0D0D0D"/>
          <w:sz w:val="24"/>
          <w:szCs w:val="24"/>
          <w:lang w:val="ka-GE"/>
        </w:rPr>
        <w:t xml:space="preserve"> და რეფორმა რამდენიმე ეტაპს მოიცავდა.</w:t>
      </w:r>
      <w:r w:rsidRPr="00EF29D0">
        <w:rPr>
          <w:rFonts w:cstheme="minorHAnsi"/>
          <w:color w:val="0D0D0D"/>
          <w:sz w:val="24"/>
          <w:szCs w:val="24"/>
          <w:lang w:val="ka-GE"/>
        </w:rPr>
        <w:t xml:space="preserve"> პირველ ეტაპზე </w:t>
      </w:r>
      <w:r w:rsidR="000500F1" w:rsidRPr="00EF29D0">
        <w:rPr>
          <w:rFonts w:cstheme="minorHAnsi"/>
          <w:color w:val="0D0D0D"/>
          <w:sz w:val="24"/>
          <w:szCs w:val="24"/>
          <w:lang w:val="ka-GE"/>
        </w:rPr>
        <w:t xml:space="preserve">ტაქსით მომსახურების სერვისი </w:t>
      </w:r>
      <w:r w:rsidR="007626E8" w:rsidRPr="00EF29D0">
        <w:rPr>
          <w:rFonts w:cstheme="minorHAnsi"/>
          <w:color w:val="0D0D0D"/>
          <w:sz w:val="24"/>
          <w:szCs w:val="24"/>
          <w:lang w:val="ka-GE"/>
        </w:rPr>
        <w:t>სანებართვო</w:t>
      </w:r>
      <w:r w:rsidR="000500F1" w:rsidRPr="00EF29D0">
        <w:rPr>
          <w:rFonts w:cstheme="minorHAnsi"/>
          <w:color w:val="0D0D0D"/>
          <w:sz w:val="24"/>
          <w:szCs w:val="24"/>
          <w:lang w:val="ka-GE"/>
        </w:rPr>
        <w:t xml:space="preserve"> საქმიანობა გახდა, მეორე </w:t>
      </w:r>
      <w:r w:rsidRPr="00EF29D0">
        <w:rPr>
          <w:rFonts w:cstheme="minorHAnsi"/>
          <w:color w:val="0D0D0D"/>
          <w:sz w:val="24"/>
          <w:szCs w:val="24"/>
          <w:lang w:val="ka-GE"/>
        </w:rPr>
        <w:t>ეტაპზე, 2019 წლიდან</w:t>
      </w:r>
      <w:r w:rsidR="00D57315" w:rsidRPr="00EF29D0">
        <w:rPr>
          <w:rFonts w:cstheme="minorHAnsi"/>
          <w:color w:val="0D0D0D"/>
          <w:sz w:val="24"/>
          <w:szCs w:val="24"/>
          <w:lang w:val="ka-GE"/>
        </w:rPr>
        <w:t>,</w:t>
      </w:r>
      <w:r w:rsidRPr="00EF29D0">
        <w:rPr>
          <w:rFonts w:cstheme="minorHAnsi"/>
          <w:color w:val="0D0D0D"/>
          <w:sz w:val="24"/>
          <w:szCs w:val="24"/>
          <w:lang w:val="ka-GE"/>
        </w:rPr>
        <w:t xml:space="preserve"> </w:t>
      </w:r>
      <w:r w:rsidR="007626E8" w:rsidRPr="00EF29D0">
        <w:rPr>
          <w:rFonts w:cstheme="minorHAnsi"/>
          <w:color w:val="0D0D0D"/>
          <w:sz w:val="24"/>
          <w:szCs w:val="24"/>
          <w:lang w:val="ka-GE"/>
        </w:rPr>
        <w:t xml:space="preserve">ტაქსები ორ კატეგორიად გაიყო - </w:t>
      </w:r>
      <w:r w:rsidR="008756A8" w:rsidRPr="00EF29D0">
        <w:rPr>
          <w:rFonts w:cstheme="minorHAnsi"/>
          <w:color w:val="0D0D0D"/>
          <w:sz w:val="24"/>
          <w:szCs w:val="24"/>
          <w:lang w:val="ka-GE"/>
        </w:rPr>
        <w:t>„</w:t>
      </w:r>
      <w:r w:rsidR="007626E8" w:rsidRPr="00EF29D0">
        <w:rPr>
          <w:rFonts w:cstheme="minorHAnsi"/>
          <w:color w:val="0D0D0D"/>
          <w:sz w:val="24"/>
          <w:szCs w:val="24"/>
          <w:lang w:val="ka-GE"/>
        </w:rPr>
        <w:t>A</w:t>
      </w:r>
      <w:r w:rsidR="008756A8" w:rsidRPr="00EF29D0">
        <w:rPr>
          <w:rFonts w:cstheme="minorHAnsi"/>
          <w:color w:val="0D0D0D"/>
          <w:sz w:val="24"/>
          <w:szCs w:val="24"/>
          <w:lang w:val="ka-GE"/>
        </w:rPr>
        <w:t>“</w:t>
      </w:r>
      <w:r w:rsidR="007626E8" w:rsidRPr="00EF29D0">
        <w:rPr>
          <w:rFonts w:cstheme="minorHAnsi"/>
          <w:color w:val="0D0D0D"/>
          <w:sz w:val="24"/>
          <w:szCs w:val="24"/>
          <w:lang w:val="ka-GE"/>
        </w:rPr>
        <w:t xml:space="preserve"> და </w:t>
      </w:r>
      <w:r w:rsidR="008756A8" w:rsidRPr="00EF29D0">
        <w:rPr>
          <w:rFonts w:cstheme="minorHAnsi"/>
          <w:color w:val="0D0D0D"/>
          <w:sz w:val="24"/>
          <w:szCs w:val="24"/>
          <w:lang w:val="ka-GE"/>
        </w:rPr>
        <w:t>„</w:t>
      </w:r>
      <w:r w:rsidR="007626E8" w:rsidRPr="00EF29D0">
        <w:rPr>
          <w:rFonts w:cstheme="minorHAnsi"/>
          <w:color w:val="0D0D0D"/>
          <w:sz w:val="24"/>
          <w:szCs w:val="24"/>
          <w:lang w:val="ka-GE"/>
        </w:rPr>
        <w:t>B</w:t>
      </w:r>
      <w:r w:rsidR="008756A8" w:rsidRPr="00EF29D0">
        <w:rPr>
          <w:rFonts w:cstheme="minorHAnsi"/>
          <w:color w:val="0D0D0D"/>
          <w:sz w:val="24"/>
          <w:szCs w:val="24"/>
          <w:lang w:val="ka-GE"/>
        </w:rPr>
        <w:t>“</w:t>
      </w:r>
      <w:r w:rsidR="007626E8" w:rsidRPr="00EF29D0">
        <w:rPr>
          <w:rFonts w:cstheme="minorHAnsi"/>
          <w:color w:val="0D0D0D"/>
          <w:sz w:val="24"/>
          <w:szCs w:val="24"/>
          <w:lang w:val="ka-GE"/>
        </w:rPr>
        <w:t xml:space="preserve"> კატეგორიად, </w:t>
      </w:r>
      <w:r w:rsidR="00822C6D" w:rsidRPr="00EF29D0">
        <w:rPr>
          <w:rFonts w:cstheme="minorHAnsi"/>
          <w:color w:val="0D0D0D"/>
          <w:sz w:val="24"/>
          <w:szCs w:val="24"/>
          <w:lang w:val="ka-GE"/>
        </w:rPr>
        <w:t>ხოლო</w:t>
      </w:r>
      <w:r w:rsidRPr="00EF29D0">
        <w:rPr>
          <w:rFonts w:cstheme="minorHAnsi"/>
          <w:color w:val="0D0D0D"/>
          <w:sz w:val="24"/>
          <w:szCs w:val="24"/>
          <w:lang w:val="ka-GE"/>
        </w:rPr>
        <w:t xml:space="preserve"> მესამე ეტაპზე</w:t>
      </w:r>
      <w:r w:rsidR="00B9518F" w:rsidRPr="00EF29D0">
        <w:rPr>
          <w:rFonts w:cstheme="minorHAnsi"/>
          <w:color w:val="0D0D0D"/>
          <w:sz w:val="24"/>
          <w:szCs w:val="24"/>
          <w:lang w:val="ka-GE"/>
        </w:rPr>
        <w:t>, 2023 წლი</w:t>
      </w:r>
      <w:r w:rsidR="005C4BCA" w:rsidRPr="00EF29D0">
        <w:rPr>
          <w:rFonts w:cstheme="minorHAnsi"/>
          <w:color w:val="0D0D0D"/>
          <w:sz w:val="24"/>
          <w:szCs w:val="24"/>
          <w:lang w:val="ka-GE"/>
        </w:rPr>
        <w:t>ს აპრილიდან</w:t>
      </w:r>
      <w:r w:rsidR="00B9518F" w:rsidRPr="00EF29D0">
        <w:rPr>
          <w:rFonts w:cstheme="minorHAnsi"/>
          <w:color w:val="0D0D0D"/>
          <w:sz w:val="24"/>
          <w:szCs w:val="24"/>
          <w:lang w:val="ka-GE"/>
        </w:rPr>
        <w:t xml:space="preserve"> </w:t>
      </w:r>
      <w:r w:rsidR="00D07AA9" w:rsidRPr="00EF29D0">
        <w:rPr>
          <w:rFonts w:cstheme="minorHAnsi"/>
          <w:color w:val="0D0D0D"/>
          <w:sz w:val="24"/>
          <w:szCs w:val="24"/>
          <w:lang w:val="ka-GE"/>
        </w:rPr>
        <w:t>ნებართვა</w:t>
      </w:r>
      <w:r w:rsidR="000500F1" w:rsidRPr="00EF29D0">
        <w:rPr>
          <w:rFonts w:cstheme="minorHAnsi"/>
          <w:color w:val="0D0D0D"/>
          <w:sz w:val="24"/>
          <w:szCs w:val="24"/>
          <w:lang w:val="ka-GE"/>
        </w:rPr>
        <w:t xml:space="preserve"> </w:t>
      </w:r>
      <w:r w:rsidRPr="00EF29D0">
        <w:rPr>
          <w:rFonts w:cstheme="minorHAnsi"/>
          <w:color w:val="0D0D0D"/>
          <w:sz w:val="24"/>
          <w:szCs w:val="24"/>
          <w:lang w:val="ka-GE"/>
        </w:rPr>
        <w:t>უვადო და მფლობელის საკუთრება გახდა.</w:t>
      </w:r>
    </w:p>
    <w:p w14:paraId="690A63DA" w14:textId="1E08F416" w:rsidR="0072152A" w:rsidRPr="00EF29D0" w:rsidRDefault="006055FB" w:rsidP="00B359E3">
      <w:pPr>
        <w:spacing w:before="120" w:after="120" w:line="276" w:lineRule="auto"/>
        <w:jc w:val="both"/>
        <w:rPr>
          <w:rFonts w:cstheme="minorHAnsi"/>
          <w:color w:val="0D0D0D"/>
          <w:sz w:val="24"/>
          <w:szCs w:val="24"/>
        </w:rPr>
      </w:pPr>
      <w:r w:rsidRPr="00EF29D0">
        <w:rPr>
          <w:rFonts w:cstheme="minorHAnsi"/>
          <w:color w:val="0D0D0D"/>
          <w:sz w:val="24"/>
          <w:szCs w:val="24"/>
          <w:lang w:val="ka-GE"/>
        </w:rPr>
        <w:t>2023 წლის პირველი აპრილიდან</w:t>
      </w:r>
      <w:r w:rsidR="0024677C" w:rsidRPr="00EF29D0">
        <w:rPr>
          <w:rFonts w:cstheme="minorHAnsi"/>
          <w:color w:val="0D0D0D"/>
          <w:sz w:val="24"/>
          <w:szCs w:val="24"/>
          <w:lang w:val="ka-GE"/>
        </w:rPr>
        <w:t>,</w:t>
      </w:r>
      <w:r w:rsidRPr="00EF29D0">
        <w:rPr>
          <w:rFonts w:cstheme="minorHAnsi"/>
          <w:color w:val="0D0D0D"/>
          <w:sz w:val="24"/>
          <w:szCs w:val="24"/>
          <w:lang w:val="ka-GE"/>
        </w:rPr>
        <w:t xml:space="preserve"> </w:t>
      </w:r>
      <w:r w:rsidR="0072152A" w:rsidRPr="00EF29D0">
        <w:rPr>
          <w:rFonts w:cstheme="minorHAnsi"/>
          <w:color w:val="0D0D0D"/>
          <w:sz w:val="24"/>
          <w:szCs w:val="24"/>
          <w:lang w:val="ka-GE"/>
        </w:rPr>
        <w:t>ტაქს</w:t>
      </w:r>
      <w:r w:rsidRPr="00EF29D0">
        <w:rPr>
          <w:rFonts w:cstheme="minorHAnsi"/>
          <w:color w:val="0D0D0D"/>
          <w:sz w:val="24"/>
          <w:szCs w:val="24"/>
          <w:lang w:val="ka-GE"/>
        </w:rPr>
        <w:t>ით გადაყვანის „A” კატეგორიის ნებართვის გაცემის</w:t>
      </w:r>
      <w:r w:rsidR="00D57315" w:rsidRPr="00EF29D0">
        <w:rPr>
          <w:rFonts w:cstheme="minorHAnsi"/>
          <w:color w:val="0D0D0D"/>
          <w:sz w:val="24"/>
          <w:szCs w:val="24"/>
          <w:lang w:val="ka-GE"/>
        </w:rPr>
        <w:t xml:space="preserve"> ფასი ერთ კალენდარულ დღეში 0.27 ლარს შეადგენს, ხოლო ჰიბრიდული </w:t>
      </w:r>
      <w:r w:rsidR="00D57315" w:rsidRPr="00EF29D0">
        <w:rPr>
          <w:rFonts w:cstheme="minorHAnsi"/>
          <w:color w:val="0D0D0D"/>
          <w:sz w:val="24"/>
          <w:szCs w:val="24"/>
          <w:lang w:val="ka-GE"/>
        </w:rPr>
        <w:lastRenderedPageBreak/>
        <w:t xml:space="preserve">მსუბუქი ავტომობილების შემთხვევაში - 0.13 ლარს. „B” კატეგორიის ნებართვის გაცემის ფასი </w:t>
      </w:r>
      <w:r w:rsidR="0072152A" w:rsidRPr="00EF29D0">
        <w:rPr>
          <w:rFonts w:cstheme="minorHAnsi"/>
          <w:color w:val="0D0D0D"/>
          <w:sz w:val="24"/>
          <w:szCs w:val="24"/>
          <w:lang w:val="ka-GE"/>
        </w:rPr>
        <w:t>ავტომობილებისთვის 100</w:t>
      </w:r>
      <w:r w:rsidR="0068481C" w:rsidRPr="00EF29D0">
        <w:rPr>
          <w:rFonts w:cstheme="minorHAnsi"/>
          <w:color w:val="0D0D0D"/>
          <w:sz w:val="24"/>
          <w:szCs w:val="24"/>
          <w:lang w:val="ka-GE"/>
        </w:rPr>
        <w:t xml:space="preserve"> ლარია</w:t>
      </w:r>
      <w:r w:rsidR="0072152A" w:rsidRPr="00EF29D0">
        <w:rPr>
          <w:rFonts w:cstheme="minorHAnsi"/>
          <w:color w:val="0D0D0D"/>
          <w:sz w:val="24"/>
          <w:szCs w:val="24"/>
          <w:lang w:val="ka-GE"/>
        </w:rPr>
        <w:t xml:space="preserve">, </w:t>
      </w:r>
      <w:r w:rsidR="00D57315" w:rsidRPr="00EF29D0">
        <w:rPr>
          <w:rFonts w:cstheme="minorHAnsi"/>
          <w:color w:val="0D0D0D"/>
          <w:sz w:val="24"/>
          <w:szCs w:val="24"/>
          <w:lang w:val="ka-GE"/>
        </w:rPr>
        <w:t xml:space="preserve">ხოლო </w:t>
      </w:r>
      <w:r w:rsidR="0072152A" w:rsidRPr="00EF29D0">
        <w:rPr>
          <w:rFonts w:cstheme="minorHAnsi"/>
          <w:color w:val="0D0D0D"/>
          <w:sz w:val="24"/>
          <w:szCs w:val="24"/>
          <w:lang w:val="ka-GE"/>
        </w:rPr>
        <w:t>ჰიბრიდებისთვის - 50 ლარი</w:t>
      </w:r>
      <w:r w:rsidR="00D57315" w:rsidRPr="00EF29D0">
        <w:rPr>
          <w:rFonts w:cstheme="minorHAnsi"/>
          <w:color w:val="0D0D0D"/>
          <w:sz w:val="24"/>
          <w:szCs w:val="24"/>
          <w:lang w:val="ka-GE"/>
        </w:rPr>
        <w:t xml:space="preserve">. </w:t>
      </w:r>
      <w:r w:rsidR="0072152A" w:rsidRPr="00EF29D0">
        <w:rPr>
          <w:rFonts w:cstheme="minorHAnsi"/>
          <w:color w:val="0D0D0D"/>
          <w:sz w:val="24"/>
          <w:szCs w:val="24"/>
          <w:lang w:val="ka-GE"/>
        </w:rPr>
        <w:t>ელექტრო</w:t>
      </w:r>
      <w:r w:rsidR="0025730F" w:rsidRPr="00EF29D0">
        <w:rPr>
          <w:rFonts w:cstheme="minorHAnsi"/>
          <w:color w:val="0D0D0D"/>
          <w:sz w:val="24"/>
          <w:szCs w:val="24"/>
          <w:lang w:val="ka-GE"/>
        </w:rPr>
        <w:t>ძრავიანი</w:t>
      </w:r>
      <w:r w:rsidR="004454C5" w:rsidRPr="00EF29D0">
        <w:rPr>
          <w:rStyle w:val="FootnoteReference"/>
          <w:rFonts w:cstheme="minorHAnsi"/>
          <w:color w:val="0D0D0D"/>
          <w:sz w:val="24"/>
          <w:szCs w:val="24"/>
          <w:lang w:val="ka-GE"/>
        </w:rPr>
        <w:footnoteReference w:id="6"/>
      </w:r>
      <w:r w:rsidR="0025730F" w:rsidRPr="00EF29D0">
        <w:rPr>
          <w:rFonts w:cstheme="minorHAnsi"/>
          <w:color w:val="0D0D0D"/>
          <w:sz w:val="24"/>
          <w:szCs w:val="24"/>
          <w:lang w:val="ka-GE"/>
        </w:rPr>
        <w:t xml:space="preserve"> სატრანსპორტო საშუალებების</w:t>
      </w:r>
      <w:r w:rsidR="0072152A" w:rsidRPr="00EF29D0">
        <w:rPr>
          <w:rFonts w:cstheme="minorHAnsi"/>
          <w:color w:val="0D0D0D"/>
          <w:sz w:val="24"/>
          <w:szCs w:val="24"/>
          <w:lang w:val="ka-GE"/>
        </w:rPr>
        <w:t xml:space="preserve"> შემთხვევაში</w:t>
      </w:r>
      <w:r w:rsidR="00986FE6" w:rsidRPr="00EF29D0">
        <w:rPr>
          <w:rFonts w:cstheme="minorHAnsi"/>
          <w:color w:val="0D0D0D"/>
          <w:sz w:val="24"/>
          <w:szCs w:val="24"/>
          <w:lang w:val="ka-GE"/>
        </w:rPr>
        <w:t xml:space="preserve"> კი</w:t>
      </w:r>
      <w:r w:rsidR="004F6376">
        <w:rPr>
          <w:rFonts w:cstheme="minorHAnsi"/>
          <w:color w:val="0D0D0D"/>
          <w:sz w:val="24"/>
          <w:szCs w:val="24"/>
          <w:lang w:val="ka-GE"/>
        </w:rPr>
        <w:t xml:space="preserve"> „A“</w:t>
      </w:r>
      <w:r w:rsidR="00D57315" w:rsidRPr="00EF29D0">
        <w:rPr>
          <w:rFonts w:cstheme="minorHAnsi"/>
          <w:color w:val="0D0D0D"/>
          <w:sz w:val="24"/>
          <w:szCs w:val="24"/>
          <w:lang w:val="ka-GE"/>
        </w:rPr>
        <w:t xml:space="preserve"> და</w:t>
      </w:r>
      <w:r w:rsidR="004F6376">
        <w:rPr>
          <w:rFonts w:cstheme="minorHAnsi"/>
          <w:color w:val="0D0D0D"/>
          <w:sz w:val="24"/>
          <w:szCs w:val="24"/>
          <w:lang w:val="ka-GE"/>
        </w:rPr>
        <w:t xml:space="preserve"> „B“</w:t>
      </w:r>
      <w:r w:rsidR="00D57315" w:rsidRPr="00EF29D0">
        <w:rPr>
          <w:rFonts w:cstheme="minorHAnsi"/>
          <w:color w:val="0D0D0D"/>
          <w:sz w:val="24"/>
          <w:szCs w:val="24"/>
          <w:lang w:val="ka-GE"/>
        </w:rPr>
        <w:t xml:space="preserve"> კატეგორიის ნებართვა, </w:t>
      </w:r>
      <w:r w:rsidR="0068481C" w:rsidRPr="00EF29D0">
        <w:rPr>
          <w:rFonts w:cstheme="minorHAnsi"/>
          <w:color w:val="0D0D0D"/>
          <w:sz w:val="24"/>
          <w:szCs w:val="24"/>
          <w:lang w:val="ka-GE"/>
        </w:rPr>
        <w:t>2029 წლის 31 დეკემბრის ჩათვლით</w:t>
      </w:r>
      <w:r w:rsidR="00D57315" w:rsidRPr="00EF29D0">
        <w:rPr>
          <w:rFonts w:cstheme="minorHAnsi"/>
          <w:color w:val="0D0D0D"/>
          <w:sz w:val="24"/>
          <w:szCs w:val="24"/>
          <w:lang w:val="ka-GE"/>
        </w:rPr>
        <w:t>,</w:t>
      </w:r>
      <w:r w:rsidR="0068481C" w:rsidRPr="00EF29D0">
        <w:rPr>
          <w:rFonts w:cstheme="minorHAnsi"/>
          <w:color w:val="0D0D0D"/>
          <w:sz w:val="24"/>
          <w:szCs w:val="24"/>
          <w:lang w:val="ka-GE"/>
        </w:rPr>
        <w:t xml:space="preserve"> </w:t>
      </w:r>
      <w:r w:rsidR="0072152A" w:rsidRPr="00EF29D0">
        <w:rPr>
          <w:rFonts w:cstheme="minorHAnsi"/>
          <w:color w:val="0D0D0D"/>
          <w:sz w:val="24"/>
          <w:szCs w:val="24"/>
          <w:lang w:val="ka-GE"/>
        </w:rPr>
        <w:t>უფასოა.</w:t>
      </w:r>
      <w:r w:rsidR="004454C5" w:rsidRPr="00EF29D0">
        <w:rPr>
          <w:rFonts w:cstheme="minorHAnsi"/>
          <w:color w:val="0D0D0D"/>
          <w:sz w:val="24"/>
          <w:szCs w:val="24"/>
          <w:lang w:val="ka-GE"/>
        </w:rPr>
        <w:t xml:space="preserve"> იმ შემთხვევაში, თუ ნებართვაზე არ არის მიბმული სატრანსპორტო საშუალება ან/და მძღოლი, საქართველოს დედაქალაქში მსუბუქი ავტომობილით – ტაქსით (M</w:t>
      </w:r>
      <w:r w:rsidR="004454C5" w:rsidRPr="00EF29D0">
        <w:rPr>
          <w:rFonts w:cstheme="minorHAnsi"/>
          <w:color w:val="0D0D0D"/>
          <w:sz w:val="24"/>
          <w:szCs w:val="24"/>
          <w:vertAlign w:val="subscript"/>
          <w:lang w:val="ka-GE"/>
        </w:rPr>
        <w:t>1</w:t>
      </w:r>
      <w:r w:rsidR="00607B94">
        <w:rPr>
          <w:rFonts w:cstheme="minorHAnsi"/>
          <w:color w:val="0D0D0D"/>
          <w:sz w:val="24"/>
          <w:szCs w:val="24"/>
          <w:lang w:val="ka-GE"/>
        </w:rPr>
        <w:t xml:space="preserve"> </w:t>
      </w:r>
      <w:r w:rsidR="004454C5" w:rsidRPr="00EF29D0">
        <w:rPr>
          <w:rFonts w:cstheme="minorHAnsi"/>
          <w:color w:val="0D0D0D"/>
          <w:sz w:val="24"/>
          <w:szCs w:val="24"/>
          <w:lang w:val="ka-GE"/>
        </w:rPr>
        <w:t>კატეგორია) გადაყვანის</w:t>
      </w:r>
      <w:r w:rsidR="004F6376">
        <w:rPr>
          <w:rFonts w:cstheme="minorHAnsi"/>
          <w:color w:val="0D0D0D"/>
          <w:sz w:val="24"/>
          <w:szCs w:val="24"/>
          <w:lang w:val="ka-GE"/>
        </w:rPr>
        <w:t xml:space="preserve"> „A“</w:t>
      </w:r>
      <w:r w:rsidR="004454C5" w:rsidRPr="00EF29D0">
        <w:rPr>
          <w:rFonts w:cstheme="minorHAnsi"/>
          <w:color w:val="0D0D0D"/>
          <w:sz w:val="24"/>
          <w:szCs w:val="24"/>
          <w:lang w:val="ka-GE"/>
        </w:rPr>
        <w:t xml:space="preserve"> კატეგორიის ნებართვის გაცემის ფასი ერთ კალენდარულ დღეში შეადგენს 3 ლარს.</w:t>
      </w:r>
    </w:p>
    <w:p w14:paraId="7CA49F06" w14:textId="596CA982" w:rsidR="000500F1" w:rsidRPr="00EF29D0" w:rsidRDefault="00822C6D" w:rsidP="00B359E3">
      <w:pPr>
        <w:spacing w:before="120" w:after="120" w:line="276" w:lineRule="auto"/>
        <w:jc w:val="both"/>
        <w:rPr>
          <w:rFonts w:cstheme="minorHAnsi"/>
          <w:color w:val="0D0D0D"/>
          <w:sz w:val="24"/>
          <w:szCs w:val="24"/>
          <w:lang w:val="ka-GE"/>
        </w:rPr>
      </w:pPr>
      <w:r w:rsidRPr="00EF29D0">
        <w:rPr>
          <w:rFonts w:cstheme="minorHAnsi"/>
          <w:color w:val="0D0D0D"/>
          <w:sz w:val="24"/>
          <w:szCs w:val="24"/>
          <w:lang w:val="ka-GE"/>
        </w:rPr>
        <w:t xml:space="preserve">ქ. თბილისში, </w:t>
      </w:r>
      <w:r w:rsidR="008756A8" w:rsidRPr="00EF29D0">
        <w:rPr>
          <w:rFonts w:cstheme="minorHAnsi"/>
          <w:color w:val="0D0D0D"/>
          <w:sz w:val="24"/>
          <w:szCs w:val="24"/>
          <w:lang w:val="ka-GE"/>
        </w:rPr>
        <w:t>„</w:t>
      </w:r>
      <w:r w:rsidR="000500F1" w:rsidRPr="00EF29D0">
        <w:rPr>
          <w:rFonts w:cstheme="minorHAnsi"/>
          <w:color w:val="0D0D0D"/>
          <w:sz w:val="24"/>
          <w:szCs w:val="24"/>
          <w:lang w:val="ka-GE"/>
        </w:rPr>
        <w:t>A</w:t>
      </w:r>
      <w:r w:rsidR="008756A8" w:rsidRPr="00EF29D0">
        <w:rPr>
          <w:rFonts w:cstheme="minorHAnsi"/>
          <w:color w:val="0D0D0D"/>
          <w:sz w:val="24"/>
          <w:szCs w:val="24"/>
          <w:lang w:val="ka-GE"/>
        </w:rPr>
        <w:t>“</w:t>
      </w:r>
      <w:r w:rsidR="000500F1" w:rsidRPr="00EF29D0">
        <w:rPr>
          <w:rFonts w:cstheme="minorHAnsi"/>
          <w:color w:val="0D0D0D"/>
          <w:sz w:val="24"/>
          <w:szCs w:val="24"/>
          <w:lang w:val="ka-GE"/>
        </w:rPr>
        <w:t xml:space="preserve"> კატეგორიის ტაქსისთვის გან</w:t>
      </w:r>
      <w:r w:rsidR="007626E8" w:rsidRPr="00EF29D0">
        <w:rPr>
          <w:rFonts w:cstheme="minorHAnsi"/>
          <w:color w:val="0D0D0D"/>
          <w:sz w:val="24"/>
          <w:szCs w:val="24"/>
          <w:lang w:val="ka-GE"/>
        </w:rPr>
        <w:t>ი</w:t>
      </w:r>
      <w:r w:rsidR="000500F1" w:rsidRPr="00EF29D0">
        <w:rPr>
          <w:rFonts w:cstheme="minorHAnsi"/>
          <w:color w:val="0D0D0D"/>
          <w:sz w:val="24"/>
          <w:szCs w:val="24"/>
          <w:lang w:val="ka-GE"/>
        </w:rPr>
        <w:t>საზღვრა შემდეგი სტანდარტული მოთხოვნები:</w:t>
      </w:r>
    </w:p>
    <w:p w14:paraId="4396D29B" w14:textId="67612789" w:rsidR="00822C6D" w:rsidRPr="00EF29D0" w:rsidRDefault="00822C6D" w:rsidP="00F83B96">
      <w:pPr>
        <w:pStyle w:val="ListParagraph"/>
        <w:numPr>
          <w:ilvl w:val="0"/>
          <w:numId w:val="16"/>
        </w:numPr>
        <w:spacing w:before="120" w:after="120" w:line="276" w:lineRule="auto"/>
        <w:jc w:val="both"/>
        <w:rPr>
          <w:rFonts w:cstheme="minorHAnsi"/>
          <w:color w:val="0D0D0D"/>
          <w:sz w:val="24"/>
          <w:szCs w:val="24"/>
          <w:lang w:val="ka-GE"/>
        </w:rPr>
      </w:pPr>
      <w:r w:rsidRPr="00EF29D0">
        <w:rPr>
          <w:rFonts w:cstheme="minorHAnsi"/>
          <w:color w:val="0D0D0D"/>
          <w:sz w:val="24"/>
          <w:szCs w:val="24"/>
          <w:lang w:val="ka-GE"/>
        </w:rPr>
        <w:t>ტექნიკური ინსპექტირებ</w:t>
      </w:r>
      <w:r w:rsidR="0024677C" w:rsidRPr="00EF29D0">
        <w:rPr>
          <w:rFonts w:cstheme="minorHAnsi"/>
          <w:color w:val="0D0D0D"/>
          <w:sz w:val="24"/>
          <w:szCs w:val="24"/>
          <w:lang w:val="ka-GE"/>
        </w:rPr>
        <w:t>ა</w:t>
      </w:r>
      <w:r w:rsidR="00D57315" w:rsidRPr="00EF29D0">
        <w:rPr>
          <w:rFonts w:cstheme="minorHAnsi"/>
          <w:color w:val="0D0D0D"/>
          <w:sz w:val="24"/>
          <w:szCs w:val="24"/>
          <w:lang w:val="ka-GE"/>
        </w:rPr>
        <w:t>;</w:t>
      </w:r>
    </w:p>
    <w:p w14:paraId="07DB2437" w14:textId="324AE84D" w:rsidR="000500F1" w:rsidRPr="00EF29D0" w:rsidRDefault="000500F1" w:rsidP="00F83B96">
      <w:pPr>
        <w:pStyle w:val="ListParagraph"/>
        <w:numPr>
          <w:ilvl w:val="0"/>
          <w:numId w:val="16"/>
        </w:numPr>
        <w:spacing w:before="120" w:after="120" w:line="276" w:lineRule="auto"/>
        <w:jc w:val="both"/>
        <w:rPr>
          <w:rFonts w:cstheme="minorHAnsi"/>
          <w:color w:val="0D0D0D"/>
          <w:sz w:val="24"/>
          <w:szCs w:val="24"/>
          <w:lang w:val="ka-GE"/>
        </w:rPr>
      </w:pPr>
      <w:r w:rsidRPr="00EF29D0">
        <w:rPr>
          <w:rFonts w:cstheme="minorHAnsi"/>
          <w:color w:val="0D0D0D"/>
          <w:sz w:val="24"/>
          <w:szCs w:val="24"/>
          <w:lang w:val="ka-GE"/>
        </w:rPr>
        <w:t>თეთრი ფერი</w:t>
      </w:r>
      <w:r w:rsidR="00D57315" w:rsidRPr="00EF29D0">
        <w:rPr>
          <w:rFonts w:cstheme="minorHAnsi"/>
          <w:color w:val="0D0D0D"/>
          <w:sz w:val="24"/>
          <w:szCs w:val="24"/>
          <w:lang w:val="ka-GE"/>
        </w:rPr>
        <w:t>;</w:t>
      </w:r>
    </w:p>
    <w:p w14:paraId="17DB4739" w14:textId="6635F5D8" w:rsidR="000500F1" w:rsidRPr="00EF29D0" w:rsidRDefault="000500F1" w:rsidP="00F83B96">
      <w:pPr>
        <w:pStyle w:val="ListParagraph"/>
        <w:numPr>
          <w:ilvl w:val="0"/>
          <w:numId w:val="16"/>
        </w:numPr>
        <w:spacing w:before="120" w:after="120" w:line="276" w:lineRule="auto"/>
        <w:jc w:val="both"/>
        <w:rPr>
          <w:rFonts w:cstheme="minorHAnsi"/>
          <w:color w:val="0D0D0D"/>
          <w:sz w:val="24"/>
          <w:szCs w:val="24"/>
          <w:lang w:val="ka-GE"/>
        </w:rPr>
      </w:pPr>
      <w:r w:rsidRPr="00EF29D0">
        <w:rPr>
          <w:rFonts w:cstheme="minorHAnsi"/>
          <w:color w:val="0D0D0D"/>
          <w:sz w:val="24"/>
          <w:szCs w:val="24"/>
          <w:lang w:val="ka-GE"/>
        </w:rPr>
        <w:t>მარცხენასაჭიანი</w:t>
      </w:r>
      <w:r w:rsidR="00D57315" w:rsidRPr="00EF29D0">
        <w:rPr>
          <w:rFonts w:cstheme="minorHAnsi"/>
          <w:color w:val="0D0D0D"/>
          <w:sz w:val="24"/>
          <w:szCs w:val="24"/>
          <w:lang w:val="ka-GE"/>
        </w:rPr>
        <w:t>;</w:t>
      </w:r>
    </w:p>
    <w:p w14:paraId="6B20B9FF" w14:textId="567355D7" w:rsidR="000500F1" w:rsidRPr="00EF29D0" w:rsidRDefault="000500F1" w:rsidP="00F83B96">
      <w:pPr>
        <w:pStyle w:val="ListParagraph"/>
        <w:numPr>
          <w:ilvl w:val="0"/>
          <w:numId w:val="16"/>
        </w:numPr>
        <w:spacing w:before="120" w:after="120" w:line="276" w:lineRule="auto"/>
        <w:jc w:val="both"/>
        <w:rPr>
          <w:rFonts w:cstheme="minorHAnsi"/>
          <w:color w:val="0D0D0D"/>
          <w:sz w:val="24"/>
          <w:szCs w:val="24"/>
          <w:lang w:val="ka-GE"/>
        </w:rPr>
      </w:pPr>
      <w:r w:rsidRPr="00EF29D0">
        <w:rPr>
          <w:rFonts w:cstheme="minorHAnsi"/>
          <w:color w:val="0D0D0D"/>
          <w:sz w:val="24"/>
          <w:szCs w:val="24"/>
          <w:lang w:val="ka-GE"/>
        </w:rPr>
        <w:t>ხუთკარიანი</w:t>
      </w:r>
      <w:r w:rsidR="00B9518F" w:rsidRPr="00EF29D0">
        <w:rPr>
          <w:rFonts w:cstheme="minorHAnsi"/>
          <w:color w:val="0D0D0D"/>
          <w:sz w:val="24"/>
          <w:szCs w:val="24"/>
          <w:lang w:val="ka-GE"/>
        </w:rPr>
        <w:t xml:space="preserve"> (საბარგულის ჩათვლით)</w:t>
      </w:r>
      <w:r w:rsidR="00D57315" w:rsidRPr="00EF29D0">
        <w:rPr>
          <w:rFonts w:cstheme="minorHAnsi"/>
          <w:color w:val="0D0D0D"/>
          <w:sz w:val="24"/>
          <w:szCs w:val="24"/>
          <w:lang w:val="ka-GE"/>
        </w:rPr>
        <w:t>;</w:t>
      </w:r>
    </w:p>
    <w:p w14:paraId="62EDF715" w14:textId="1EF93264" w:rsidR="000500F1" w:rsidRPr="00EF29D0" w:rsidRDefault="000500F1" w:rsidP="00F83B96">
      <w:pPr>
        <w:pStyle w:val="ListParagraph"/>
        <w:numPr>
          <w:ilvl w:val="0"/>
          <w:numId w:val="16"/>
        </w:numPr>
        <w:spacing w:before="120" w:after="120" w:line="276" w:lineRule="auto"/>
        <w:jc w:val="both"/>
        <w:rPr>
          <w:rFonts w:cstheme="minorHAnsi"/>
          <w:color w:val="0D0D0D"/>
          <w:sz w:val="24"/>
          <w:szCs w:val="24"/>
          <w:lang w:val="ka-GE"/>
        </w:rPr>
      </w:pPr>
      <w:r w:rsidRPr="00EF29D0">
        <w:rPr>
          <w:rFonts w:cstheme="minorHAnsi"/>
          <w:color w:val="0D0D0D"/>
          <w:sz w:val="24"/>
          <w:szCs w:val="24"/>
          <w:lang w:val="ka-GE"/>
        </w:rPr>
        <w:t>ტაქსის აღმნიშვნელი თეთრი ფერის მანათობელი ნიშანი</w:t>
      </w:r>
      <w:r w:rsidR="005C4BCA" w:rsidRPr="00EF29D0">
        <w:rPr>
          <w:rFonts w:cstheme="minorHAnsi"/>
          <w:color w:val="0D0D0D"/>
          <w:sz w:val="24"/>
          <w:szCs w:val="24"/>
          <w:lang w:val="ka-GE"/>
        </w:rPr>
        <w:t xml:space="preserve"> -</w:t>
      </w:r>
      <w:r w:rsidRPr="00EF29D0">
        <w:rPr>
          <w:rFonts w:cstheme="minorHAnsi"/>
          <w:color w:val="0D0D0D"/>
          <w:sz w:val="24"/>
          <w:szCs w:val="24"/>
          <w:lang w:val="ka-GE"/>
        </w:rPr>
        <w:t xml:space="preserve"> მასზე დატანილი წარწერით „TAXI თბილისი“.</w:t>
      </w:r>
    </w:p>
    <w:p w14:paraId="280E0936" w14:textId="3982F22D" w:rsidR="000500F1" w:rsidRPr="00EF29D0" w:rsidRDefault="008756A8" w:rsidP="005C4BCA">
      <w:pPr>
        <w:spacing w:before="120" w:after="120" w:line="276" w:lineRule="auto"/>
        <w:jc w:val="both"/>
        <w:rPr>
          <w:rFonts w:cstheme="minorHAnsi"/>
          <w:color w:val="0D0D0D"/>
          <w:sz w:val="24"/>
          <w:szCs w:val="24"/>
          <w:lang w:val="ka-GE"/>
        </w:rPr>
      </w:pPr>
      <w:r w:rsidRPr="00EF29D0">
        <w:rPr>
          <w:rFonts w:cstheme="minorHAnsi"/>
          <w:color w:val="0D0D0D"/>
          <w:sz w:val="24"/>
          <w:szCs w:val="24"/>
          <w:lang w:val="ka-GE"/>
        </w:rPr>
        <w:t>„</w:t>
      </w:r>
      <w:r w:rsidR="000500F1" w:rsidRPr="00EF29D0">
        <w:rPr>
          <w:rFonts w:cstheme="minorHAnsi"/>
          <w:color w:val="0D0D0D"/>
          <w:sz w:val="24"/>
          <w:szCs w:val="24"/>
          <w:lang w:val="ka-GE"/>
        </w:rPr>
        <w:t>A</w:t>
      </w:r>
      <w:r w:rsidRPr="00EF29D0">
        <w:rPr>
          <w:rFonts w:cstheme="minorHAnsi"/>
          <w:color w:val="0D0D0D"/>
          <w:sz w:val="24"/>
          <w:szCs w:val="24"/>
          <w:lang w:val="ka-GE"/>
        </w:rPr>
        <w:t>“</w:t>
      </w:r>
      <w:r w:rsidR="000500F1" w:rsidRPr="00EF29D0">
        <w:rPr>
          <w:rFonts w:cstheme="minorHAnsi"/>
          <w:color w:val="0D0D0D"/>
          <w:sz w:val="24"/>
          <w:szCs w:val="24"/>
          <w:lang w:val="ka-GE"/>
        </w:rPr>
        <w:t xml:space="preserve"> კატეგორიის </w:t>
      </w:r>
      <w:r w:rsidR="005C4BCA" w:rsidRPr="00EF29D0">
        <w:rPr>
          <w:rFonts w:cstheme="minorHAnsi"/>
          <w:color w:val="0D0D0D"/>
          <w:sz w:val="24"/>
          <w:szCs w:val="24"/>
          <w:lang w:val="ka-GE"/>
        </w:rPr>
        <w:t xml:space="preserve">ნებართვის </w:t>
      </w:r>
      <w:r w:rsidR="000500F1" w:rsidRPr="00EF29D0">
        <w:rPr>
          <w:rFonts w:cstheme="minorHAnsi"/>
          <w:color w:val="0D0D0D"/>
          <w:sz w:val="24"/>
          <w:szCs w:val="24"/>
          <w:lang w:val="ka-GE"/>
        </w:rPr>
        <w:t xml:space="preserve">მქონე ტაქსის მძღოლები </w:t>
      </w:r>
      <w:r w:rsidR="00822C6D" w:rsidRPr="00EF29D0">
        <w:rPr>
          <w:rFonts w:cstheme="minorHAnsi"/>
          <w:color w:val="0D0D0D"/>
          <w:sz w:val="24"/>
          <w:szCs w:val="24"/>
          <w:lang w:val="ka-GE"/>
        </w:rPr>
        <w:t xml:space="preserve">გარკვეული სახის </w:t>
      </w:r>
      <w:r w:rsidR="000500F1" w:rsidRPr="00EF29D0">
        <w:rPr>
          <w:rFonts w:cstheme="minorHAnsi"/>
          <w:color w:val="0D0D0D"/>
          <w:sz w:val="24"/>
          <w:szCs w:val="24"/>
          <w:lang w:val="ka-GE"/>
        </w:rPr>
        <w:t xml:space="preserve">პრივილეგიებით სარგებლობენ, </w:t>
      </w:r>
      <w:r w:rsidR="00822C6D" w:rsidRPr="00EF29D0">
        <w:rPr>
          <w:rFonts w:cstheme="minorHAnsi"/>
          <w:color w:val="0D0D0D"/>
          <w:sz w:val="24"/>
          <w:szCs w:val="24"/>
          <w:lang w:val="ka-GE"/>
        </w:rPr>
        <w:t>კერძოდ,</w:t>
      </w:r>
      <w:r w:rsidR="000500F1" w:rsidRPr="00EF29D0">
        <w:rPr>
          <w:rFonts w:cstheme="minorHAnsi"/>
          <w:color w:val="0D0D0D"/>
          <w:sz w:val="24"/>
          <w:szCs w:val="24"/>
          <w:lang w:val="ka-GE"/>
        </w:rPr>
        <w:t xml:space="preserve"> ტაქს</w:t>
      </w:r>
      <w:r w:rsidR="00822C6D" w:rsidRPr="00EF29D0">
        <w:rPr>
          <w:rFonts w:cstheme="minorHAnsi"/>
          <w:color w:val="0D0D0D"/>
          <w:sz w:val="24"/>
          <w:szCs w:val="24"/>
          <w:lang w:val="ka-GE"/>
        </w:rPr>
        <w:t>ებ</w:t>
      </w:r>
      <w:r w:rsidR="000500F1" w:rsidRPr="00EF29D0">
        <w:rPr>
          <w:rFonts w:cstheme="minorHAnsi"/>
          <w:color w:val="0D0D0D"/>
          <w:sz w:val="24"/>
          <w:szCs w:val="24"/>
          <w:lang w:val="ka-GE"/>
        </w:rPr>
        <w:t>ი</w:t>
      </w:r>
      <w:r w:rsidR="00B9518F" w:rsidRPr="00EF29D0">
        <w:rPr>
          <w:rFonts w:cstheme="minorHAnsi"/>
          <w:color w:val="0D0D0D"/>
          <w:sz w:val="24"/>
          <w:szCs w:val="24"/>
          <w:lang w:val="ka-GE"/>
        </w:rPr>
        <w:t xml:space="preserve">სთვის გამოყოფილია </w:t>
      </w:r>
      <w:r w:rsidR="000500F1" w:rsidRPr="00EF29D0">
        <w:rPr>
          <w:rFonts w:cstheme="minorHAnsi"/>
          <w:color w:val="0D0D0D"/>
          <w:sz w:val="24"/>
          <w:szCs w:val="24"/>
          <w:lang w:val="ka-GE"/>
        </w:rPr>
        <w:t xml:space="preserve">უფასო გასაჩერებელი </w:t>
      </w:r>
      <w:r w:rsidR="00B9518F" w:rsidRPr="00EF29D0">
        <w:rPr>
          <w:rFonts w:cstheme="minorHAnsi"/>
          <w:color w:val="0D0D0D"/>
          <w:sz w:val="24"/>
          <w:szCs w:val="24"/>
          <w:lang w:val="ka-GE"/>
        </w:rPr>
        <w:t>ადგილები, ტაქსის მფლობელს</w:t>
      </w:r>
      <w:r w:rsidR="000500F1" w:rsidRPr="00EF29D0">
        <w:rPr>
          <w:rFonts w:cstheme="minorHAnsi"/>
          <w:color w:val="0D0D0D"/>
          <w:sz w:val="24"/>
          <w:szCs w:val="24"/>
          <w:lang w:val="ka-GE"/>
        </w:rPr>
        <w:t xml:space="preserve"> </w:t>
      </w:r>
      <w:r w:rsidR="00B9518F" w:rsidRPr="00EF29D0">
        <w:rPr>
          <w:rFonts w:cstheme="minorHAnsi"/>
          <w:color w:val="0D0D0D"/>
          <w:sz w:val="24"/>
          <w:szCs w:val="24"/>
          <w:lang w:val="ka-GE"/>
        </w:rPr>
        <w:t xml:space="preserve">აქვს შესაძლებლობა </w:t>
      </w:r>
      <w:r w:rsidR="000500F1" w:rsidRPr="00EF29D0">
        <w:rPr>
          <w:rFonts w:cstheme="minorHAnsi"/>
          <w:color w:val="0D0D0D"/>
          <w:sz w:val="24"/>
          <w:szCs w:val="24"/>
          <w:lang w:val="ka-GE"/>
        </w:rPr>
        <w:t>სატრანსპორტო საშუალებაზე გან</w:t>
      </w:r>
      <w:r w:rsidR="00B9518F" w:rsidRPr="00EF29D0">
        <w:rPr>
          <w:rFonts w:cstheme="minorHAnsi"/>
          <w:color w:val="0D0D0D"/>
          <w:sz w:val="24"/>
          <w:szCs w:val="24"/>
          <w:lang w:val="ka-GE"/>
        </w:rPr>
        <w:t>ა</w:t>
      </w:r>
      <w:r w:rsidR="000500F1" w:rsidRPr="00EF29D0">
        <w:rPr>
          <w:rFonts w:cstheme="minorHAnsi"/>
          <w:color w:val="0D0D0D"/>
          <w:sz w:val="24"/>
          <w:szCs w:val="24"/>
          <w:lang w:val="ka-GE"/>
        </w:rPr>
        <w:t>თავს</w:t>
      </w:r>
      <w:r w:rsidR="00B9518F" w:rsidRPr="00EF29D0">
        <w:rPr>
          <w:rFonts w:cstheme="minorHAnsi"/>
          <w:color w:val="0D0D0D"/>
          <w:sz w:val="24"/>
          <w:szCs w:val="24"/>
          <w:lang w:val="ka-GE"/>
        </w:rPr>
        <w:t>ონ</w:t>
      </w:r>
      <w:r w:rsidR="000500F1" w:rsidRPr="00EF29D0">
        <w:rPr>
          <w:rFonts w:cstheme="minorHAnsi"/>
          <w:color w:val="0D0D0D"/>
          <w:sz w:val="24"/>
          <w:szCs w:val="24"/>
          <w:lang w:val="ka-GE"/>
        </w:rPr>
        <w:t xml:space="preserve"> </w:t>
      </w:r>
      <w:r w:rsidR="00B9518F" w:rsidRPr="00EF29D0">
        <w:rPr>
          <w:rFonts w:cstheme="minorHAnsi"/>
          <w:color w:val="0D0D0D"/>
          <w:sz w:val="24"/>
          <w:szCs w:val="24"/>
          <w:lang w:val="ka-GE"/>
        </w:rPr>
        <w:t xml:space="preserve">რეკლამა </w:t>
      </w:r>
      <w:r w:rsidR="000500F1" w:rsidRPr="00EF29D0">
        <w:rPr>
          <w:rFonts w:cstheme="minorHAnsi"/>
          <w:color w:val="0D0D0D"/>
          <w:sz w:val="24"/>
          <w:szCs w:val="24"/>
          <w:lang w:val="ka-GE"/>
        </w:rPr>
        <w:t xml:space="preserve">და </w:t>
      </w:r>
      <w:r w:rsidR="00B9518F" w:rsidRPr="00EF29D0">
        <w:rPr>
          <w:rFonts w:cstheme="minorHAnsi"/>
          <w:color w:val="0D0D0D"/>
          <w:sz w:val="24"/>
          <w:szCs w:val="24"/>
          <w:lang w:val="ka-GE"/>
        </w:rPr>
        <w:t xml:space="preserve">მიიღოს </w:t>
      </w:r>
      <w:r w:rsidR="000500F1" w:rsidRPr="00EF29D0">
        <w:rPr>
          <w:rFonts w:cstheme="minorHAnsi"/>
          <w:color w:val="0D0D0D"/>
          <w:sz w:val="24"/>
          <w:szCs w:val="24"/>
          <w:lang w:val="ka-GE"/>
        </w:rPr>
        <w:t>შემოსავ</w:t>
      </w:r>
      <w:r w:rsidR="00B9518F" w:rsidRPr="00EF29D0">
        <w:rPr>
          <w:rFonts w:cstheme="minorHAnsi"/>
          <w:color w:val="0D0D0D"/>
          <w:sz w:val="24"/>
          <w:szCs w:val="24"/>
          <w:lang w:val="ka-GE"/>
        </w:rPr>
        <w:t>ა</w:t>
      </w:r>
      <w:r w:rsidR="000500F1" w:rsidRPr="00EF29D0">
        <w:rPr>
          <w:rFonts w:cstheme="minorHAnsi"/>
          <w:color w:val="0D0D0D"/>
          <w:sz w:val="24"/>
          <w:szCs w:val="24"/>
          <w:lang w:val="ka-GE"/>
        </w:rPr>
        <w:t>ლი</w:t>
      </w:r>
      <w:r w:rsidR="005C4BCA" w:rsidRPr="00EF29D0">
        <w:rPr>
          <w:rFonts w:cstheme="minorHAnsi"/>
          <w:color w:val="0D0D0D"/>
          <w:sz w:val="24"/>
          <w:szCs w:val="24"/>
          <w:lang w:val="ka-GE"/>
        </w:rPr>
        <w:t>. რეფორმის ფარგლებში, ასევე</w:t>
      </w:r>
      <w:r w:rsidR="00E076B0">
        <w:rPr>
          <w:rFonts w:cstheme="minorHAnsi"/>
          <w:color w:val="0D0D0D"/>
          <w:sz w:val="24"/>
          <w:szCs w:val="24"/>
          <w:lang w:val="ka-GE"/>
        </w:rPr>
        <w:t>,</w:t>
      </w:r>
      <w:r w:rsidR="005C4BCA" w:rsidRPr="00EF29D0">
        <w:rPr>
          <w:rFonts w:cstheme="minorHAnsi"/>
          <w:color w:val="0D0D0D"/>
          <w:sz w:val="24"/>
          <w:szCs w:val="24"/>
          <w:lang w:val="ka-GE"/>
        </w:rPr>
        <w:t xml:space="preserve"> გათვალისწინებული იყო </w:t>
      </w:r>
      <w:r w:rsidR="000500F1" w:rsidRPr="00EF29D0">
        <w:rPr>
          <w:rFonts w:cstheme="minorHAnsi"/>
          <w:color w:val="0D0D0D"/>
          <w:sz w:val="24"/>
          <w:szCs w:val="24"/>
          <w:lang w:val="ka-GE"/>
        </w:rPr>
        <w:t xml:space="preserve">ავტომანქანის შეღებვის </w:t>
      </w:r>
      <w:r w:rsidR="00F421EC" w:rsidRPr="00EF29D0">
        <w:rPr>
          <w:rFonts w:cstheme="minorHAnsi"/>
          <w:color w:val="0D0D0D"/>
          <w:sz w:val="24"/>
          <w:szCs w:val="24"/>
          <w:lang w:val="ka-GE"/>
        </w:rPr>
        <w:t>და</w:t>
      </w:r>
      <w:r w:rsidR="000500F1" w:rsidRPr="00EF29D0">
        <w:rPr>
          <w:rFonts w:cstheme="minorHAnsi"/>
          <w:color w:val="0D0D0D"/>
          <w:sz w:val="24"/>
          <w:szCs w:val="24"/>
          <w:lang w:val="ka-GE"/>
        </w:rPr>
        <w:t xml:space="preserve"> მანქანის სალონის ქიმიური წმენდის ვაუჩერები</w:t>
      </w:r>
      <w:r w:rsidR="005C4BCA" w:rsidRPr="00EF29D0">
        <w:rPr>
          <w:rFonts w:cstheme="minorHAnsi"/>
          <w:color w:val="0D0D0D"/>
          <w:sz w:val="24"/>
          <w:szCs w:val="24"/>
          <w:lang w:val="ka-GE"/>
        </w:rPr>
        <w:t>ს უფასოდ გადაცემა</w:t>
      </w:r>
      <w:r w:rsidR="000500F1" w:rsidRPr="00EF29D0">
        <w:rPr>
          <w:rFonts w:cstheme="minorHAnsi"/>
          <w:color w:val="0D0D0D"/>
          <w:sz w:val="24"/>
          <w:szCs w:val="24"/>
          <w:lang w:val="ka-GE"/>
        </w:rPr>
        <w:t>.</w:t>
      </w:r>
      <w:r w:rsidR="00B54879" w:rsidRPr="00EF29D0">
        <w:rPr>
          <w:rFonts w:cstheme="minorHAnsi"/>
          <w:color w:val="0D0D0D"/>
          <w:sz w:val="24"/>
          <w:szCs w:val="24"/>
          <w:lang w:val="ka-GE"/>
        </w:rPr>
        <w:t xml:space="preserve"> </w:t>
      </w:r>
      <w:r w:rsidR="00C27EB4" w:rsidRPr="00EF29D0">
        <w:rPr>
          <w:rFonts w:cstheme="minorHAnsi"/>
          <w:color w:val="0D0D0D"/>
          <w:sz w:val="24"/>
          <w:szCs w:val="24"/>
          <w:lang w:val="ka-GE"/>
        </w:rPr>
        <w:t xml:space="preserve">ამასთან, </w:t>
      </w:r>
      <w:r w:rsidR="00B54879" w:rsidRPr="00EF29D0">
        <w:rPr>
          <w:rFonts w:cstheme="minorHAnsi"/>
          <w:color w:val="0D0D0D"/>
          <w:sz w:val="24"/>
          <w:szCs w:val="24"/>
          <w:lang w:val="ka-GE"/>
        </w:rPr>
        <w:t>2023 წლის პირვ</w:t>
      </w:r>
      <w:r w:rsidR="00D07AA9" w:rsidRPr="00EF29D0">
        <w:rPr>
          <w:rFonts w:cstheme="minorHAnsi"/>
          <w:color w:val="0D0D0D"/>
          <w:sz w:val="24"/>
          <w:szCs w:val="24"/>
          <w:lang w:val="ka-GE"/>
        </w:rPr>
        <w:t>ე</w:t>
      </w:r>
      <w:r w:rsidR="00B54879" w:rsidRPr="00EF29D0">
        <w:rPr>
          <w:rFonts w:cstheme="minorHAnsi"/>
          <w:color w:val="0D0D0D"/>
          <w:sz w:val="24"/>
          <w:szCs w:val="24"/>
          <w:lang w:val="ka-GE"/>
        </w:rPr>
        <w:t xml:space="preserve">ლი ივნისიდან, </w:t>
      </w:r>
      <w:r w:rsidR="00C73CD7">
        <w:rPr>
          <w:rFonts w:cstheme="minorHAnsi"/>
          <w:color w:val="0D0D0D"/>
          <w:sz w:val="24"/>
          <w:szCs w:val="24"/>
          <w:lang w:val="ka-GE"/>
        </w:rPr>
        <w:t>„A“</w:t>
      </w:r>
      <w:r w:rsidR="00C27EB4" w:rsidRPr="00EF29D0">
        <w:rPr>
          <w:rFonts w:cstheme="minorHAnsi"/>
          <w:color w:val="0D0D0D"/>
          <w:sz w:val="24"/>
          <w:szCs w:val="24"/>
          <w:lang w:val="ka-GE"/>
        </w:rPr>
        <w:t xml:space="preserve"> კატეგორიის ტ</w:t>
      </w:r>
      <w:r w:rsidR="00D07AA9" w:rsidRPr="00EF29D0">
        <w:rPr>
          <w:rFonts w:cstheme="minorHAnsi"/>
          <w:color w:val="0D0D0D"/>
          <w:sz w:val="24"/>
          <w:szCs w:val="24"/>
          <w:lang w:val="ka-GE"/>
        </w:rPr>
        <w:t>აქსი</w:t>
      </w:r>
      <w:r w:rsidR="00C27EB4" w:rsidRPr="00EF29D0">
        <w:rPr>
          <w:rFonts w:cstheme="minorHAnsi"/>
          <w:color w:val="0D0D0D"/>
          <w:sz w:val="24"/>
          <w:szCs w:val="24"/>
          <w:lang w:val="ka-GE"/>
        </w:rPr>
        <w:t>, რომ</w:t>
      </w:r>
      <w:r w:rsidR="00D07AA9" w:rsidRPr="00EF29D0">
        <w:rPr>
          <w:rFonts w:cstheme="minorHAnsi"/>
          <w:color w:val="0D0D0D"/>
          <w:sz w:val="24"/>
          <w:szCs w:val="24"/>
          <w:lang w:val="ka-GE"/>
        </w:rPr>
        <w:t>ე</w:t>
      </w:r>
      <w:r w:rsidR="00C27EB4" w:rsidRPr="00EF29D0">
        <w:rPr>
          <w:rFonts w:cstheme="minorHAnsi"/>
          <w:color w:val="0D0D0D"/>
          <w:sz w:val="24"/>
          <w:szCs w:val="24"/>
          <w:lang w:val="ka-GE"/>
        </w:rPr>
        <w:t>ლიც  10 წლის და ქვემოთ წლოვანებისაა, ნებართვაზე დამატებით ეძლევა მანიშნებელი, რომელიც საშუალებას აძ</w:t>
      </w:r>
      <w:r w:rsidR="00D07AA9" w:rsidRPr="00EF29D0">
        <w:rPr>
          <w:rFonts w:cstheme="minorHAnsi"/>
          <w:color w:val="0D0D0D"/>
          <w:sz w:val="24"/>
          <w:szCs w:val="24"/>
          <w:lang w:val="ka-GE"/>
        </w:rPr>
        <w:t>ლევს</w:t>
      </w:r>
      <w:r w:rsidR="00C27EB4" w:rsidRPr="00EF29D0">
        <w:rPr>
          <w:rFonts w:cstheme="minorHAnsi"/>
          <w:color w:val="0D0D0D"/>
          <w:sz w:val="24"/>
          <w:szCs w:val="24"/>
          <w:lang w:val="ka-GE"/>
        </w:rPr>
        <w:t xml:space="preserve"> „საგზაო მოძრაობის შესახებ“ საქართველოს კანონის შესაბამისად განსაზღვრულ სამარშრუტო სატრანსპორტო საშუალებების მოძრაობისათვის განკუთვნილ ზოლში, განახორციელო</w:t>
      </w:r>
      <w:r w:rsidR="00D07AA9" w:rsidRPr="00EF29D0">
        <w:rPr>
          <w:rFonts w:cstheme="minorHAnsi"/>
          <w:color w:val="0D0D0D"/>
          <w:sz w:val="24"/>
          <w:szCs w:val="24"/>
          <w:lang w:val="ka-GE"/>
        </w:rPr>
        <w:t>ს</w:t>
      </w:r>
      <w:r w:rsidR="00C27EB4" w:rsidRPr="00EF29D0">
        <w:rPr>
          <w:rFonts w:cstheme="minorHAnsi"/>
          <w:color w:val="0D0D0D"/>
          <w:sz w:val="24"/>
          <w:szCs w:val="24"/>
          <w:lang w:val="ka-GE"/>
        </w:rPr>
        <w:t xml:space="preserve"> მგზავრთა ჩასხდომა-</w:t>
      </w:r>
      <w:r w:rsidR="00D07AA9" w:rsidRPr="00EF29D0">
        <w:rPr>
          <w:rFonts w:cstheme="minorHAnsi"/>
          <w:color w:val="0D0D0D"/>
          <w:sz w:val="24"/>
          <w:szCs w:val="24"/>
          <w:lang w:val="ka-GE"/>
        </w:rPr>
        <w:t>გადმოსხდომა.</w:t>
      </w:r>
      <w:r w:rsidR="00D07AA9" w:rsidRPr="00EF29D0">
        <w:rPr>
          <w:rStyle w:val="FootnoteReference"/>
          <w:rFonts w:cstheme="minorHAnsi"/>
          <w:color w:val="0D0D0D"/>
          <w:sz w:val="24"/>
          <w:szCs w:val="24"/>
          <w:lang w:val="ka-GE"/>
        </w:rPr>
        <w:footnoteReference w:id="7"/>
      </w:r>
    </w:p>
    <w:p w14:paraId="0DEA5160" w14:textId="7804512E" w:rsidR="008C76AF" w:rsidRPr="00EF29D0" w:rsidRDefault="00B359E3" w:rsidP="00B359E3">
      <w:pPr>
        <w:spacing w:before="120" w:after="120" w:line="276" w:lineRule="auto"/>
        <w:jc w:val="both"/>
        <w:rPr>
          <w:rFonts w:cstheme="minorHAnsi"/>
          <w:color w:val="0D0D0D"/>
          <w:sz w:val="24"/>
          <w:szCs w:val="24"/>
          <w:lang w:val="ka-GE"/>
        </w:rPr>
      </w:pPr>
      <w:r w:rsidRPr="00EF29D0">
        <w:rPr>
          <w:rFonts w:cstheme="minorHAnsi"/>
          <w:color w:val="0D0D0D"/>
          <w:sz w:val="24"/>
          <w:szCs w:val="24"/>
          <w:lang w:val="ka-GE"/>
        </w:rPr>
        <w:t xml:space="preserve">ამ ეტაპზე, </w:t>
      </w:r>
      <w:r w:rsidR="008756A8" w:rsidRPr="00EF29D0">
        <w:rPr>
          <w:rFonts w:cstheme="minorHAnsi"/>
          <w:color w:val="0D0D0D"/>
          <w:sz w:val="24"/>
          <w:szCs w:val="24"/>
          <w:lang w:val="ka-GE"/>
        </w:rPr>
        <w:t>„</w:t>
      </w:r>
      <w:r w:rsidR="00822C6D" w:rsidRPr="00EF29D0">
        <w:rPr>
          <w:rFonts w:cstheme="minorHAnsi"/>
          <w:color w:val="0D0D0D"/>
          <w:sz w:val="24"/>
          <w:szCs w:val="24"/>
          <w:lang w:val="ka-GE"/>
        </w:rPr>
        <w:t>B</w:t>
      </w:r>
      <w:r w:rsidR="008756A8" w:rsidRPr="00EF29D0">
        <w:rPr>
          <w:rFonts w:cstheme="minorHAnsi"/>
          <w:color w:val="0D0D0D"/>
          <w:sz w:val="24"/>
          <w:szCs w:val="24"/>
          <w:lang w:val="ka-GE"/>
        </w:rPr>
        <w:t>“</w:t>
      </w:r>
      <w:r w:rsidR="00822C6D" w:rsidRPr="00EF29D0">
        <w:rPr>
          <w:rFonts w:cstheme="minorHAnsi"/>
          <w:color w:val="0D0D0D"/>
          <w:sz w:val="24"/>
          <w:szCs w:val="24"/>
          <w:lang w:val="ka-GE"/>
        </w:rPr>
        <w:t xml:space="preserve"> კატეგორიის ტაქსი</w:t>
      </w:r>
      <w:r w:rsidR="007626E8" w:rsidRPr="00EF29D0">
        <w:rPr>
          <w:rFonts w:cstheme="minorHAnsi"/>
          <w:color w:val="0D0D0D"/>
          <w:sz w:val="24"/>
          <w:szCs w:val="24"/>
          <w:lang w:val="ka-GE"/>
        </w:rPr>
        <w:t xml:space="preserve">ს ნებართვა </w:t>
      </w:r>
      <w:r w:rsidR="0025730F" w:rsidRPr="00EF29D0">
        <w:rPr>
          <w:rFonts w:cstheme="minorHAnsi"/>
          <w:color w:val="0D0D0D"/>
          <w:sz w:val="24"/>
          <w:szCs w:val="24"/>
          <w:lang w:val="ka-GE"/>
        </w:rPr>
        <w:t xml:space="preserve">გაიცემა </w:t>
      </w:r>
      <w:r w:rsidR="00A04F7B" w:rsidRPr="00EF29D0">
        <w:rPr>
          <w:rFonts w:cstheme="minorHAnsi"/>
          <w:color w:val="0D0D0D"/>
          <w:sz w:val="24"/>
          <w:szCs w:val="24"/>
          <w:lang w:val="ka-GE"/>
        </w:rPr>
        <w:t xml:space="preserve">მხოლოდ </w:t>
      </w:r>
      <w:r w:rsidR="0025730F" w:rsidRPr="00EF29D0">
        <w:rPr>
          <w:rFonts w:cstheme="minorHAnsi"/>
          <w:color w:val="0D0D0D"/>
          <w:sz w:val="24"/>
          <w:szCs w:val="24"/>
          <w:lang w:val="ka-GE"/>
        </w:rPr>
        <w:t xml:space="preserve">იმ სატრანსპორტო საშუალებებზე, რომელიც </w:t>
      </w:r>
      <w:r w:rsidR="008756A8" w:rsidRPr="00EF29D0">
        <w:rPr>
          <w:rFonts w:cstheme="minorHAnsi"/>
          <w:color w:val="0D0D0D"/>
          <w:sz w:val="24"/>
          <w:szCs w:val="24"/>
          <w:lang w:val="ka-GE"/>
        </w:rPr>
        <w:t>„</w:t>
      </w:r>
      <w:r w:rsidR="007626E8" w:rsidRPr="00EF29D0">
        <w:rPr>
          <w:rFonts w:cstheme="minorHAnsi"/>
          <w:color w:val="0D0D0D"/>
          <w:sz w:val="24"/>
          <w:szCs w:val="24"/>
          <w:lang w:val="ka-GE"/>
        </w:rPr>
        <w:t>A</w:t>
      </w:r>
      <w:r w:rsidR="008756A8" w:rsidRPr="00EF29D0">
        <w:rPr>
          <w:rFonts w:cstheme="minorHAnsi"/>
          <w:color w:val="0D0D0D"/>
          <w:sz w:val="24"/>
          <w:szCs w:val="24"/>
          <w:lang w:val="ka-GE"/>
        </w:rPr>
        <w:t>“</w:t>
      </w:r>
      <w:r w:rsidR="007626E8" w:rsidRPr="00EF29D0">
        <w:rPr>
          <w:rFonts w:cstheme="minorHAnsi"/>
          <w:color w:val="0D0D0D"/>
          <w:sz w:val="24"/>
          <w:szCs w:val="24"/>
          <w:lang w:val="ka-GE"/>
        </w:rPr>
        <w:t xml:space="preserve"> კატეგორიის მქონე ტაქსის ანალოგიურად, </w:t>
      </w:r>
      <w:r w:rsidR="0025730F" w:rsidRPr="00EF29D0">
        <w:rPr>
          <w:rFonts w:cstheme="minorHAnsi"/>
          <w:color w:val="0D0D0D"/>
          <w:sz w:val="24"/>
          <w:szCs w:val="24"/>
          <w:lang w:val="ka-GE"/>
        </w:rPr>
        <w:t xml:space="preserve">არის </w:t>
      </w:r>
      <w:r w:rsidR="007626E8" w:rsidRPr="00EF29D0">
        <w:rPr>
          <w:rFonts w:cstheme="minorHAnsi"/>
          <w:color w:val="0D0D0D"/>
          <w:sz w:val="24"/>
          <w:szCs w:val="24"/>
          <w:lang w:val="ka-GE"/>
        </w:rPr>
        <w:t>მარცხენასაჭიანი</w:t>
      </w:r>
      <w:r w:rsidR="0025730F" w:rsidRPr="00EF29D0">
        <w:rPr>
          <w:rFonts w:cstheme="minorHAnsi"/>
          <w:color w:val="0D0D0D"/>
          <w:sz w:val="24"/>
          <w:szCs w:val="24"/>
          <w:lang w:val="ka-GE"/>
        </w:rPr>
        <w:t xml:space="preserve"> და აქვს 5 კარი (საბარგულის ჩათვლით)</w:t>
      </w:r>
      <w:r w:rsidR="0068481C" w:rsidRPr="00EF29D0">
        <w:rPr>
          <w:rFonts w:cstheme="minorHAnsi"/>
          <w:color w:val="0D0D0D"/>
          <w:sz w:val="24"/>
          <w:szCs w:val="24"/>
          <w:lang w:val="ka-GE"/>
        </w:rPr>
        <w:t>.</w:t>
      </w:r>
      <w:r w:rsidR="0025730F" w:rsidRPr="00EF29D0">
        <w:rPr>
          <w:rFonts w:cstheme="minorHAnsi"/>
          <w:color w:val="0D0D0D"/>
          <w:sz w:val="24"/>
          <w:szCs w:val="24"/>
          <w:lang w:val="ka-GE"/>
        </w:rPr>
        <w:t xml:space="preserve"> თუმცა</w:t>
      </w:r>
      <w:r w:rsidR="0068481C" w:rsidRPr="00EF29D0">
        <w:rPr>
          <w:rFonts w:cstheme="minorHAnsi"/>
          <w:color w:val="0D0D0D"/>
          <w:sz w:val="24"/>
          <w:szCs w:val="24"/>
          <w:lang w:val="ka-GE"/>
        </w:rPr>
        <w:t>,</w:t>
      </w:r>
      <w:r w:rsidR="0025730F" w:rsidRPr="00EF29D0">
        <w:rPr>
          <w:rFonts w:cstheme="minorHAnsi"/>
          <w:color w:val="0D0D0D"/>
          <w:sz w:val="24"/>
          <w:szCs w:val="24"/>
          <w:lang w:val="ka-GE"/>
        </w:rPr>
        <w:t xml:space="preserve"> </w:t>
      </w:r>
      <w:r w:rsidR="008756A8" w:rsidRPr="00EF29D0">
        <w:rPr>
          <w:rFonts w:cstheme="minorHAnsi"/>
          <w:color w:val="0D0D0D"/>
          <w:sz w:val="24"/>
          <w:szCs w:val="24"/>
          <w:lang w:val="ka-GE"/>
        </w:rPr>
        <w:t>„</w:t>
      </w:r>
      <w:r w:rsidR="0025730F" w:rsidRPr="00EF29D0">
        <w:rPr>
          <w:rFonts w:cstheme="minorHAnsi"/>
          <w:color w:val="0D0D0D"/>
          <w:sz w:val="24"/>
          <w:szCs w:val="24"/>
          <w:lang w:val="ka-GE"/>
        </w:rPr>
        <w:t>A</w:t>
      </w:r>
      <w:r w:rsidR="008756A8" w:rsidRPr="00EF29D0">
        <w:rPr>
          <w:rFonts w:cstheme="minorHAnsi"/>
          <w:color w:val="0D0D0D"/>
          <w:sz w:val="24"/>
          <w:szCs w:val="24"/>
          <w:lang w:val="ka-GE"/>
        </w:rPr>
        <w:t>“</w:t>
      </w:r>
      <w:r w:rsidR="0025730F" w:rsidRPr="00EF29D0">
        <w:rPr>
          <w:rFonts w:cstheme="minorHAnsi"/>
          <w:color w:val="0D0D0D"/>
          <w:sz w:val="24"/>
          <w:szCs w:val="24"/>
          <w:lang w:val="ka-GE"/>
        </w:rPr>
        <w:t xml:space="preserve"> კატეგორიისგან განსხვავებით</w:t>
      </w:r>
      <w:r w:rsidR="00822C6D" w:rsidRPr="00EF29D0">
        <w:rPr>
          <w:rFonts w:cstheme="minorHAnsi"/>
          <w:color w:val="0D0D0D"/>
          <w:sz w:val="24"/>
          <w:szCs w:val="24"/>
          <w:lang w:val="ka-GE"/>
        </w:rPr>
        <w:t xml:space="preserve">, </w:t>
      </w:r>
      <w:r w:rsidR="008756A8" w:rsidRPr="00EF29D0">
        <w:rPr>
          <w:rFonts w:cstheme="minorHAnsi"/>
          <w:color w:val="0D0D0D"/>
          <w:sz w:val="24"/>
          <w:szCs w:val="24"/>
          <w:lang w:val="ka-GE"/>
        </w:rPr>
        <w:t xml:space="preserve">„B“ </w:t>
      </w:r>
      <w:r w:rsidR="00822C6D" w:rsidRPr="00EF29D0">
        <w:rPr>
          <w:rFonts w:cstheme="minorHAnsi"/>
          <w:color w:val="0D0D0D"/>
          <w:sz w:val="24"/>
          <w:szCs w:val="24"/>
          <w:lang w:val="ka-GE"/>
        </w:rPr>
        <w:t xml:space="preserve">კატეგორიის ტაქსებს არ მოეთხოვება ავტომობილის თეთრი ფერის </w:t>
      </w:r>
      <w:r w:rsidR="00822C6D" w:rsidRPr="00EF29D0">
        <w:rPr>
          <w:rFonts w:cstheme="minorHAnsi"/>
          <w:color w:val="0D0D0D"/>
          <w:sz w:val="24"/>
          <w:szCs w:val="24"/>
          <w:lang w:val="ka-GE"/>
        </w:rPr>
        <w:lastRenderedPageBreak/>
        <w:t>სტანდარტი</w:t>
      </w:r>
      <w:r w:rsidR="00A04F7B" w:rsidRPr="00EF29D0">
        <w:rPr>
          <w:rFonts w:cstheme="minorHAnsi"/>
          <w:color w:val="0D0D0D"/>
          <w:sz w:val="24"/>
          <w:szCs w:val="24"/>
          <w:lang w:val="ka-GE"/>
        </w:rPr>
        <w:t>.</w:t>
      </w:r>
      <w:r w:rsidR="00822C6D" w:rsidRPr="00EF29D0">
        <w:rPr>
          <w:rFonts w:cstheme="minorHAnsi"/>
          <w:color w:val="0D0D0D"/>
          <w:sz w:val="24"/>
          <w:szCs w:val="24"/>
          <w:lang w:val="ka-GE"/>
        </w:rPr>
        <w:t xml:space="preserve"> აღნიშნულ ტაქსებს შეს</w:t>
      </w:r>
      <w:r w:rsidR="0025730F" w:rsidRPr="00EF29D0">
        <w:rPr>
          <w:rFonts w:cstheme="minorHAnsi"/>
          <w:color w:val="0D0D0D"/>
          <w:sz w:val="24"/>
          <w:szCs w:val="24"/>
          <w:lang w:val="ka-GE"/>
        </w:rPr>
        <w:t>ა</w:t>
      </w:r>
      <w:r w:rsidR="00822C6D" w:rsidRPr="00EF29D0">
        <w:rPr>
          <w:rFonts w:cstheme="minorHAnsi"/>
          <w:color w:val="0D0D0D"/>
          <w:sz w:val="24"/>
          <w:szCs w:val="24"/>
          <w:lang w:val="ka-GE"/>
        </w:rPr>
        <w:t xml:space="preserve">ძლებლობა აქვთ კლიენტებს მხოლოდ აპლიკაციის სერვისის მეშვეობით მოემსახურონ. </w:t>
      </w:r>
      <w:r w:rsidR="0025730F" w:rsidRPr="00EF29D0">
        <w:rPr>
          <w:rFonts w:cstheme="minorHAnsi"/>
          <w:color w:val="0D0D0D"/>
          <w:sz w:val="24"/>
          <w:szCs w:val="24"/>
          <w:lang w:val="ka-GE"/>
        </w:rPr>
        <w:t xml:space="preserve">ამასთან, </w:t>
      </w:r>
      <w:r w:rsidR="008756A8" w:rsidRPr="00EF29D0">
        <w:rPr>
          <w:rFonts w:cstheme="minorHAnsi"/>
          <w:color w:val="0D0D0D"/>
          <w:sz w:val="24"/>
          <w:szCs w:val="24"/>
          <w:lang w:val="ka-GE"/>
        </w:rPr>
        <w:t xml:space="preserve">„B“ </w:t>
      </w:r>
      <w:r w:rsidR="00822C6D" w:rsidRPr="00EF29D0">
        <w:rPr>
          <w:rFonts w:cstheme="minorHAnsi"/>
          <w:color w:val="0D0D0D"/>
          <w:sz w:val="24"/>
          <w:szCs w:val="24"/>
          <w:lang w:val="ka-GE"/>
        </w:rPr>
        <w:t>კატეგორიის ტაქსები ვერ სარგებლობენ ტაქსის გასაჩერებელი საპარკინგე ადგილებით, არ აქვთ უფლება განათავსოს ტაქსის აღმნიშვნელი თეთრი ფერის მანათობელი ნიშანი მასზე დატანილი წარწერით „TAXI თბილისი",</w:t>
      </w:r>
      <w:r w:rsidR="0068481C" w:rsidRPr="00EF29D0">
        <w:rPr>
          <w:rFonts w:cstheme="minorHAnsi"/>
          <w:color w:val="0D0D0D"/>
          <w:sz w:val="24"/>
          <w:szCs w:val="24"/>
          <w:lang w:val="ka-GE"/>
        </w:rPr>
        <w:t xml:space="preserve"> ან ტაქსის მაიდენტიფიცირებელი ნებისმიერი სხვა საშუალება (ნიშ</w:t>
      </w:r>
      <w:r w:rsidRPr="00EF29D0">
        <w:rPr>
          <w:rFonts w:cstheme="minorHAnsi"/>
          <w:color w:val="0D0D0D"/>
          <w:sz w:val="24"/>
          <w:szCs w:val="24"/>
          <w:lang w:val="ka-GE"/>
        </w:rPr>
        <w:t>ა</w:t>
      </w:r>
      <w:r w:rsidR="0068481C" w:rsidRPr="00EF29D0">
        <w:rPr>
          <w:rFonts w:cstheme="minorHAnsi"/>
          <w:color w:val="0D0D0D"/>
          <w:sz w:val="24"/>
          <w:szCs w:val="24"/>
          <w:lang w:val="ka-GE"/>
        </w:rPr>
        <w:t>ნი).</w:t>
      </w:r>
      <w:r w:rsidR="00822C6D" w:rsidRPr="00EF29D0">
        <w:rPr>
          <w:rFonts w:cstheme="minorHAnsi"/>
          <w:color w:val="0D0D0D"/>
          <w:sz w:val="24"/>
          <w:szCs w:val="24"/>
          <w:lang w:val="ka-GE"/>
        </w:rPr>
        <w:t xml:space="preserve"> არ აქვთ მგზავრის ქუჩიდან აყვანის უფლება, </w:t>
      </w:r>
      <w:r w:rsidR="0068481C" w:rsidRPr="00EF29D0">
        <w:rPr>
          <w:rFonts w:cstheme="minorHAnsi"/>
          <w:color w:val="0D0D0D"/>
          <w:sz w:val="24"/>
          <w:szCs w:val="24"/>
          <w:lang w:val="ka-GE"/>
        </w:rPr>
        <w:t xml:space="preserve">ეს </w:t>
      </w:r>
      <w:r w:rsidR="00822C6D" w:rsidRPr="00EF29D0">
        <w:rPr>
          <w:rFonts w:cstheme="minorHAnsi"/>
          <w:color w:val="0D0D0D"/>
          <w:sz w:val="24"/>
          <w:szCs w:val="24"/>
          <w:lang w:val="ka-GE"/>
        </w:rPr>
        <w:t>მხოლოდ იმ შემთხვევაშია შესაძლებელი, თუ მგზავრი მომსახურების მიზნით მივიდა გამოძახების ადგილზე.</w:t>
      </w:r>
      <w:r w:rsidR="008C76AF" w:rsidRPr="00EF29D0">
        <w:rPr>
          <w:rFonts w:cstheme="minorHAnsi"/>
          <w:color w:val="0D0D0D"/>
          <w:sz w:val="24"/>
          <w:szCs w:val="24"/>
        </w:rPr>
        <w:t xml:space="preserve"> </w:t>
      </w:r>
      <w:r w:rsidR="008756A8" w:rsidRPr="00EF29D0">
        <w:rPr>
          <w:rFonts w:cstheme="minorHAnsi"/>
          <w:color w:val="0D0D0D"/>
          <w:sz w:val="24"/>
          <w:szCs w:val="24"/>
          <w:lang w:val="ka-GE"/>
        </w:rPr>
        <w:t xml:space="preserve">„B“ </w:t>
      </w:r>
      <w:r w:rsidR="008C76AF" w:rsidRPr="00EF29D0">
        <w:rPr>
          <w:rFonts w:cstheme="minorHAnsi"/>
          <w:color w:val="0D0D0D"/>
          <w:sz w:val="24"/>
          <w:szCs w:val="24"/>
          <w:lang w:val="ka-GE"/>
        </w:rPr>
        <w:t>კატეგორიის ტაქსების მძღოლებს უფლება აქვთ გაერთიანდნენ ისეთ სერვისებში, როგორიცაა Bolt</w:t>
      </w:r>
      <w:r w:rsidRPr="00EF29D0">
        <w:rPr>
          <w:rFonts w:cstheme="minorHAnsi"/>
          <w:color w:val="0D0D0D"/>
          <w:sz w:val="24"/>
          <w:szCs w:val="24"/>
          <w:lang w:val="ka-GE"/>
        </w:rPr>
        <w:t>,</w:t>
      </w:r>
      <w:r w:rsidR="008C76AF" w:rsidRPr="00EF29D0">
        <w:rPr>
          <w:rFonts w:cstheme="minorHAnsi"/>
          <w:color w:val="0D0D0D"/>
          <w:sz w:val="24"/>
          <w:szCs w:val="24"/>
          <w:lang w:val="ka-GE"/>
        </w:rPr>
        <w:t xml:space="preserve"> YandexTaxi და </w:t>
      </w:r>
      <w:r w:rsidRPr="00EF29D0">
        <w:rPr>
          <w:rFonts w:cstheme="minorHAnsi"/>
          <w:color w:val="0D0D0D"/>
          <w:sz w:val="24"/>
          <w:szCs w:val="24"/>
          <w:lang w:val="ka-GE"/>
        </w:rPr>
        <w:t xml:space="preserve">სხვა და </w:t>
      </w:r>
      <w:r w:rsidR="008C76AF" w:rsidRPr="00EF29D0">
        <w:rPr>
          <w:rFonts w:cstheme="minorHAnsi"/>
          <w:color w:val="0D0D0D"/>
          <w:sz w:val="24"/>
          <w:szCs w:val="24"/>
          <w:lang w:val="ka-GE"/>
        </w:rPr>
        <w:t>მხოლოდ ონლაინ-აპლიკაციებში გამოძახების მეშვეობით მოემსახურონ დედაქალაქის მოსახლეობას.</w:t>
      </w:r>
    </w:p>
    <w:p w14:paraId="1CA8CE30" w14:textId="1A299835" w:rsidR="00B359E3" w:rsidRPr="00EF29D0" w:rsidRDefault="008C76AF" w:rsidP="00B359E3">
      <w:pPr>
        <w:pStyle w:val="NormalWeb"/>
        <w:shd w:val="clear" w:color="auto" w:fill="FFFFFF"/>
        <w:spacing w:before="120" w:beforeAutospacing="0" w:after="120" w:afterAutospacing="0" w:line="276" w:lineRule="auto"/>
        <w:jc w:val="both"/>
        <w:rPr>
          <w:rFonts w:asciiTheme="minorHAnsi" w:hAnsiTheme="minorHAnsi" w:cstheme="minorHAnsi"/>
          <w:color w:val="000000"/>
          <w:bdr w:val="none" w:sz="0" w:space="0" w:color="auto" w:frame="1"/>
          <w:shd w:val="clear" w:color="auto" w:fill="FFFFFF"/>
        </w:rPr>
      </w:pPr>
      <w:r w:rsidRPr="00EF29D0">
        <w:rPr>
          <w:rFonts w:asciiTheme="minorHAnsi" w:hAnsiTheme="minorHAnsi" w:cstheme="minorHAnsi"/>
          <w:color w:val="000000"/>
          <w:bdr w:val="none" w:sz="0" w:space="0" w:color="auto" w:frame="1"/>
          <w:shd w:val="clear" w:color="auto" w:fill="FFFFFF"/>
        </w:rPr>
        <w:t xml:space="preserve">ორივე კატეგორიის </w:t>
      </w:r>
      <w:r w:rsidR="00113328" w:rsidRPr="00EF29D0">
        <w:rPr>
          <w:rFonts w:asciiTheme="minorHAnsi" w:hAnsiTheme="minorHAnsi" w:cstheme="minorHAnsi"/>
          <w:color w:val="000000"/>
          <w:bdr w:val="none" w:sz="0" w:space="0" w:color="auto" w:frame="1"/>
          <w:shd w:val="clear" w:color="auto" w:fill="FFFFFF"/>
        </w:rPr>
        <w:t xml:space="preserve">შემთხვევაში, ავტოსატრანსპორტო საშუალებას სჭირდება </w:t>
      </w:r>
      <w:r w:rsidR="00B359E3" w:rsidRPr="00EF29D0">
        <w:rPr>
          <w:rFonts w:asciiTheme="minorHAnsi" w:hAnsiTheme="minorHAnsi" w:cstheme="minorHAnsi"/>
          <w:color w:val="000000"/>
          <w:bdr w:val="none" w:sz="0" w:space="0" w:color="auto" w:frame="1"/>
          <w:shd w:val="clear" w:color="auto" w:fill="FFFFFF"/>
        </w:rPr>
        <w:t>შესაბამისი</w:t>
      </w:r>
      <w:r w:rsidRPr="00EF29D0">
        <w:rPr>
          <w:rFonts w:asciiTheme="minorHAnsi" w:hAnsiTheme="minorHAnsi" w:cstheme="minorHAnsi"/>
          <w:color w:val="000000"/>
          <w:bdr w:val="none" w:sz="0" w:space="0" w:color="auto" w:frame="1"/>
          <w:shd w:val="clear" w:color="auto" w:fill="FFFFFF"/>
        </w:rPr>
        <w:t xml:space="preserve"> </w:t>
      </w:r>
      <w:r w:rsidR="00B54879" w:rsidRPr="00EF29D0">
        <w:rPr>
          <w:rFonts w:asciiTheme="minorHAnsi" w:hAnsiTheme="minorHAnsi" w:cstheme="minorHAnsi"/>
          <w:color w:val="000000"/>
          <w:bdr w:val="none" w:sz="0" w:space="0" w:color="auto" w:frame="1"/>
          <w:shd w:val="clear" w:color="auto" w:fill="FFFFFF"/>
        </w:rPr>
        <w:t>ნებართვა</w:t>
      </w:r>
      <w:r w:rsidRPr="00EF29D0">
        <w:rPr>
          <w:rFonts w:asciiTheme="minorHAnsi" w:hAnsiTheme="minorHAnsi" w:cstheme="minorHAnsi"/>
          <w:color w:val="000000"/>
          <w:bdr w:val="none" w:sz="0" w:space="0" w:color="auto" w:frame="1"/>
          <w:shd w:val="clear" w:color="auto" w:fill="FFFFFF"/>
        </w:rPr>
        <w:t xml:space="preserve"> და ასევე</w:t>
      </w:r>
      <w:r w:rsidR="00B54879" w:rsidRPr="00EF29D0">
        <w:rPr>
          <w:rFonts w:asciiTheme="minorHAnsi" w:hAnsiTheme="minorHAnsi" w:cstheme="minorHAnsi"/>
          <w:color w:val="000000"/>
          <w:bdr w:val="none" w:sz="0" w:space="0" w:color="auto" w:frame="1"/>
          <w:shd w:val="clear" w:color="auto" w:fill="FFFFFF"/>
        </w:rPr>
        <w:t>,</w:t>
      </w:r>
      <w:r w:rsidRPr="00EF29D0">
        <w:rPr>
          <w:rFonts w:asciiTheme="minorHAnsi" w:hAnsiTheme="minorHAnsi" w:cstheme="minorHAnsi"/>
          <w:color w:val="000000"/>
          <w:bdr w:val="none" w:sz="0" w:space="0" w:color="auto" w:frame="1"/>
          <w:shd w:val="clear" w:color="auto" w:fill="FFFFFF"/>
        </w:rPr>
        <w:t xml:space="preserve"> წელიწადში ორჯერ </w:t>
      </w:r>
      <w:r w:rsidR="00113328" w:rsidRPr="00EF29D0">
        <w:rPr>
          <w:rFonts w:asciiTheme="minorHAnsi" w:hAnsiTheme="minorHAnsi" w:cstheme="minorHAnsi"/>
          <w:color w:val="000000"/>
          <w:bdr w:val="none" w:sz="0" w:space="0" w:color="auto" w:frame="1"/>
          <w:shd w:val="clear" w:color="auto" w:fill="FFFFFF"/>
        </w:rPr>
        <w:t>ტექდათვალიერების გავლა</w:t>
      </w:r>
      <w:r w:rsidRPr="00EF29D0">
        <w:rPr>
          <w:rFonts w:asciiTheme="minorHAnsi" w:hAnsiTheme="minorHAnsi" w:cstheme="minorHAnsi"/>
          <w:color w:val="000000"/>
          <w:bdr w:val="none" w:sz="0" w:space="0" w:color="auto" w:frame="1"/>
          <w:shd w:val="clear" w:color="auto" w:fill="FFFFFF"/>
        </w:rPr>
        <w:t>.</w:t>
      </w:r>
      <w:r w:rsidR="00B359E3" w:rsidRPr="00EF29D0">
        <w:rPr>
          <w:rFonts w:asciiTheme="minorHAnsi" w:hAnsiTheme="minorHAnsi" w:cstheme="minorHAnsi"/>
          <w:color w:val="000000"/>
          <w:bdr w:val="none" w:sz="0" w:space="0" w:color="auto" w:frame="1"/>
          <w:shd w:val="clear" w:color="auto" w:fill="FFFFFF"/>
        </w:rPr>
        <w:t xml:space="preserve"> იმ შემთხვევაში, თუ ავტომობილი პირველად ინსპექტირებაზე დახარვეზდება, მას უჩერდება ტაქსის შესაბამისი ნებართვა.</w:t>
      </w:r>
    </w:p>
    <w:p w14:paraId="2BB31376" w14:textId="373CCACE" w:rsidR="00B30651" w:rsidRPr="00EF29D0" w:rsidRDefault="00B30651" w:rsidP="00B30651">
      <w:pPr>
        <w:spacing w:before="120" w:after="120" w:line="276" w:lineRule="auto"/>
        <w:jc w:val="both"/>
        <w:rPr>
          <w:rFonts w:cstheme="minorHAnsi"/>
          <w:color w:val="0D0D0D"/>
          <w:sz w:val="24"/>
          <w:szCs w:val="24"/>
          <w:lang w:val="ka-GE"/>
        </w:rPr>
      </w:pPr>
      <w:r w:rsidRPr="00EF29D0">
        <w:rPr>
          <w:rFonts w:cstheme="minorHAnsi"/>
          <w:color w:val="0D0D0D"/>
          <w:sz w:val="24"/>
          <w:szCs w:val="24"/>
          <w:lang w:val="ka-GE"/>
        </w:rPr>
        <w:t xml:space="preserve">ამასთან, კანონმდებლობა განსაზღვრავს მსუბუქი ავტომობილის - ტაქსის </w:t>
      </w:r>
      <w:r w:rsidRPr="00EF29D0">
        <w:rPr>
          <w:rFonts w:cstheme="minorHAnsi"/>
          <w:color w:val="0D0D0D"/>
          <w:sz w:val="24"/>
          <w:szCs w:val="24"/>
        </w:rPr>
        <w:t>(</w:t>
      </w:r>
      <w:r w:rsidR="00EF29D0" w:rsidRPr="00EF29D0">
        <w:rPr>
          <w:rFonts w:cstheme="minorHAnsi"/>
          <w:sz w:val="24"/>
          <w:lang w:val="ka-GE"/>
        </w:rPr>
        <w:t>M</w:t>
      </w:r>
      <w:r w:rsidR="00EF29D0" w:rsidRPr="00EF29D0">
        <w:rPr>
          <w:rFonts w:cstheme="minorHAnsi"/>
          <w:sz w:val="24"/>
          <w:vertAlign w:val="subscript"/>
          <w:lang w:val="ka-GE"/>
        </w:rPr>
        <w:t>1</w:t>
      </w:r>
      <w:r w:rsidRPr="00EF29D0">
        <w:rPr>
          <w:rFonts w:cstheme="minorHAnsi"/>
          <w:color w:val="0D0D0D"/>
          <w:sz w:val="24"/>
          <w:szCs w:val="24"/>
        </w:rPr>
        <w:t xml:space="preserve"> </w:t>
      </w:r>
      <w:r w:rsidRPr="00EF29D0">
        <w:rPr>
          <w:rFonts w:cstheme="minorHAnsi"/>
          <w:color w:val="0D0D0D"/>
          <w:sz w:val="24"/>
          <w:szCs w:val="24"/>
          <w:lang w:val="ka-GE"/>
        </w:rPr>
        <w:t>კატეგორია</w:t>
      </w:r>
      <w:r w:rsidRPr="00EF29D0">
        <w:rPr>
          <w:rFonts w:cstheme="minorHAnsi"/>
          <w:color w:val="0D0D0D"/>
          <w:sz w:val="24"/>
          <w:szCs w:val="24"/>
        </w:rPr>
        <w:t>)</w:t>
      </w:r>
      <w:r w:rsidRPr="00EF29D0">
        <w:rPr>
          <w:rFonts w:cstheme="minorHAnsi"/>
          <w:color w:val="0D0D0D"/>
          <w:sz w:val="24"/>
          <w:szCs w:val="24"/>
          <w:lang w:val="ka-GE"/>
        </w:rPr>
        <w:t xml:space="preserve"> ნებართვის მფლობელთა ვალდებულებებს, კერძოდ</w:t>
      </w:r>
      <w:r w:rsidR="0021441C" w:rsidRPr="00EF29D0">
        <w:rPr>
          <w:rFonts w:cstheme="minorHAnsi"/>
          <w:color w:val="0D0D0D"/>
          <w:sz w:val="24"/>
          <w:szCs w:val="24"/>
          <w:lang w:val="ka-GE"/>
        </w:rPr>
        <w:t>,</w:t>
      </w:r>
      <w:r w:rsidRPr="00EF29D0">
        <w:rPr>
          <w:rFonts w:cstheme="minorHAnsi"/>
          <w:color w:val="0D0D0D"/>
          <w:sz w:val="24"/>
          <w:szCs w:val="24"/>
          <w:lang w:val="ka-GE"/>
        </w:rPr>
        <w:t xml:space="preserve"> სატრანსპორტო საშუალებაში უზრუნველყოფილი უნდა იქნას სანიტარიულ-ჰიგიენური მდგომარეობის დაცვა, არ დაუშვას ავტოსატრანსპორტო საშუალების დამამზადებლის მიერ დადგენილ მგზავრთტევადობაზე მეტი მგზავრების გადაყვანა, არ მოახდინოს საქართველოს კანონმდებლობით აკრძალული საგნების გადაზიდვა</w:t>
      </w:r>
      <w:r w:rsidR="0021441C" w:rsidRPr="00EF29D0">
        <w:rPr>
          <w:rFonts w:cstheme="minorHAnsi"/>
          <w:color w:val="0D0D0D"/>
          <w:sz w:val="24"/>
          <w:szCs w:val="24"/>
          <w:lang w:val="ka-GE"/>
        </w:rPr>
        <w:t>.</w:t>
      </w:r>
      <w:r w:rsidRPr="00EF29D0">
        <w:rPr>
          <w:rFonts w:cstheme="minorHAnsi"/>
          <w:color w:val="0D0D0D"/>
          <w:sz w:val="24"/>
          <w:szCs w:val="24"/>
          <w:lang w:val="ka-GE"/>
        </w:rPr>
        <w:t xml:space="preserve"> </w:t>
      </w:r>
      <w:r w:rsidR="0021441C" w:rsidRPr="00EF29D0">
        <w:rPr>
          <w:rFonts w:cstheme="minorHAnsi"/>
          <w:color w:val="0D0D0D"/>
          <w:sz w:val="24"/>
          <w:szCs w:val="24"/>
          <w:lang w:val="ka-GE"/>
        </w:rPr>
        <w:t xml:space="preserve">ასევე, </w:t>
      </w:r>
      <w:r w:rsidRPr="00EF29D0">
        <w:rPr>
          <w:rFonts w:cstheme="minorHAnsi"/>
          <w:color w:val="0D0D0D"/>
          <w:sz w:val="24"/>
          <w:szCs w:val="24"/>
          <w:lang w:val="ka-GE"/>
        </w:rPr>
        <w:t xml:space="preserve">არ დაუშვას მგზავრების ჩასხდომა-გადმოსხმა ტაქსის მარცხენა მხარეს განლაგებული </w:t>
      </w:r>
      <w:r w:rsidR="0021441C" w:rsidRPr="00EF29D0">
        <w:rPr>
          <w:rFonts w:cstheme="minorHAnsi"/>
          <w:color w:val="0D0D0D"/>
          <w:sz w:val="24"/>
          <w:szCs w:val="24"/>
          <w:lang w:val="ka-GE"/>
        </w:rPr>
        <w:t>კარებიდა</w:t>
      </w:r>
      <w:r w:rsidR="00113328" w:rsidRPr="00EF29D0">
        <w:rPr>
          <w:rFonts w:cstheme="minorHAnsi"/>
          <w:color w:val="0D0D0D"/>
          <w:sz w:val="24"/>
          <w:szCs w:val="24"/>
          <w:lang w:val="ka-GE"/>
        </w:rPr>
        <w:t>ნ</w:t>
      </w:r>
      <w:r w:rsidR="0021441C" w:rsidRPr="00EF29D0">
        <w:rPr>
          <w:rFonts w:cstheme="minorHAnsi"/>
          <w:color w:val="0D0D0D"/>
          <w:sz w:val="24"/>
          <w:szCs w:val="24"/>
          <w:lang w:val="ka-GE"/>
        </w:rPr>
        <w:t xml:space="preserve"> და</w:t>
      </w:r>
      <w:r w:rsidRPr="00EF29D0">
        <w:rPr>
          <w:rFonts w:cstheme="minorHAnsi"/>
          <w:color w:val="0D0D0D"/>
          <w:sz w:val="24"/>
          <w:szCs w:val="24"/>
          <w:lang w:val="ka-GE"/>
        </w:rPr>
        <w:t xml:space="preserve"> არ მოახდინოს მგზავრთან შეთანხმების გარეშე სხვა მგზავრის გადაყვანა. </w:t>
      </w:r>
      <w:r w:rsidR="0021441C" w:rsidRPr="00EF29D0">
        <w:rPr>
          <w:rFonts w:cstheme="minorHAnsi"/>
          <w:color w:val="0D0D0D"/>
          <w:sz w:val="24"/>
          <w:szCs w:val="24"/>
          <w:lang w:val="ka-GE"/>
        </w:rPr>
        <w:t xml:space="preserve">მძღოლი ვალდებულია </w:t>
      </w:r>
      <w:r w:rsidRPr="00EF29D0">
        <w:rPr>
          <w:rFonts w:cstheme="minorHAnsi"/>
          <w:color w:val="0D0D0D"/>
          <w:sz w:val="24"/>
          <w:szCs w:val="24"/>
          <w:lang w:val="ka-GE"/>
        </w:rPr>
        <w:t>ტაქსის სალონში ან/და საბარგულში დარჩენილი ნივთები ჩააბაროს დაკარგული ნივთების ბიუროში ან შესაბამისი რაიონის პოლიციაში</w:t>
      </w:r>
      <w:r w:rsidR="0021441C" w:rsidRPr="00EF29D0">
        <w:rPr>
          <w:rFonts w:cstheme="minorHAnsi"/>
          <w:color w:val="0D0D0D"/>
          <w:sz w:val="24"/>
          <w:szCs w:val="24"/>
          <w:lang w:val="ka-GE"/>
        </w:rPr>
        <w:t xml:space="preserve"> და სხვა. </w:t>
      </w:r>
    </w:p>
    <w:p w14:paraId="10A7E85F" w14:textId="0338E6C3" w:rsidR="00AE0F3C" w:rsidRPr="00EF29D0" w:rsidRDefault="00D45456" w:rsidP="00B359E3">
      <w:pPr>
        <w:spacing w:before="120" w:after="120" w:line="276" w:lineRule="auto"/>
        <w:jc w:val="both"/>
        <w:rPr>
          <w:rFonts w:cstheme="minorHAnsi"/>
          <w:color w:val="0D0D0D"/>
          <w:sz w:val="24"/>
          <w:szCs w:val="24"/>
          <w:lang w:val="ka-GE"/>
        </w:rPr>
      </w:pPr>
      <w:r w:rsidRPr="00EF29D0">
        <w:rPr>
          <w:rFonts w:cstheme="minorHAnsi"/>
          <w:color w:val="0D0D0D"/>
          <w:sz w:val="24"/>
          <w:szCs w:val="24"/>
          <w:lang w:val="ka-GE"/>
        </w:rPr>
        <w:t xml:space="preserve">მნიშვნელოვანია, რომ ტაქსით გადაყვანის ნებართვის მქონე პირები „სპეციალური დაბეგვრის რეჟიმში“ იმყოფებიან და არანაირი საგადასახადო ვალდებულება არ </w:t>
      </w:r>
      <w:r w:rsidR="00A04F7B" w:rsidRPr="00EF29D0">
        <w:rPr>
          <w:rFonts w:cstheme="minorHAnsi"/>
          <w:color w:val="0D0D0D"/>
          <w:sz w:val="24"/>
          <w:szCs w:val="24"/>
          <w:lang w:val="ka-GE"/>
        </w:rPr>
        <w:t>აქვ</w:t>
      </w:r>
      <w:r w:rsidRPr="00EF29D0">
        <w:rPr>
          <w:rFonts w:cstheme="minorHAnsi"/>
          <w:color w:val="0D0D0D"/>
          <w:sz w:val="24"/>
          <w:szCs w:val="24"/>
          <w:lang w:val="ka-GE"/>
        </w:rPr>
        <w:t>თ</w:t>
      </w:r>
      <w:r w:rsidR="00A04F7B" w:rsidRPr="00EF29D0">
        <w:rPr>
          <w:rFonts w:cstheme="minorHAnsi"/>
          <w:color w:val="0D0D0D"/>
          <w:sz w:val="24"/>
          <w:szCs w:val="24"/>
          <w:lang w:val="ka-GE"/>
        </w:rPr>
        <w:t>.</w:t>
      </w:r>
      <w:r w:rsidRPr="00EF29D0">
        <w:rPr>
          <w:rFonts w:cstheme="minorHAnsi"/>
          <w:color w:val="0D0D0D"/>
          <w:sz w:val="24"/>
          <w:szCs w:val="24"/>
          <w:lang w:val="ka-GE"/>
        </w:rPr>
        <w:t xml:space="preserve"> მათთვის სალარო აპარატის გარეშე ოპერირება ნებადართულია, შესაბამისად</w:t>
      </w:r>
      <w:r w:rsidR="00A04F7B" w:rsidRPr="00EF29D0">
        <w:rPr>
          <w:rFonts w:cstheme="minorHAnsi"/>
          <w:color w:val="0D0D0D"/>
          <w:sz w:val="24"/>
          <w:szCs w:val="24"/>
          <w:lang w:val="ka-GE"/>
        </w:rPr>
        <w:t>,</w:t>
      </w:r>
      <w:r w:rsidRPr="00EF29D0">
        <w:rPr>
          <w:rFonts w:cstheme="minorHAnsi"/>
          <w:color w:val="0D0D0D"/>
          <w:sz w:val="24"/>
          <w:szCs w:val="24"/>
          <w:lang w:val="ka-GE"/>
        </w:rPr>
        <w:t xml:space="preserve"> შეუძლიათ დარეგისტრირდნენ მი</w:t>
      </w:r>
      <w:r w:rsidR="00986FE6" w:rsidRPr="00EF29D0">
        <w:rPr>
          <w:rFonts w:cstheme="minorHAnsi"/>
          <w:color w:val="0D0D0D"/>
          <w:sz w:val="24"/>
          <w:szCs w:val="24"/>
          <w:lang w:val="ka-GE"/>
        </w:rPr>
        <w:t>კ</w:t>
      </w:r>
      <w:r w:rsidRPr="00EF29D0">
        <w:rPr>
          <w:rFonts w:cstheme="minorHAnsi"/>
          <w:color w:val="0D0D0D"/>
          <w:sz w:val="24"/>
          <w:szCs w:val="24"/>
          <w:lang w:val="ka-GE"/>
        </w:rPr>
        <w:t>რო მეწარმეებად და გათავისუფლებულნი იყვნენ გადასახადებისგან.</w:t>
      </w:r>
    </w:p>
    <w:p w14:paraId="6207118E" w14:textId="35DDA735" w:rsidR="00D45456" w:rsidRPr="00EF29D0" w:rsidRDefault="00A04F7B" w:rsidP="00A032BA">
      <w:pPr>
        <w:spacing w:before="120" w:after="120" w:line="276" w:lineRule="auto"/>
        <w:jc w:val="both"/>
        <w:rPr>
          <w:rFonts w:cstheme="minorHAnsi"/>
          <w:color w:val="0D0D0D"/>
          <w:sz w:val="24"/>
          <w:szCs w:val="24"/>
          <w:lang w:val="ka-GE"/>
        </w:rPr>
      </w:pPr>
      <w:r w:rsidRPr="00EF29D0">
        <w:rPr>
          <w:rFonts w:cstheme="minorHAnsi"/>
          <w:color w:val="0D0D0D"/>
          <w:sz w:val="24"/>
          <w:szCs w:val="24"/>
          <w:lang w:val="ka-GE"/>
        </w:rPr>
        <w:t>ზემო</w:t>
      </w:r>
      <w:r w:rsidR="00B359E3" w:rsidRPr="00EF29D0">
        <w:rPr>
          <w:rFonts w:cstheme="minorHAnsi"/>
          <w:color w:val="0D0D0D"/>
          <w:sz w:val="24"/>
          <w:szCs w:val="24"/>
          <w:lang w:val="ka-GE"/>
        </w:rPr>
        <w:t xml:space="preserve">აღნიშნული </w:t>
      </w:r>
      <w:r w:rsidR="00113328" w:rsidRPr="00EF29D0">
        <w:rPr>
          <w:rFonts w:cstheme="minorHAnsi"/>
          <w:color w:val="0D0D0D"/>
          <w:sz w:val="24"/>
          <w:szCs w:val="24"/>
          <w:lang w:val="ka-GE"/>
        </w:rPr>
        <w:t>ნორმები</w:t>
      </w:r>
      <w:r w:rsidR="00B359E3" w:rsidRPr="00EF29D0">
        <w:rPr>
          <w:rFonts w:cstheme="minorHAnsi"/>
          <w:color w:val="0D0D0D"/>
          <w:sz w:val="24"/>
          <w:szCs w:val="24"/>
          <w:lang w:val="ka-GE"/>
        </w:rPr>
        <w:t xml:space="preserve"> </w:t>
      </w:r>
      <w:r w:rsidR="00113328" w:rsidRPr="00EF29D0">
        <w:rPr>
          <w:rFonts w:cstheme="minorHAnsi"/>
          <w:color w:val="0D0D0D"/>
          <w:sz w:val="24"/>
          <w:szCs w:val="24"/>
          <w:lang w:val="ka-GE"/>
        </w:rPr>
        <w:t>და</w:t>
      </w:r>
      <w:r w:rsidR="00B359E3" w:rsidRPr="00EF29D0">
        <w:rPr>
          <w:rFonts w:cstheme="minorHAnsi"/>
          <w:color w:val="0D0D0D"/>
          <w:sz w:val="24"/>
          <w:szCs w:val="24"/>
          <w:lang w:val="ka-GE"/>
        </w:rPr>
        <w:t>რეგულირ</w:t>
      </w:r>
      <w:r w:rsidR="00113328" w:rsidRPr="00EF29D0">
        <w:rPr>
          <w:rFonts w:cstheme="minorHAnsi"/>
          <w:color w:val="0D0D0D"/>
          <w:sz w:val="24"/>
          <w:szCs w:val="24"/>
          <w:lang w:val="ka-GE"/>
        </w:rPr>
        <w:t>ებულია</w:t>
      </w:r>
      <w:r w:rsidR="00B359E3" w:rsidRPr="00EF29D0">
        <w:rPr>
          <w:rFonts w:cstheme="minorHAnsi"/>
          <w:color w:val="0D0D0D"/>
          <w:sz w:val="24"/>
          <w:szCs w:val="24"/>
          <w:lang w:val="ka-GE"/>
        </w:rPr>
        <w:t xml:space="preserve"> </w:t>
      </w:r>
      <w:r w:rsidR="00D45456" w:rsidRPr="00EF29D0">
        <w:rPr>
          <w:rFonts w:cstheme="minorHAnsi"/>
          <w:color w:val="0D0D0D"/>
          <w:sz w:val="24"/>
          <w:szCs w:val="24"/>
          <w:lang w:val="ka-GE"/>
        </w:rPr>
        <w:t>ქალაქ თბილისის მუნიციპალიტეტის საკრებულოს 2018 წლის 27 ივლისის N24-80 დადგენილებ</w:t>
      </w:r>
      <w:r w:rsidR="00B359E3" w:rsidRPr="00EF29D0">
        <w:rPr>
          <w:rFonts w:cstheme="minorHAnsi"/>
          <w:color w:val="0D0D0D"/>
          <w:sz w:val="24"/>
          <w:szCs w:val="24"/>
          <w:lang w:val="ka-GE"/>
        </w:rPr>
        <w:t>ით</w:t>
      </w:r>
      <w:r w:rsidRPr="00EF29D0">
        <w:rPr>
          <w:rFonts w:cstheme="minorHAnsi"/>
          <w:color w:val="0D0D0D"/>
          <w:sz w:val="24"/>
          <w:szCs w:val="24"/>
          <w:lang w:val="ka-GE"/>
        </w:rPr>
        <w:t xml:space="preserve"> (შესაბამისი ცვლილებებით) </w:t>
      </w:r>
      <w:r w:rsidR="00DA2091" w:rsidRPr="00EF29D0">
        <w:rPr>
          <w:rFonts w:cstheme="minorHAnsi"/>
          <w:color w:val="0D0D0D"/>
          <w:sz w:val="24"/>
          <w:szCs w:val="24"/>
          <w:lang w:val="ka-GE"/>
        </w:rPr>
        <w:t>„საქართველოს დედაქალაქის ადმინისტრაციულ საზღვრებში მსუბუქი ავტომობილით</w:t>
      </w:r>
      <w:r w:rsidR="006055FB" w:rsidRPr="00EF29D0">
        <w:rPr>
          <w:rFonts w:cstheme="minorHAnsi"/>
          <w:color w:val="0D0D0D"/>
          <w:sz w:val="24"/>
          <w:szCs w:val="24"/>
          <w:lang w:val="ka-GE"/>
        </w:rPr>
        <w:t xml:space="preserve"> </w:t>
      </w:r>
      <w:r w:rsidR="00DA2091" w:rsidRPr="00EF29D0">
        <w:rPr>
          <w:rFonts w:cstheme="minorHAnsi"/>
          <w:color w:val="0D0D0D"/>
          <w:sz w:val="24"/>
          <w:szCs w:val="24"/>
          <w:lang w:val="ka-GE"/>
        </w:rPr>
        <w:t>-</w:t>
      </w:r>
      <w:r w:rsidR="006055FB" w:rsidRPr="00EF29D0">
        <w:rPr>
          <w:rFonts w:cstheme="minorHAnsi"/>
          <w:color w:val="0D0D0D"/>
          <w:sz w:val="24"/>
          <w:szCs w:val="24"/>
          <w:lang w:val="ka-GE"/>
        </w:rPr>
        <w:t xml:space="preserve"> </w:t>
      </w:r>
      <w:r w:rsidR="00DA2091" w:rsidRPr="00EF29D0">
        <w:rPr>
          <w:rFonts w:cstheme="minorHAnsi"/>
          <w:color w:val="0D0D0D"/>
          <w:sz w:val="24"/>
          <w:szCs w:val="24"/>
          <w:lang w:val="ka-GE"/>
        </w:rPr>
        <w:t>ტაქსით (</w:t>
      </w:r>
      <w:r w:rsidR="00EF29D0" w:rsidRPr="00EF29D0">
        <w:rPr>
          <w:rFonts w:cstheme="minorHAnsi"/>
          <w:sz w:val="24"/>
          <w:lang w:val="ka-GE"/>
        </w:rPr>
        <w:t>M</w:t>
      </w:r>
      <w:r w:rsidR="00EF29D0" w:rsidRPr="00EF29D0">
        <w:rPr>
          <w:rFonts w:cstheme="minorHAnsi"/>
          <w:sz w:val="24"/>
          <w:vertAlign w:val="subscript"/>
          <w:lang w:val="ka-GE"/>
        </w:rPr>
        <w:t>1</w:t>
      </w:r>
      <w:r w:rsidR="00DA2091" w:rsidRPr="00EF29D0">
        <w:rPr>
          <w:rFonts w:cstheme="minorHAnsi"/>
          <w:color w:val="0D0D0D"/>
          <w:sz w:val="24"/>
          <w:szCs w:val="24"/>
          <w:lang w:val="ka-GE"/>
        </w:rPr>
        <w:t xml:space="preserve"> კატეგორია) გადაყვანის სანებართვო პირობების, ნებართვის გაცემის, ნებართვის მოქმედების ვადის, ნებართვის გაცემის ფასისა და მისი გადახდის, სანებართვო მოწმობის ფორმის, </w:t>
      </w:r>
      <w:r w:rsidR="006055FB" w:rsidRPr="00EF29D0">
        <w:rPr>
          <w:rFonts w:cstheme="minorHAnsi"/>
          <w:color w:val="0D0D0D"/>
          <w:sz w:val="24"/>
          <w:szCs w:val="24"/>
          <w:lang w:val="ka-GE"/>
        </w:rPr>
        <w:t xml:space="preserve">სამარშრუტო სატრანსპორტო საშუალების მოძრაობისათვის განკუთვნილ ზოლში </w:t>
      </w:r>
      <w:r w:rsidR="008756A8" w:rsidRPr="00EF29D0">
        <w:rPr>
          <w:rFonts w:cstheme="minorHAnsi"/>
          <w:color w:val="0D0D0D"/>
          <w:sz w:val="24"/>
          <w:szCs w:val="24"/>
          <w:lang w:val="ka-GE"/>
        </w:rPr>
        <w:t>„</w:t>
      </w:r>
      <w:r w:rsidR="006055FB" w:rsidRPr="00EF29D0">
        <w:rPr>
          <w:rFonts w:cstheme="minorHAnsi"/>
          <w:color w:val="0D0D0D"/>
          <w:sz w:val="24"/>
          <w:szCs w:val="24"/>
          <w:lang w:val="ka-GE"/>
        </w:rPr>
        <w:t>A</w:t>
      </w:r>
      <w:r w:rsidR="008756A8" w:rsidRPr="00EF29D0">
        <w:rPr>
          <w:rFonts w:cstheme="minorHAnsi"/>
          <w:color w:val="0D0D0D"/>
          <w:sz w:val="24"/>
          <w:szCs w:val="24"/>
          <w:lang w:val="ka-GE"/>
        </w:rPr>
        <w:t>“</w:t>
      </w:r>
      <w:r w:rsidR="006055FB" w:rsidRPr="00EF29D0">
        <w:rPr>
          <w:rFonts w:cstheme="minorHAnsi"/>
          <w:color w:val="0D0D0D"/>
          <w:sz w:val="24"/>
          <w:szCs w:val="24"/>
          <w:lang w:val="ka-GE"/>
        </w:rPr>
        <w:t xml:space="preserve"> კატეგორიის მსუბუქი ავტომობილის - ტაქსის (</w:t>
      </w:r>
      <w:r w:rsidR="00EF29D0" w:rsidRPr="00EF29D0">
        <w:rPr>
          <w:rFonts w:cstheme="minorHAnsi"/>
          <w:sz w:val="24"/>
          <w:lang w:val="ka-GE"/>
        </w:rPr>
        <w:t>M</w:t>
      </w:r>
      <w:r w:rsidR="00EF29D0" w:rsidRPr="00EF29D0">
        <w:rPr>
          <w:rFonts w:cstheme="minorHAnsi"/>
          <w:sz w:val="24"/>
          <w:vertAlign w:val="subscript"/>
          <w:lang w:val="ka-GE"/>
        </w:rPr>
        <w:t>1</w:t>
      </w:r>
      <w:r w:rsidR="006055FB" w:rsidRPr="00EF29D0">
        <w:rPr>
          <w:rFonts w:cstheme="minorHAnsi"/>
          <w:color w:val="0D0D0D"/>
          <w:sz w:val="24"/>
          <w:szCs w:val="24"/>
          <w:lang w:val="ka-GE"/>
        </w:rPr>
        <w:t xml:space="preserve"> კატეგორია) მოძრაობის ან/და მგზავრთა ჩასხდომა-გადმოსხდომის მიზნით </w:t>
      </w:r>
      <w:r w:rsidR="006055FB" w:rsidRPr="00EF29D0">
        <w:rPr>
          <w:rFonts w:cstheme="minorHAnsi"/>
          <w:color w:val="0D0D0D"/>
          <w:sz w:val="24"/>
          <w:szCs w:val="24"/>
          <w:lang w:val="ka-GE"/>
        </w:rPr>
        <w:lastRenderedPageBreak/>
        <w:t xml:space="preserve">გაჩერების ადგილების და პირობების, მომხმარებლის პირადი სივრცის უზრუნველყოფის, </w:t>
      </w:r>
      <w:r w:rsidR="00DA2091" w:rsidRPr="00EF29D0">
        <w:rPr>
          <w:rFonts w:cstheme="minorHAnsi"/>
          <w:color w:val="0D0D0D"/>
          <w:sz w:val="24"/>
          <w:szCs w:val="24"/>
          <w:lang w:val="ka-GE"/>
        </w:rPr>
        <w:t>ნებართვის მქონე პირების შესახებ ერთიანი საინფორმაციო ბაზის შექმნის, განახლების და დამუშავების წესის განსაზღვრის შესახებ“.</w:t>
      </w:r>
      <w:r w:rsidRPr="00EF29D0">
        <w:rPr>
          <w:rFonts w:cstheme="minorHAnsi"/>
          <w:color w:val="0D0D0D"/>
          <w:sz w:val="24"/>
          <w:szCs w:val="24"/>
          <w:lang w:val="ka-GE"/>
        </w:rPr>
        <w:t xml:space="preserve"> </w:t>
      </w:r>
    </w:p>
    <w:p w14:paraId="799B81DD" w14:textId="45EE9425" w:rsidR="0091306A" w:rsidRPr="00EF29D0" w:rsidRDefault="0091306A" w:rsidP="00A032BA">
      <w:pPr>
        <w:spacing w:before="120" w:after="120" w:line="276" w:lineRule="auto"/>
        <w:jc w:val="both"/>
        <w:rPr>
          <w:rFonts w:cstheme="minorHAnsi"/>
          <w:color w:val="0D0D0D"/>
          <w:sz w:val="24"/>
          <w:szCs w:val="24"/>
          <w:lang w:val="ka-GE"/>
        </w:rPr>
      </w:pPr>
      <w:r w:rsidRPr="00EF29D0">
        <w:rPr>
          <w:rFonts w:cstheme="minorHAnsi"/>
          <w:color w:val="000000" w:themeColor="text1"/>
          <w:sz w:val="24"/>
          <w:szCs w:val="24"/>
        </w:rPr>
        <w:t>საქართველოს დედაქალაქში მსუბუქი ავტომობილით − ტაქსით (</w:t>
      </w:r>
      <w:r w:rsidR="00EF29D0" w:rsidRPr="00EF29D0">
        <w:rPr>
          <w:rFonts w:cstheme="minorHAnsi"/>
          <w:sz w:val="24"/>
          <w:lang w:val="ka-GE"/>
        </w:rPr>
        <w:t>M</w:t>
      </w:r>
      <w:r w:rsidR="00EF29D0" w:rsidRPr="00EF29D0">
        <w:rPr>
          <w:rFonts w:cstheme="minorHAnsi"/>
          <w:sz w:val="24"/>
          <w:vertAlign w:val="subscript"/>
          <w:lang w:val="ka-GE"/>
        </w:rPr>
        <w:t>1</w:t>
      </w:r>
      <w:r w:rsidRPr="00EF29D0">
        <w:rPr>
          <w:rFonts w:cstheme="minorHAnsi"/>
          <w:color w:val="000000" w:themeColor="text1"/>
          <w:sz w:val="24"/>
          <w:szCs w:val="24"/>
        </w:rPr>
        <w:t xml:space="preserve"> კატეგორია) გადაყვანის ორგანიზებასა და მართვას ახორციელებს ქალაქ თბილისის </w:t>
      </w:r>
      <w:r w:rsidRPr="00EF29D0">
        <w:rPr>
          <w:rFonts w:cstheme="minorHAnsi"/>
          <w:color w:val="0D0D0D"/>
          <w:sz w:val="24"/>
          <w:szCs w:val="24"/>
          <w:lang w:val="ka-GE"/>
        </w:rPr>
        <w:t>მუნიციპალიტეტის მმართველობის სფეროში შემავალი „სსიპ - თბილისის ტრანსპორტისა და ურბანული განვითარების სააგენტო“. სააგენტოს ფუნქ</w:t>
      </w:r>
      <w:r w:rsidR="00A6603A" w:rsidRPr="00EF29D0">
        <w:rPr>
          <w:rFonts w:cstheme="minorHAnsi"/>
          <w:color w:val="0D0D0D"/>
          <w:sz w:val="24"/>
          <w:szCs w:val="24"/>
          <w:lang w:val="ka-GE"/>
        </w:rPr>
        <w:t>ც</w:t>
      </w:r>
      <w:r w:rsidRPr="00EF29D0">
        <w:rPr>
          <w:rFonts w:cstheme="minorHAnsi"/>
          <w:color w:val="0D0D0D"/>
          <w:sz w:val="24"/>
          <w:szCs w:val="24"/>
          <w:lang w:val="ka-GE"/>
        </w:rPr>
        <w:t>იებს შორის ერთ-ერთია მსუბუქი ავტომობილით - ტაქსით (M</w:t>
      </w:r>
      <w:r w:rsidRPr="00EF29D0">
        <w:rPr>
          <w:rFonts w:cstheme="minorHAnsi"/>
          <w:color w:val="0D0D0D"/>
          <w:sz w:val="24"/>
          <w:szCs w:val="24"/>
          <w:vertAlign w:val="subscript"/>
          <w:lang w:val="ka-GE"/>
        </w:rPr>
        <w:t>1</w:t>
      </w:r>
      <w:r w:rsidRPr="00EF29D0">
        <w:rPr>
          <w:rFonts w:cstheme="minorHAnsi"/>
          <w:color w:val="0D0D0D"/>
          <w:sz w:val="24"/>
          <w:szCs w:val="24"/>
          <w:lang w:val="ka-GE"/>
        </w:rPr>
        <w:t xml:space="preserve"> კატეგორია) გადაყვანაზე დადგენილი წესის შესაბამისად ნებართვის გაცემა, ნებართვაში ცვლილების შეტანა და ნებართვის გაუქმება ელექტრონული მისამართის: </w:t>
      </w:r>
      <w:hyperlink r:id="rId13" w:history="1">
        <w:r w:rsidRPr="00EF29D0">
          <w:rPr>
            <w:rStyle w:val="Hyperlink"/>
            <w:rFonts w:cstheme="minorHAnsi"/>
            <w:sz w:val="24"/>
            <w:szCs w:val="24"/>
            <w:lang w:val="ka-GE"/>
          </w:rPr>
          <w:t>www.taxi.tbilisi.gov.ge</w:t>
        </w:r>
      </w:hyperlink>
      <w:r w:rsidRPr="00EF29D0">
        <w:rPr>
          <w:rFonts w:cstheme="minorHAnsi"/>
          <w:color w:val="0D0D0D"/>
          <w:sz w:val="24"/>
          <w:szCs w:val="24"/>
          <w:lang w:val="ka-GE"/>
        </w:rPr>
        <w:t xml:space="preserve"> მეშვეობით, ნებართვებზე მოქმედი სამართლებრივი აქტებით მინიჭებულ უფლებამოსილებათა განხორციელება. „სსიპ - თბილისის ტრანსპორტისა და ურბანული განვითარების სააგენტო</w:t>
      </w:r>
      <w:r w:rsidR="00A6603A" w:rsidRPr="00EF29D0">
        <w:rPr>
          <w:rFonts w:cstheme="minorHAnsi"/>
          <w:color w:val="0D0D0D"/>
          <w:sz w:val="24"/>
          <w:szCs w:val="24"/>
          <w:lang w:val="ka-GE"/>
        </w:rPr>
        <w:t>ს</w:t>
      </w:r>
      <w:r w:rsidRPr="00EF29D0">
        <w:rPr>
          <w:rFonts w:cstheme="minorHAnsi"/>
          <w:color w:val="0D0D0D"/>
          <w:sz w:val="24"/>
          <w:szCs w:val="24"/>
          <w:lang w:val="ka-GE"/>
        </w:rPr>
        <w:t>“ უფლებამოსილებას</w:t>
      </w:r>
      <w:r w:rsidR="00A6603A" w:rsidRPr="00EF29D0">
        <w:rPr>
          <w:rFonts w:cstheme="minorHAnsi"/>
          <w:color w:val="0D0D0D"/>
          <w:sz w:val="24"/>
          <w:szCs w:val="24"/>
          <w:lang w:val="ka-GE"/>
        </w:rPr>
        <w:t>, ასევე,</w:t>
      </w:r>
      <w:r w:rsidRPr="00EF29D0">
        <w:rPr>
          <w:rFonts w:cstheme="minorHAnsi"/>
          <w:color w:val="0D0D0D"/>
          <w:sz w:val="24"/>
          <w:szCs w:val="24"/>
          <w:lang w:val="ka-GE"/>
        </w:rPr>
        <w:t xml:space="preserve"> განეკუთვნება სატრანსპორტო საშუალებების პარკირების ორგანიზება</w:t>
      </w:r>
      <w:r w:rsidR="00A6603A" w:rsidRPr="00EF29D0">
        <w:rPr>
          <w:rFonts w:cstheme="minorHAnsi"/>
          <w:color w:val="0D0D0D"/>
          <w:sz w:val="24"/>
          <w:szCs w:val="24"/>
          <w:lang w:val="ka-GE"/>
        </w:rPr>
        <w:t>.</w:t>
      </w:r>
    </w:p>
    <w:p w14:paraId="54CF790E" w14:textId="464466FB" w:rsidR="00B30651" w:rsidRPr="00EF29D0" w:rsidRDefault="001C386D" w:rsidP="00A032BA">
      <w:pPr>
        <w:spacing w:before="120" w:after="120" w:line="276" w:lineRule="auto"/>
        <w:jc w:val="both"/>
        <w:rPr>
          <w:rFonts w:cstheme="minorHAnsi"/>
          <w:color w:val="0D0D0D"/>
          <w:sz w:val="24"/>
          <w:szCs w:val="24"/>
          <w:lang w:val="ka-GE"/>
        </w:rPr>
      </w:pPr>
      <w:r w:rsidRPr="00EF29D0">
        <w:rPr>
          <w:rFonts w:cstheme="minorHAnsi"/>
          <w:color w:val="0D0D0D"/>
          <w:sz w:val="24"/>
          <w:szCs w:val="24"/>
          <w:lang w:val="ka-GE"/>
        </w:rPr>
        <w:t>ამასთან</w:t>
      </w:r>
      <w:r w:rsidR="00B30651" w:rsidRPr="00EF29D0">
        <w:rPr>
          <w:rFonts w:cstheme="minorHAnsi"/>
          <w:color w:val="0D0D0D"/>
          <w:sz w:val="24"/>
          <w:szCs w:val="24"/>
          <w:lang w:val="ka-GE"/>
        </w:rPr>
        <w:t xml:space="preserve">, </w:t>
      </w:r>
      <w:bookmarkStart w:id="29" w:name="part_906"/>
      <w:r w:rsidR="00A032BA" w:rsidRPr="00EF29D0">
        <w:rPr>
          <w:rFonts w:cstheme="minorHAnsi"/>
          <w:color w:val="0D0D0D"/>
          <w:sz w:val="24"/>
          <w:szCs w:val="24"/>
          <w:lang w:val="ka-GE"/>
        </w:rPr>
        <w:t xml:space="preserve">ქ. თბილისში </w:t>
      </w:r>
      <w:r w:rsidRPr="00EF29D0">
        <w:rPr>
          <w:rFonts w:cstheme="minorHAnsi"/>
          <w:color w:val="0D0D0D"/>
          <w:sz w:val="24"/>
          <w:szCs w:val="24"/>
          <w:lang w:val="ka-GE"/>
        </w:rPr>
        <w:t>მსუბუქი ავტომობილით − ტაქსით (</w:t>
      </w:r>
      <w:r w:rsidR="00EF29D0" w:rsidRPr="00EF29D0">
        <w:rPr>
          <w:rFonts w:cstheme="minorHAnsi"/>
          <w:sz w:val="24"/>
          <w:lang w:val="ka-GE"/>
        </w:rPr>
        <w:t>M</w:t>
      </w:r>
      <w:r w:rsidR="00EF29D0" w:rsidRPr="00EF29D0">
        <w:rPr>
          <w:rFonts w:cstheme="minorHAnsi"/>
          <w:sz w:val="24"/>
          <w:vertAlign w:val="subscript"/>
          <w:lang w:val="ka-GE"/>
        </w:rPr>
        <w:t>1</w:t>
      </w:r>
      <w:r w:rsidR="00A032BA" w:rsidRPr="00EF29D0">
        <w:rPr>
          <w:rFonts w:cstheme="minorHAnsi"/>
          <w:color w:val="0D0D0D"/>
          <w:sz w:val="24"/>
          <w:szCs w:val="24"/>
          <w:lang w:val="ka-GE"/>
        </w:rPr>
        <w:t xml:space="preserve"> </w:t>
      </w:r>
      <w:r w:rsidRPr="00EF29D0">
        <w:rPr>
          <w:rFonts w:cstheme="minorHAnsi"/>
          <w:color w:val="0D0D0D"/>
          <w:sz w:val="24"/>
          <w:szCs w:val="24"/>
          <w:lang w:val="ka-GE"/>
        </w:rPr>
        <w:t xml:space="preserve">კატეგორია) გადაყვანის სანებართვო პირობების დარღვევით ან შესაბამისი ნებართვის გარეშე </w:t>
      </w:r>
      <w:r w:rsidR="00A032BA" w:rsidRPr="00EF29D0">
        <w:rPr>
          <w:rFonts w:cstheme="minorHAnsi"/>
          <w:color w:val="0D0D0D"/>
          <w:sz w:val="24"/>
          <w:szCs w:val="24"/>
          <w:lang w:val="ka-GE"/>
        </w:rPr>
        <w:t xml:space="preserve">გადაყვანის </w:t>
      </w:r>
      <w:r w:rsidRPr="00EF29D0">
        <w:rPr>
          <w:rFonts w:cstheme="minorHAnsi"/>
          <w:color w:val="0D0D0D"/>
          <w:sz w:val="24"/>
          <w:szCs w:val="24"/>
          <w:lang w:val="ka-GE"/>
        </w:rPr>
        <w:t>განხორციელებ</w:t>
      </w:r>
      <w:r w:rsidR="00A032BA" w:rsidRPr="00EF29D0">
        <w:rPr>
          <w:rFonts w:cstheme="minorHAnsi"/>
          <w:color w:val="0D0D0D"/>
          <w:sz w:val="24"/>
          <w:szCs w:val="24"/>
          <w:lang w:val="ka-GE"/>
        </w:rPr>
        <w:t>ის შემთხვევაში</w:t>
      </w:r>
      <w:r w:rsidR="00AA614F" w:rsidRPr="00EF29D0">
        <w:rPr>
          <w:rFonts w:cstheme="minorHAnsi"/>
          <w:color w:val="0D0D0D"/>
          <w:sz w:val="24"/>
          <w:szCs w:val="24"/>
          <w:lang w:val="ka-GE"/>
        </w:rPr>
        <w:t>,</w:t>
      </w:r>
      <w:bookmarkEnd w:id="29"/>
      <w:r w:rsidR="00A032BA" w:rsidRPr="00EF29D0">
        <w:rPr>
          <w:rFonts w:cstheme="minorHAnsi"/>
          <w:color w:val="0D0D0D"/>
          <w:sz w:val="24"/>
          <w:szCs w:val="24"/>
          <w:lang w:val="ka-GE"/>
        </w:rPr>
        <w:t xml:space="preserve"> </w:t>
      </w:r>
      <w:r w:rsidR="00AA614F" w:rsidRPr="00EF29D0">
        <w:rPr>
          <w:rFonts w:cstheme="minorHAnsi"/>
          <w:color w:val="0D0D0D"/>
          <w:sz w:val="24"/>
          <w:szCs w:val="24"/>
          <w:lang w:val="ka-GE"/>
        </w:rPr>
        <w:t xml:space="preserve">ადმინისტრაციულ სამართალდარღვევათა </w:t>
      </w:r>
      <w:r w:rsidR="00A032BA" w:rsidRPr="00EF29D0">
        <w:rPr>
          <w:rFonts w:cstheme="minorHAnsi"/>
          <w:color w:val="0D0D0D"/>
          <w:sz w:val="24"/>
          <w:szCs w:val="24"/>
          <w:lang w:val="ka-GE"/>
        </w:rPr>
        <w:t>კოდექსი</w:t>
      </w:r>
      <w:r w:rsidR="0016024A" w:rsidRPr="00EF29D0">
        <w:rPr>
          <w:rFonts w:cstheme="minorHAnsi"/>
          <w:color w:val="0D0D0D"/>
          <w:sz w:val="24"/>
          <w:szCs w:val="24"/>
          <w:lang w:val="ka-GE"/>
        </w:rPr>
        <w:t>ს 135</w:t>
      </w:r>
      <w:r w:rsidR="0016024A" w:rsidRPr="00EF29D0">
        <w:rPr>
          <w:rFonts w:cstheme="minorHAnsi"/>
          <w:color w:val="0D0D0D"/>
          <w:sz w:val="24"/>
          <w:szCs w:val="24"/>
          <w:vertAlign w:val="superscript"/>
          <w:lang w:val="ka-GE"/>
        </w:rPr>
        <w:t>4</w:t>
      </w:r>
      <w:r w:rsidR="00AA614F" w:rsidRPr="00EF29D0">
        <w:rPr>
          <w:rFonts w:cstheme="minorHAnsi"/>
          <w:color w:val="0D0D0D"/>
          <w:sz w:val="24"/>
          <w:szCs w:val="24"/>
          <w:lang w:val="ka-GE"/>
        </w:rPr>
        <w:t xml:space="preserve"> </w:t>
      </w:r>
      <w:r w:rsidR="0016024A" w:rsidRPr="00EF29D0">
        <w:rPr>
          <w:rFonts w:cstheme="minorHAnsi"/>
          <w:color w:val="0D0D0D"/>
          <w:sz w:val="24"/>
          <w:szCs w:val="24"/>
          <w:lang w:val="ka-GE"/>
        </w:rPr>
        <w:t xml:space="preserve">მუხლის თანახმად </w:t>
      </w:r>
      <w:r w:rsidR="00AA614F" w:rsidRPr="00EF29D0">
        <w:rPr>
          <w:rFonts w:cstheme="minorHAnsi"/>
          <w:color w:val="0D0D0D"/>
          <w:sz w:val="24"/>
          <w:szCs w:val="24"/>
          <w:lang w:val="ka-GE"/>
        </w:rPr>
        <w:t>გათვალ</w:t>
      </w:r>
      <w:r w:rsidR="008F175B" w:rsidRPr="00EF29D0">
        <w:rPr>
          <w:rFonts w:cstheme="minorHAnsi"/>
          <w:color w:val="0D0D0D"/>
          <w:sz w:val="24"/>
          <w:szCs w:val="24"/>
          <w:lang w:val="ka-GE"/>
        </w:rPr>
        <w:t>ი</w:t>
      </w:r>
      <w:r w:rsidR="00AA614F" w:rsidRPr="00EF29D0">
        <w:rPr>
          <w:rFonts w:cstheme="minorHAnsi"/>
          <w:color w:val="0D0D0D"/>
          <w:sz w:val="24"/>
          <w:szCs w:val="24"/>
          <w:lang w:val="ka-GE"/>
        </w:rPr>
        <w:t>სწინებულია</w:t>
      </w:r>
      <w:r w:rsidRPr="00EF29D0">
        <w:rPr>
          <w:rFonts w:cstheme="minorHAnsi"/>
          <w:color w:val="0D0D0D"/>
          <w:sz w:val="24"/>
          <w:szCs w:val="24"/>
          <w:lang w:val="ka-GE"/>
        </w:rPr>
        <w:t xml:space="preserve"> ჯარიმ</w:t>
      </w:r>
      <w:r w:rsidR="00AA614F" w:rsidRPr="00EF29D0">
        <w:rPr>
          <w:rFonts w:cstheme="minorHAnsi"/>
          <w:color w:val="0D0D0D"/>
          <w:sz w:val="24"/>
          <w:szCs w:val="24"/>
          <w:lang w:val="ka-GE"/>
        </w:rPr>
        <w:t>ებ</w:t>
      </w:r>
      <w:r w:rsidR="008F175B" w:rsidRPr="00EF29D0">
        <w:rPr>
          <w:rFonts w:cstheme="minorHAnsi"/>
          <w:color w:val="0D0D0D"/>
          <w:sz w:val="24"/>
          <w:szCs w:val="24"/>
          <w:lang w:val="ka-GE"/>
        </w:rPr>
        <w:t>ი</w:t>
      </w:r>
      <w:r w:rsidRPr="00EF29D0">
        <w:rPr>
          <w:rFonts w:cstheme="minorHAnsi"/>
          <w:color w:val="0D0D0D"/>
          <w:sz w:val="24"/>
          <w:szCs w:val="24"/>
          <w:lang w:val="ka-GE"/>
        </w:rPr>
        <w:t>, შესაბამისად, 100 და</w:t>
      </w:r>
      <w:r w:rsidR="00AA614F" w:rsidRPr="00EF29D0">
        <w:rPr>
          <w:rFonts w:cstheme="minorHAnsi"/>
          <w:color w:val="0D0D0D"/>
          <w:sz w:val="24"/>
          <w:szCs w:val="24"/>
          <w:lang w:val="ka-GE"/>
        </w:rPr>
        <w:t xml:space="preserve"> 200 ლარის ოდენობით</w:t>
      </w:r>
      <w:r w:rsidR="008F175B" w:rsidRPr="00EF29D0">
        <w:rPr>
          <w:rFonts w:cstheme="minorHAnsi"/>
          <w:color w:val="0D0D0D"/>
          <w:sz w:val="24"/>
          <w:szCs w:val="24"/>
          <w:lang w:val="ka-GE"/>
        </w:rPr>
        <w:t>.</w:t>
      </w:r>
      <w:r w:rsidR="005A417D" w:rsidRPr="00EF29D0">
        <w:rPr>
          <w:rStyle w:val="FootnoteReference"/>
          <w:rFonts w:cstheme="minorHAnsi"/>
          <w:color w:val="0D0D0D"/>
          <w:sz w:val="24"/>
          <w:szCs w:val="24"/>
          <w:lang w:val="ka-GE"/>
        </w:rPr>
        <w:footnoteReference w:id="8"/>
      </w:r>
      <w:r w:rsidR="008F175B" w:rsidRPr="00EF29D0">
        <w:rPr>
          <w:rFonts w:cstheme="minorHAnsi"/>
          <w:color w:val="0D0D0D"/>
          <w:sz w:val="24"/>
          <w:szCs w:val="24"/>
          <w:lang w:val="ka-GE"/>
        </w:rPr>
        <w:t xml:space="preserve"> </w:t>
      </w:r>
      <w:r w:rsidR="00A032BA" w:rsidRPr="00EF29D0">
        <w:rPr>
          <w:rFonts w:cstheme="minorHAnsi"/>
          <w:color w:val="0D0D0D"/>
          <w:sz w:val="24"/>
          <w:szCs w:val="24"/>
          <w:lang w:val="ka-GE"/>
        </w:rPr>
        <w:t>თავის მხრივ,</w:t>
      </w:r>
      <w:r w:rsidR="00B30651" w:rsidRPr="00EF29D0">
        <w:rPr>
          <w:rFonts w:cstheme="minorHAnsi"/>
          <w:color w:val="0D0D0D"/>
          <w:sz w:val="24"/>
          <w:szCs w:val="24"/>
          <w:lang w:val="ka-GE"/>
        </w:rPr>
        <w:t xml:space="preserve"> ადმინისტრაციული სამართალდარღვევის გამოვლენის მიზნით, კონტროლის განმახორციელებელი </w:t>
      </w:r>
      <w:r w:rsidR="00A032BA" w:rsidRPr="00EF29D0">
        <w:rPr>
          <w:rFonts w:cstheme="minorHAnsi"/>
          <w:color w:val="0D0D0D"/>
          <w:sz w:val="24"/>
          <w:szCs w:val="24"/>
          <w:lang w:val="ka-GE"/>
        </w:rPr>
        <w:t>შესაბამისი</w:t>
      </w:r>
      <w:r w:rsidR="00B30651" w:rsidRPr="00EF29D0">
        <w:rPr>
          <w:rFonts w:cstheme="minorHAnsi"/>
          <w:color w:val="0D0D0D"/>
          <w:sz w:val="24"/>
          <w:szCs w:val="24"/>
          <w:lang w:val="ka-GE"/>
        </w:rPr>
        <w:t xml:space="preserve"> პირი უფლებამოსილია კალენდარული წლის განმავლობაში, ნებისმიერ დროს, შეუზღუდავად განახორციელოს შემოწმება.</w:t>
      </w:r>
    </w:p>
    <w:p w14:paraId="774D333E" w14:textId="0C66E786" w:rsidR="00A04F7B" w:rsidRPr="00EF29D0" w:rsidRDefault="00365B6A" w:rsidP="00113328">
      <w:pPr>
        <w:spacing w:before="120" w:after="120" w:line="276" w:lineRule="auto"/>
        <w:jc w:val="both"/>
        <w:rPr>
          <w:rFonts w:cstheme="minorHAnsi"/>
          <w:color w:val="0D0D0D"/>
          <w:sz w:val="24"/>
          <w:szCs w:val="24"/>
          <w:lang w:val="ka-GE"/>
        </w:rPr>
      </w:pPr>
      <w:r w:rsidRPr="00EF29D0">
        <w:rPr>
          <w:rFonts w:cstheme="minorHAnsi"/>
          <w:color w:val="0D0D0D"/>
          <w:sz w:val="24"/>
          <w:szCs w:val="24"/>
          <w:lang w:val="ka-GE"/>
        </w:rPr>
        <w:t xml:space="preserve">ტაქსის რეფორმის მე-3 ეტაპი, ასევე, ითვალისწინებდა ფიზიკური პირებისათვის </w:t>
      </w:r>
      <w:r w:rsidR="008756A8" w:rsidRPr="00EF29D0">
        <w:rPr>
          <w:rFonts w:cstheme="minorHAnsi"/>
          <w:color w:val="0D0D0D"/>
          <w:sz w:val="24"/>
          <w:szCs w:val="24"/>
          <w:lang w:val="ka-GE"/>
        </w:rPr>
        <w:t>„</w:t>
      </w:r>
      <w:r w:rsidRPr="00EF29D0">
        <w:rPr>
          <w:rFonts w:cstheme="minorHAnsi"/>
          <w:color w:val="0D0D0D"/>
          <w:sz w:val="24"/>
          <w:szCs w:val="24"/>
          <w:lang w:val="ka-GE"/>
        </w:rPr>
        <w:t>A</w:t>
      </w:r>
      <w:r w:rsidR="008756A8" w:rsidRPr="00EF29D0">
        <w:rPr>
          <w:rFonts w:cstheme="minorHAnsi"/>
          <w:color w:val="0D0D0D"/>
          <w:sz w:val="24"/>
          <w:szCs w:val="24"/>
          <w:lang w:val="ka-GE"/>
        </w:rPr>
        <w:t>“</w:t>
      </w:r>
      <w:r w:rsidRPr="00EF29D0">
        <w:rPr>
          <w:rFonts w:cstheme="minorHAnsi"/>
          <w:color w:val="0D0D0D"/>
          <w:sz w:val="24"/>
          <w:szCs w:val="24"/>
          <w:lang w:val="ka-GE"/>
        </w:rPr>
        <w:t xml:space="preserve"> კატეგორიის ნებართვების უვადოდ გადაცემას. აღნიშნული ნორმა გავრცელდა იმ ფიზიკურ პირებზე, რომლებიც 2019 წლის პირველი ოქტომბრიდან 2023 წლის 20 მარტამდე პერიოდში, ნებისმიერ დროს, ახორციელებდნენ საქართველოს დედაქალაქის ადმინისტრაციულ საზღვრებში მსუბუქი ავტომობილით – ტაქსით (M</w:t>
      </w:r>
      <w:r w:rsidRPr="00EF29D0">
        <w:rPr>
          <w:rFonts w:cstheme="minorHAnsi"/>
          <w:color w:val="0D0D0D"/>
          <w:sz w:val="24"/>
          <w:szCs w:val="24"/>
          <w:vertAlign w:val="subscript"/>
          <w:lang w:val="ka-GE"/>
        </w:rPr>
        <w:t>1</w:t>
      </w:r>
      <w:r w:rsidRPr="00EF29D0">
        <w:rPr>
          <w:rFonts w:cstheme="minorHAnsi"/>
          <w:color w:val="0D0D0D"/>
          <w:sz w:val="24"/>
          <w:szCs w:val="24"/>
          <w:lang w:val="ka-GE"/>
        </w:rPr>
        <w:t> კატეგორია) მგზავრთა  გადაყვანას „A“ კატეგორიის ნებართვით, პრინციპით „ერთ პირს – ერთი ნებართვა</w:t>
      </w:r>
      <w:r w:rsidR="00E3021B" w:rsidRPr="00EF29D0">
        <w:rPr>
          <w:rFonts w:cstheme="minorHAnsi"/>
          <w:color w:val="0D0D0D"/>
          <w:sz w:val="24"/>
          <w:szCs w:val="24"/>
          <w:lang w:val="ka-GE"/>
        </w:rPr>
        <w:t>“</w:t>
      </w:r>
      <w:r w:rsidRPr="00EF29D0">
        <w:rPr>
          <w:rFonts w:cstheme="minorHAnsi"/>
          <w:color w:val="0D0D0D"/>
          <w:sz w:val="24"/>
          <w:szCs w:val="24"/>
          <w:lang w:val="ka-GE"/>
        </w:rPr>
        <w:t xml:space="preserve">. შესაბამისად, </w:t>
      </w:r>
      <w:r w:rsidR="00A04F7B" w:rsidRPr="00EF29D0">
        <w:rPr>
          <w:rFonts w:cstheme="minorHAnsi"/>
          <w:color w:val="0D0D0D"/>
          <w:sz w:val="24"/>
          <w:szCs w:val="24"/>
          <w:lang w:val="ka-GE"/>
        </w:rPr>
        <w:t>2023 წლის 1 აპრილს, რეფორმის მე-3 ეტაპის ფარგლებში, უსასყიდლოდ გაცემული A კატეგორიის ნებართვების რაოდენობამ 35,558 შეადგინა.</w:t>
      </w:r>
    </w:p>
    <w:p w14:paraId="72C326C0" w14:textId="77777777" w:rsidR="00EB4D77" w:rsidRPr="00EF29D0" w:rsidRDefault="00EB4D77">
      <w:pPr>
        <w:rPr>
          <w:rFonts w:eastAsiaTheme="majorEastAsia" w:cstheme="minorHAnsi"/>
          <w:b/>
          <w:color w:val="2E74B5" w:themeColor="accent1" w:themeShade="BF"/>
          <w:sz w:val="28"/>
          <w:szCs w:val="26"/>
          <w:lang w:val="ka-GE"/>
        </w:rPr>
      </w:pPr>
      <w:r w:rsidRPr="00EF29D0">
        <w:rPr>
          <w:rFonts w:cstheme="minorHAnsi"/>
          <w:b/>
          <w:sz w:val="28"/>
          <w:lang w:val="ka-GE"/>
        </w:rPr>
        <w:br w:type="page"/>
      </w:r>
    </w:p>
    <w:p w14:paraId="2929D36C" w14:textId="030505FB" w:rsidR="00BD484A" w:rsidRPr="00EF29D0" w:rsidRDefault="00BD484A" w:rsidP="00F83B96">
      <w:pPr>
        <w:pStyle w:val="Heading2"/>
        <w:numPr>
          <w:ilvl w:val="1"/>
          <w:numId w:val="3"/>
        </w:numPr>
        <w:spacing w:before="240" w:after="240" w:line="276" w:lineRule="auto"/>
        <w:ind w:left="547" w:hanging="547"/>
        <w:rPr>
          <w:rFonts w:asciiTheme="minorHAnsi" w:hAnsiTheme="minorHAnsi" w:cstheme="minorHAnsi"/>
          <w:b/>
          <w:sz w:val="28"/>
          <w:lang w:val="ka-GE"/>
        </w:rPr>
      </w:pPr>
      <w:bookmarkStart w:id="30" w:name="_Toc149055577"/>
      <w:r w:rsidRPr="00EF29D0">
        <w:rPr>
          <w:rFonts w:asciiTheme="minorHAnsi" w:hAnsiTheme="minorHAnsi" w:cstheme="minorHAnsi"/>
          <w:b/>
          <w:sz w:val="28"/>
          <w:lang w:val="ka-GE"/>
        </w:rPr>
        <w:lastRenderedPageBreak/>
        <w:t>საერთაშორისო გამოცდილება</w:t>
      </w:r>
      <w:bookmarkEnd w:id="18"/>
      <w:bookmarkEnd w:id="30"/>
      <w:r w:rsidRPr="00EF29D0">
        <w:rPr>
          <w:rFonts w:asciiTheme="minorHAnsi" w:hAnsiTheme="minorHAnsi" w:cstheme="minorHAnsi"/>
          <w:b/>
          <w:sz w:val="28"/>
          <w:lang w:val="ka-GE"/>
        </w:rPr>
        <w:t xml:space="preserve"> </w:t>
      </w:r>
    </w:p>
    <w:p w14:paraId="2049DCA5" w14:textId="51637F82" w:rsidR="00161CA2" w:rsidRPr="00EF29D0" w:rsidRDefault="00161CA2" w:rsidP="00B32F90">
      <w:pPr>
        <w:spacing w:before="240" w:after="120" w:line="276" w:lineRule="auto"/>
        <w:rPr>
          <w:rFonts w:cstheme="minorHAnsi"/>
          <w:b/>
          <w:color w:val="000000" w:themeColor="text1"/>
          <w:sz w:val="24"/>
          <w:szCs w:val="24"/>
          <w:lang w:val="ka-GE"/>
        </w:rPr>
      </w:pPr>
      <w:bookmarkStart w:id="31" w:name="_Toc133836609"/>
      <w:bookmarkStart w:id="32" w:name="_Toc141359623"/>
      <w:bookmarkStart w:id="33" w:name="_Toc133836608"/>
      <w:r w:rsidRPr="00EF29D0">
        <w:rPr>
          <w:rFonts w:cstheme="minorHAnsi"/>
          <w:b/>
          <w:color w:val="000000" w:themeColor="text1"/>
          <w:sz w:val="24"/>
          <w:szCs w:val="24"/>
          <w:lang w:val="ka-GE"/>
        </w:rPr>
        <w:t>გერმანია</w:t>
      </w:r>
    </w:p>
    <w:p w14:paraId="0EE50629" w14:textId="6C92AD49" w:rsidR="00161CA2" w:rsidRPr="00EF29D0" w:rsidRDefault="00161CA2" w:rsidP="0080165F">
      <w:pPr>
        <w:spacing w:before="120" w:after="120" w:line="276" w:lineRule="auto"/>
        <w:jc w:val="both"/>
        <w:rPr>
          <w:rFonts w:cstheme="minorHAnsi"/>
          <w:color w:val="000000" w:themeColor="text1"/>
          <w:sz w:val="24"/>
          <w:szCs w:val="24"/>
          <w:lang w:val="ka-GE"/>
        </w:rPr>
      </w:pPr>
      <w:r w:rsidRPr="00EF29D0">
        <w:rPr>
          <w:rFonts w:cstheme="minorHAnsi"/>
          <w:color w:val="000000" w:themeColor="text1"/>
          <w:sz w:val="24"/>
          <w:szCs w:val="24"/>
          <w:lang w:val="ka-GE"/>
        </w:rPr>
        <w:t>გერმანიაში სამგზავრო პოლიტიკა ტაქსებთან მიმართებით შემდეგია:</w:t>
      </w:r>
    </w:p>
    <w:p w14:paraId="207DBB91" w14:textId="5F0895D7" w:rsidR="00161CA2" w:rsidRPr="00EF29D0" w:rsidRDefault="00161CA2" w:rsidP="00F83B96">
      <w:pPr>
        <w:pStyle w:val="ListParagraph"/>
        <w:numPr>
          <w:ilvl w:val="0"/>
          <w:numId w:val="10"/>
        </w:numPr>
        <w:spacing w:before="120" w:after="120" w:line="276" w:lineRule="auto"/>
        <w:jc w:val="both"/>
        <w:rPr>
          <w:rFonts w:cstheme="minorHAnsi"/>
          <w:color w:val="000000" w:themeColor="text1"/>
          <w:sz w:val="24"/>
          <w:szCs w:val="24"/>
        </w:rPr>
      </w:pPr>
      <w:r w:rsidRPr="00EF29D0">
        <w:rPr>
          <w:rFonts w:cstheme="minorHAnsi"/>
          <w:color w:val="000000" w:themeColor="text1"/>
          <w:sz w:val="24"/>
          <w:szCs w:val="24"/>
          <w:lang w:val="ka-GE"/>
        </w:rPr>
        <w:t xml:space="preserve">გერმანიის ფედერაციული რესპუბლიკის ტაქსის სერვისში მხოლოდ გერმანული ავტომწარმოებელი კომპანის მანქანებია დაშვებული. ასევე, მათ აქვთ ერთიანი დიზაინი, მათი ამოცნობა შესაძლებელია დამახასიათებელი კრემისფერი შეფერილობით. ძალიან იშვიათია ყვითელი, შავი, თეთრი ან ვერცხლისფერი მანქანების პოვნა. </w:t>
      </w:r>
    </w:p>
    <w:p w14:paraId="12917D26" w14:textId="666B5F69" w:rsidR="00161CA2" w:rsidRPr="00EF29D0" w:rsidRDefault="002F70B4" w:rsidP="00F83B96">
      <w:pPr>
        <w:pStyle w:val="ListParagraph"/>
        <w:numPr>
          <w:ilvl w:val="0"/>
          <w:numId w:val="10"/>
        </w:numPr>
        <w:spacing w:before="120" w:after="120" w:line="276" w:lineRule="auto"/>
        <w:jc w:val="both"/>
        <w:rPr>
          <w:rFonts w:cstheme="minorHAnsi"/>
          <w:color w:val="000000" w:themeColor="text1"/>
          <w:sz w:val="24"/>
          <w:szCs w:val="24"/>
        </w:rPr>
      </w:pPr>
      <w:r w:rsidRPr="00EF29D0">
        <w:rPr>
          <w:rFonts w:cstheme="minorHAnsi"/>
          <w:color w:val="000000" w:themeColor="text1"/>
          <w:sz w:val="24"/>
          <w:szCs w:val="24"/>
          <w:lang w:val="ka-GE"/>
        </w:rPr>
        <w:t xml:space="preserve">გერმანიაში ტაქსით მომსახურება ლიცენზირებადი საქმიანობაა და </w:t>
      </w:r>
      <w:r w:rsidR="00161CA2" w:rsidRPr="00EF29D0">
        <w:rPr>
          <w:rFonts w:cstheme="minorHAnsi"/>
          <w:color w:val="000000" w:themeColor="text1"/>
          <w:sz w:val="24"/>
          <w:szCs w:val="24"/>
          <w:lang w:val="ka-GE"/>
        </w:rPr>
        <w:t>ქვეყანაში კერძო ტაქსი არ არის. არც ტაქსის მძღოლის გაჩერებაა შესაძლებელი უბრალოდ ხელის აწევით. მგზავრობის შესაკვეთად, მგზავრმა უნდა დარეკოს დისპეტჩერიზაციის სერვისში ან გამოიყენოს სპეციალური მობილური აპლიკაცია. ერთადერთი გამონაკლისია მანქანის გამოძახება პირდაპირ ავტოსადგომზე აეროპორტებთან და სასტუმროებთან.</w:t>
      </w:r>
    </w:p>
    <w:p w14:paraId="6E481ACE" w14:textId="08543DD4" w:rsidR="00161CA2" w:rsidRPr="00EF29D0" w:rsidRDefault="00161CA2" w:rsidP="00F83B96">
      <w:pPr>
        <w:pStyle w:val="ListParagraph"/>
        <w:numPr>
          <w:ilvl w:val="0"/>
          <w:numId w:val="10"/>
        </w:numPr>
        <w:spacing w:before="120" w:after="120" w:line="276" w:lineRule="auto"/>
        <w:jc w:val="both"/>
        <w:rPr>
          <w:rFonts w:cstheme="minorHAnsi"/>
          <w:color w:val="000000" w:themeColor="text1"/>
          <w:sz w:val="24"/>
          <w:szCs w:val="24"/>
        </w:rPr>
      </w:pPr>
      <w:r w:rsidRPr="00EF29D0">
        <w:rPr>
          <w:rFonts w:cstheme="minorHAnsi"/>
          <w:color w:val="000000" w:themeColor="text1"/>
          <w:sz w:val="24"/>
          <w:szCs w:val="24"/>
          <w:lang w:val="ka-GE"/>
        </w:rPr>
        <w:t>ტაქს</w:t>
      </w:r>
      <w:r w:rsidR="00A433A6" w:rsidRPr="00EF29D0">
        <w:rPr>
          <w:rFonts w:cstheme="minorHAnsi"/>
          <w:color w:val="000000" w:themeColor="text1"/>
          <w:sz w:val="24"/>
          <w:szCs w:val="24"/>
          <w:lang w:val="ka-GE"/>
        </w:rPr>
        <w:t xml:space="preserve">ზე მაღალი </w:t>
      </w:r>
      <w:r w:rsidRPr="00EF29D0">
        <w:rPr>
          <w:rFonts w:cstheme="minorHAnsi"/>
          <w:color w:val="000000" w:themeColor="text1"/>
          <w:sz w:val="24"/>
          <w:szCs w:val="24"/>
          <w:lang w:val="ka-GE"/>
        </w:rPr>
        <w:t>მოთხოვნა</w:t>
      </w:r>
      <w:r w:rsidR="00A433A6" w:rsidRPr="00EF29D0">
        <w:rPr>
          <w:rFonts w:cstheme="minorHAnsi"/>
          <w:color w:val="000000" w:themeColor="text1"/>
          <w:sz w:val="24"/>
          <w:szCs w:val="24"/>
          <w:lang w:val="ka-GE"/>
        </w:rPr>
        <w:t xml:space="preserve">ა დაწესებული </w:t>
      </w:r>
      <w:r w:rsidRPr="00EF29D0">
        <w:rPr>
          <w:rFonts w:cstheme="minorHAnsi"/>
          <w:color w:val="000000" w:themeColor="text1"/>
          <w:sz w:val="24"/>
          <w:szCs w:val="24"/>
          <w:lang w:val="ka-GE"/>
        </w:rPr>
        <w:t>ხარისხ</w:t>
      </w:r>
      <w:r w:rsidR="00A433A6" w:rsidRPr="00EF29D0">
        <w:rPr>
          <w:rFonts w:cstheme="minorHAnsi"/>
          <w:color w:val="000000" w:themeColor="text1"/>
          <w:sz w:val="24"/>
          <w:szCs w:val="24"/>
          <w:lang w:val="ka-GE"/>
        </w:rPr>
        <w:t>ისა</w:t>
      </w:r>
      <w:r w:rsidRPr="00EF29D0">
        <w:rPr>
          <w:rFonts w:cstheme="minorHAnsi"/>
          <w:color w:val="000000" w:themeColor="text1"/>
          <w:sz w:val="24"/>
          <w:szCs w:val="24"/>
          <w:lang w:val="ka-GE"/>
        </w:rPr>
        <w:t xml:space="preserve"> და კომფორტ</w:t>
      </w:r>
      <w:r w:rsidR="00A433A6" w:rsidRPr="00EF29D0">
        <w:rPr>
          <w:rFonts w:cstheme="minorHAnsi"/>
          <w:color w:val="000000" w:themeColor="text1"/>
          <w:sz w:val="24"/>
          <w:szCs w:val="24"/>
          <w:lang w:val="ka-GE"/>
        </w:rPr>
        <w:t>ის თვალსაზრისით</w:t>
      </w:r>
      <w:r w:rsidRPr="00EF29D0">
        <w:rPr>
          <w:rFonts w:cstheme="minorHAnsi"/>
          <w:color w:val="000000" w:themeColor="text1"/>
          <w:sz w:val="24"/>
          <w:szCs w:val="24"/>
          <w:lang w:val="ka-GE"/>
        </w:rPr>
        <w:t>. მძღოლი</w:t>
      </w:r>
      <w:r w:rsidR="00293BEE">
        <w:rPr>
          <w:rFonts w:cstheme="minorHAnsi"/>
          <w:color w:val="000000" w:themeColor="text1"/>
          <w:sz w:val="24"/>
          <w:szCs w:val="24"/>
          <w:lang w:val="ka-GE"/>
        </w:rPr>
        <w:t>,</w:t>
      </w:r>
      <w:r w:rsidRPr="00EF29D0">
        <w:rPr>
          <w:rFonts w:cstheme="minorHAnsi"/>
          <w:color w:val="000000" w:themeColor="text1"/>
          <w:sz w:val="24"/>
          <w:szCs w:val="24"/>
          <w:lang w:val="ka-GE"/>
        </w:rPr>
        <w:t xml:space="preserve"> </w:t>
      </w:r>
      <w:r w:rsidR="00A433A6" w:rsidRPr="00EF29D0">
        <w:rPr>
          <w:rFonts w:cstheme="minorHAnsi"/>
          <w:color w:val="000000" w:themeColor="text1"/>
          <w:sz w:val="24"/>
          <w:szCs w:val="24"/>
          <w:lang w:val="ka-GE"/>
        </w:rPr>
        <w:t xml:space="preserve">რომელიც </w:t>
      </w:r>
      <w:r w:rsidRPr="00EF29D0">
        <w:rPr>
          <w:rFonts w:cstheme="minorHAnsi"/>
          <w:color w:val="000000" w:themeColor="text1"/>
          <w:sz w:val="24"/>
          <w:szCs w:val="24"/>
          <w:lang w:val="ka-GE"/>
        </w:rPr>
        <w:t>მათ არ შეასრულებს, დიდ</w:t>
      </w:r>
      <w:r w:rsidR="00293BEE">
        <w:rPr>
          <w:rFonts w:cstheme="minorHAnsi"/>
          <w:color w:val="000000" w:themeColor="text1"/>
          <w:sz w:val="24"/>
          <w:szCs w:val="24"/>
          <w:lang w:val="ka-GE"/>
        </w:rPr>
        <w:t>ი</w:t>
      </w:r>
      <w:r w:rsidRPr="00EF29D0">
        <w:rPr>
          <w:rFonts w:cstheme="minorHAnsi"/>
          <w:color w:val="000000" w:themeColor="text1"/>
          <w:sz w:val="24"/>
          <w:szCs w:val="24"/>
          <w:lang w:val="ka-GE"/>
        </w:rPr>
        <w:t xml:space="preserve"> ჯარიმ</w:t>
      </w:r>
      <w:r w:rsidR="00A433A6" w:rsidRPr="00EF29D0">
        <w:rPr>
          <w:rFonts w:cstheme="minorHAnsi"/>
          <w:color w:val="000000" w:themeColor="text1"/>
          <w:sz w:val="24"/>
          <w:szCs w:val="24"/>
          <w:lang w:val="ka-GE"/>
        </w:rPr>
        <w:t>ი</w:t>
      </w:r>
      <w:r w:rsidRPr="00EF29D0">
        <w:rPr>
          <w:rFonts w:cstheme="minorHAnsi"/>
          <w:color w:val="000000" w:themeColor="text1"/>
          <w:sz w:val="24"/>
          <w:szCs w:val="24"/>
          <w:lang w:val="ka-GE"/>
        </w:rPr>
        <w:t xml:space="preserve">ს </w:t>
      </w:r>
      <w:r w:rsidR="00A433A6" w:rsidRPr="00EF29D0">
        <w:rPr>
          <w:rFonts w:cstheme="minorHAnsi"/>
          <w:color w:val="000000" w:themeColor="text1"/>
          <w:sz w:val="24"/>
          <w:szCs w:val="24"/>
          <w:lang w:val="ka-GE"/>
        </w:rPr>
        <w:t>გადახდა მოუწევს</w:t>
      </w:r>
      <w:r w:rsidRPr="00EF29D0">
        <w:rPr>
          <w:rFonts w:cstheme="minorHAnsi"/>
          <w:color w:val="000000" w:themeColor="text1"/>
          <w:sz w:val="24"/>
          <w:szCs w:val="24"/>
          <w:lang w:val="ka-GE"/>
        </w:rPr>
        <w:t xml:space="preserve">. აღნიშნულმა </w:t>
      </w:r>
      <w:r w:rsidR="00A433A6" w:rsidRPr="00EF29D0">
        <w:rPr>
          <w:rFonts w:cstheme="minorHAnsi"/>
          <w:color w:val="000000" w:themeColor="text1"/>
          <w:sz w:val="24"/>
          <w:szCs w:val="24"/>
          <w:lang w:val="ka-GE"/>
        </w:rPr>
        <w:t xml:space="preserve">მოთხოვნებმა, </w:t>
      </w:r>
      <w:r w:rsidRPr="00EF29D0">
        <w:rPr>
          <w:rFonts w:cstheme="minorHAnsi"/>
          <w:color w:val="000000" w:themeColor="text1"/>
          <w:sz w:val="24"/>
          <w:szCs w:val="24"/>
          <w:lang w:val="ka-GE"/>
        </w:rPr>
        <w:t>გავლენა იქონია ტარიფების ზრდაზე.</w:t>
      </w:r>
    </w:p>
    <w:p w14:paraId="5F394BF1" w14:textId="620E4DE4" w:rsidR="00161CA2" w:rsidRPr="00EF29D0" w:rsidRDefault="00161CA2" w:rsidP="00F83B96">
      <w:pPr>
        <w:pStyle w:val="ListParagraph"/>
        <w:numPr>
          <w:ilvl w:val="0"/>
          <w:numId w:val="10"/>
        </w:numPr>
        <w:spacing w:before="120" w:after="120" w:line="276" w:lineRule="auto"/>
        <w:jc w:val="both"/>
        <w:rPr>
          <w:rFonts w:cstheme="minorHAnsi"/>
          <w:color w:val="000000" w:themeColor="text1"/>
          <w:sz w:val="24"/>
          <w:szCs w:val="24"/>
        </w:rPr>
      </w:pPr>
      <w:r w:rsidRPr="00EF29D0">
        <w:rPr>
          <w:rFonts w:cstheme="minorHAnsi"/>
          <w:color w:val="000000" w:themeColor="text1"/>
          <w:sz w:val="24"/>
          <w:szCs w:val="24"/>
          <w:lang w:val="ka-GE"/>
        </w:rPr>
        <w:t>მკაცრი მოთხოვნებია სალონში ადამიანების რაოდენობასთან დაკავშირებით - არ შეიძლება იყოს სამ მგზავრზე მეტი.</w:t>
      </w:r>
    </w:p>
    <w:p w14:paraId="624A2256" w14:textId="77777777" w:rsidR="00A433A6" w:rsidRPr="00EF29D0" w:rsidRDefault="00A433A6" w:rsidP="00F83B96">
      <w:pPr>
        <w:pStyle w:val="ListParagraph"/>
        <w:numPr>
          <w:ilvl w:val="0"/>
          <w:numId w:val="10"/>
        </w:numPr>
        <w:spacing w:before="120" w:after="120" w:line="276" w:lineRule="auto"/>
        <w:jc w:val="both"/>
        <w:rPr>
          <w:rFonts w:cstheme="minorHAnsi"/>
          <w:color w:val="000000" w:themeColor="text1"/>
          <w:sz w:val="24"/>
          <w:szCs w:val="24"/>
          <w:lang w:val="ka-GE"/>
        </w:rPr>
      </w:pPr>
      <w:r w:rsidRPr="00EF29D0">
        <w:rPr>
          <w:rFonts w:cstheme="minorHAnsi"/>
          <w:color w:val="000000" w:themeColor="text1"/>
          <w:sz w:val="24"/>
          <w:szCs w:val="24"/>
          <w:lang w:val="ka-GE"/>
        </w:rPr>
        <w:t>ტაქსებში მოწევა აკრძალულია როგორც მძღოლებისთვის, ასევე მგზავრებისთვის.</w:t>
      </w:r>
    </w:p>
    <w:p w14:paraId="3423472D" w14:textId="0759A667" w:rsidR="00161CA2" w:rsidRPr="00EF29D0" w:rsidRDefault="00161CA2" w:rsidP="00F83B96">
      <w:pPr>
        <w:pStyle w:val="ListParagraph"/>
        <w:numPr>
          <w:ilvl w:val="0"/>
          <w:numId w:val="10"/>
        </w:numPr>
        <w:spacing w:before="120" w:after="120" w:line="276" w:lineRule="auto"/>
        <w:jc w:val="both"/>
        <w:rPr>
          <w:rFonts w:cstheme="minorHAnsi"/>
          <w:color w:val="000000" w:themeColor="text1"/>
          <w:sz w:val="24"/>
          <w:szCs w:val="24"/>
        </w:rPr>
      </w:pPr>
      <w:r w:rsidRPr="00EF29D0">
        <w:rPr>
          <w:rFonts w:cstheme="minorHAnsi"/>
          <w:color w:val="000000" w:themeColor="text1"/>
          <w:sz w:val="24"/>
          <w:szCs w:val="24"/>
          <w:lang w:val="ka-GE"/>
        </w:rPr>
        <w:t xml:space="preserve">მგზავრებს ეკრძალებათ ალკოჰოლის დალევა - ამან შეიძლება გამოიწვიოს დიდი ჯარიმა. ასევე, მძღოლს შეუძლია უარი თქვას გამგზავრებაზე, თუ დაინახავს, ​​რომ მგზავრი ნასვამ მდგომარეობაშია. </w:t>
      </w:r>
    </w:p>
    <w:p w14:paraId="4A7B78FC" w14:textId="77777777" w:rsidR="00720C6C" w:rsidRPr="00EF29D0" w:rsidRDefault="00720C6C" w:rsidP="00F83B96">
      <w:pPr>
        <w:pStyle w:val="ListParagraph"/>
        <w:numPr>
          <w:ilvl w:val="0"/>
          <w:numId w:val="10"/>
        </w:numPr>
        <w:spacing w:before="120" w:after="120" w:line="276" w:lineRule="auto"/>
        <w:jc w:val="both"/>
        <w:rPr>
          <w:rFonts w:cstheme="minorHAnsi"/>
          <w:color w:val="000000" w:themeColor="text1"/>
          <w:sz w:val="24"/>
          <w:szCs w:val="24"/>
          <w:lang w:val="ka-GE"/>
        </w:rPr>
      </w:pPr>
      <w:r w:rsidRPr="00EF29D0">
        <w:rPr>
          <w:rFonts w:cstheme="minorHAnsi"/>
          <w:color w:val="000000" w:themeColor="text1"/>
          <w:sz w:val="24"/>
          <w:szCs w:val="24"/>
          <w:lang w:val="ka-GE"/>
        </w:rPr>
        <w:t>თორმეტ წელზე უმცროს ბავშვებს კანონიერად მოეთხოვებათ მანქანის სავარძლის გამოყენება.</w:t>
      </w:r>
      <w:r w:rsidRPr="00EF29D0">
        <w:rPr>
          <w:rStyle w:val="FootnoteReference"/>
          <w:rFonts w:cstheme="minorHAnsi"/>
          <w:color w:val="000000" w:themeColor="text1"/>
          <w:sz w:val="24"/>
          <w:szCs w:val="24"/>
        </w:rPr>
        <w:footnoteReference w:id="9"/>
      </w:r>
      <w:r w:rsidRPr="00EF29D0">
        <w:rPr>
          <w:rFonts w:cstheme="minorHAnsi"/>
          <w:color w:val="000000" w:themeColor="text1"/>
          <w:sz w:val="24"/>
          <w:szCs w:val="24"/>
          <w:lang w:val="ka-GE"/>
        </w:rPr>
        <w:t xml:space="preserve"> </w:t>
      </w:r>
    </w:p>
    <w:p w14:paraId="7DDD35E8" w14:textId="77777777" w:rsidR="00720C6C" w:rsidRPr="00EF29D0" w:rsidRDefault="00720C6C" w:rsidP="00F83B96">
      <w:pPr>
        <w:pStyle w:val="ListParagraph"/>
        <w:numPr>
          <w:ilvl w:val="0"/>
          <w:numId w:val="10"/>
        </w:numPr>
        <w:spacing w:before="120" w:after="120" w:line="276" w:lineRule="auto"/>
        <w:jc w:val="both"/>
        <w:rPr>
          <w:rFonts w:cstheme="minorHAnsi"/>
          <w:color w:val="000000" w:themeColor="text1"/>
          <w:sz w:val="24"/>
          <w:szCs w:val="24"/>
          <w:lang w:val="ka-GE"/>
        </w:rPr>
      </w:pPr>
      <w:r w:rsidRPr="00EF29D0">
        <w:rPr>
          <w:rFonts w:cstheme="minorHAnsi"/>
          <w:color w:val="000000" w:themeColor="text1"/>
          <w:sz w:val="24"/>
          <w:szCs w:val="24"/>
          <w:lang w:val="ka-GE"/>
        </w:rPr>
        <w:t xml:space="preserve">ბავშვებიც და ძაღლებიც დაიშვებიან ტაქსებში დამატებითი საფასურის გარეშე. </w:t>
      </w:r>
    </w:p>
    <w:p w14:paraId="2A6A07BC" w14:textId="741F730F" w:rsidR="00720C6C" w:rsidRPr="00EF29D0" w:rsidRDefault="00720C6C" w:rsidP="00F83B96">
      <w:pPr>
        <w:pStyle w:val="ListParagraph"/>
        <w:numPr>
          <w:ilvl w:val="0"/>
          <w:numId w:val="10"/>
        </w:numPr>
        <w:spacing w:before="120" w:after="120" w:line="276" w:lineRule="auto"/>
        <w:jc w:val="both"/>
        <w:rPr>
          <w:rFonts w:cstheme="minorHAnsi"/>
          <w:color w:val="000000" w:themeColor="text1"/>
          <w:sz w:val="24"/>
          <w:szCs w:val="24"/>
          <w:lang w:val="ka-GE"/>
        </w:rPr>
      </w:pPr>
      <w:r w:rsidRPr="00EF29D0">
        <w:rPr>
          <w:rFonts w:cstheme="minorHAnsi"/>
          <w:color w:val="000000" w:themeColor="text1"/>
          <w:sz w:val="24"/>
          <w:szCs w:val="24"/>
          <w:lang w:val="ka-GE"/>
        </w:rPr>
        <w:t xml:space="preserve">თუ ძაღლი აგრესიული ან განსაკუთებით ჭუჭყიანი არ არის მისი ტაქსით მგზავრობა პრობლემას არ წარმოადგენს. თუმცა, რადგან ძაღლების ან შინაური ცხოველების </w:t>
      </w:r>
      <w:r w:rsidR="00676693">
        <w:rPr>
          <w:rFonts w:cstheme="minorHAnsi"/>
          <w:color w:val="000000" w:themeColor="text1"/>
          <w:sz w:val="24"/>
          <w:szCs w:val="24"/>
          <w:lang w:val="ka-GE"/>
        </w:rPr>
        <w:t>ბეწვზე</w:t>
      </w:r>
      <w:r w:rsidRPr="00EF29D0">
        <w:rPr>
          <w:rFonts w:cstheme="minorHAnsi"/>
          <w:color w:val="000000" w:themeColor="text1"/>
          <w:sz w:val="24"/>
          <w:szCs w:val="24"/>
          <w:lang w:val="ka-GE"/>
        </w:rPr>
        <w:t xml:space="preserve"> ალერგიის შიშმა შეიძლება საფრთხე შეუქმნას უსაფრთხოებას, ტაქსის მძღოლებმა შეიძლება სთხოვონ მგზავრებს სხვა ტაქსით გადაადგილება, თუ ეს საკითხი მათთვის პრობლემატურია. </w:t>
      </w:r>
    </w:p>
    <w:p w14:paraId="40B773EA" w14:textId="77777777" w:rsidR="00720C6C" w:rsidRPr="00EF29D0" w:rsidRDefault="00720C6C" w:rsidP="00F83B96">
      <w:pPr>
        <w:pStyle w:val="ListParagraph"/>
        <w:numPr>
          <w:ilvl w:val="0"/>
          <w:numId w:val="10"/>
        </w:numPr>
        <w:spacing w:before="120" w:after="120" w:line="276" w:lineRule="auto"/>
        <w:jc w:val="both"/>
        <w:rPr>
          <w:rFonts w:cstheme="minorHAnsi"/>
          <w:color w:val="000000" w:themeColor="text1"/>
          <w:sz w:val="24"/>
          <w:szCs w:val="24"/>
          <w:lang w:val="ka-GE"/>
        </w:rPr>
      </w:pPr>
      <w:r w:rsidRPr="00EF29D0">
        <w:rPr>
          <w:rFonts w:cstheme="minorHAnsi"/>
          <w:color w:val="000000" w:themeColor="text1"/>
          <w:sz w:val="24"/>
          <w:szCs w:val="24"/>
          <w:lang w:val="ka-GE"/>
        </w:rPr>
        <w:lastRenderedPageBreak/>
        <w:t>თუ არ იქნა შეთანხმება სხვა მარშრუტის გავლაზე, ტაქსის მძღოლი ვალდებულია გაიაროს უმოკლესი და შესაბამისად, იაფი მარშრუტი სასურველ დანიშნულებამდე.</w:t>
      </w:r>
      <w:r w:rsidRPr="00EF29D0">
        <w:rPr>
          <w:rStyle w:val="FootnoteReference"/>
          <w:rFonts w:cstheme="minorHAnsi"/>
          <w:color w:val="000000" w:themeColor="text1"/>
          <w:sz w:val="24"/>
          <w:szCs w:val="24"/>
        </w:rPr>
        <w:footnoteReference w:id="10"/>
      </w:r>
      <w:r w:rsidRPr="00EF29D0">
        <w:rPr>
          <w:rFonts w:cstheme="minorHAnsi"/>
          <w:color w:val="000000" w:themeColor="text1"/>
          <w:sz w:val="24"/>
          <w:szCs w:val="24"/>
          <w:lang w:val="ka-GE"/>
        </w:rPr>
        <w:t xml:space="preserve"> </w:t>
      </w:r>
    </w:p>
    <w:p w14:paraId="486E4F08" w14:textId="57EE8B66" w:rsidR="00161CA2" w:rsidRPr="00EF29D0" w:rsidRDefault="00161CA2" w:rsidP="00F83B96">
      <w:pPr>
        <w:pStyle w:val="ListParagraph"/>
        <w:numPr>
          <w:ilvl w:val="0"/>
          <w:numId w:val="10"/>
        </w:numPr>
        <w:spacing w:before="120" w:after="120" w:line="276" w:lineRule="auto"/>
        <w:jc w:val="both"/>
        <w:rPr>
          <w:rFonts w:cstheme="minorHAnsi"/>
          <w:color w:val="000000" w:themeColor="text1"/>
          <w:sz w:val="24"/>
          <w:szCs w:val="24"/>
        </w:rPr>
      </w:pPr>
      <w:r w:rsidRPr="00EF29D0">
        <w:rPr>
          <w:rFonts w:cstheme="minorHAnsi"/>
          <w:color w:val="000000" w:themeColor="text1"/>
          <w:sz w:val="24"/>
          <w:szCs w:val="24"/>
          <w:lang w:val="ka-GE"/>
        </w:rPr>
        <w:t>ინვალიდის ეტლების ტრანსპორტირება ჩვეულებრივ უფასოდ</w:t>
      </w:r>
      <w:r w:rsidR="00720C6C" w:rsidRPr="00EF29D0">
        <w:rPr>
          <w:rFonts w:cstheme="minorHAnsi"/>
          <w:color w:val="000000" w:themeColor="text1"/>
          <w:sz w:val="24"/>
          <w:szCs w:val="24"/>
          <w:lang w:val="ka-GE"/>
        </w:rPr>
        <w:t xml:space="preserve"> ხდება</w:t>
      </w:r>
      <w:r w:rsidRPr="00EF29D0">
        <w:rPr>
          <w:rFonts w:cstheme="minorHAnsi"/>
          <w:color w:val="000000" w:themeColor="text1"/>
          <w:sz w:val="24"/>
          <w:szCs w:val="24"/>
          <w:lang w:val="ka-GE"/>
        </w:rPr>
        <w:t>.</w:t>
      </w:r>
    </w:p>
    <w:p w14:paraId="4ADABCE6" w14:textId="77777777" w:rsidR="00161CA2" w:rsidRPr="00EF29D0" w:rsidRDefault="00161CA2" w:rsidP="00F83B96">
      <w:pPr>
        <w:pStyle w:val="ListParagraph"/>
        <w:numPr>
          <w:ilvl w:val="0"/>
          <w:numId w:val="10"/>
        </w:numPr>
        <w:spacing w:before="120" w:after="120" w:line="276" w:lineRule="auto"/>
        <w:jc w:val="both"/>
        <w:rPr>
          <w:rFonts w:cstheme="minorHAnsi"/>
          <w:color w:val="000000" w:themeColor="text1"/>
          <w:sz w:val="24"/>
          <w:szCs w:val="24"/>
        </w:rPr>
      </w:pPr>
      <w:r w:rsidRPr="00EF29D0">
        <w:rPr>
          <w:rFonts w:cstheme="minorHAnsi"/>
          <w:color w:val="000000" w:themeColor="text1"/>
          <w:sz w:val="24"/>
          <w:szCs w:val="24"/>
          <w:lang w:val="ka-GE"/>
        </w:rPr>
        <w:t>მანქანას უნდა ჰქონდეს ფირფიტა მძღოლის გვარით და ფოტოთი, რათა მომხმარებელმა იცოდეს, ვინ ემსახურება მას.</w:t>
      </w:r>
    </w:p>
    <w:p w14:paraId="448D98F9" w14:textId="4F00AE69" w:rsidR="00161CA2" w:rsidRPr="00EF29D0" w:rsidRDefault="00161CA2" w:rsidP="00F83B96">
      <w:pPr>
        <w:pStyle w:val="ListParagraph"/>
        <w:numPr>
          <w:ilvl w:val="0"/>
          <w:numId w:val="10"/>
        </w:numPr>
        <w:spacing w:before="120" w:after="120" w:line="276" w:lineRule="auto"/>
        <w:jc w:val="both"/>
        <w:rPr>
          <w:rFonts w:cstheme="minorHAnsi"/>
          <w:color w:val="000000" w:themeColor="text1"/>
          <w:sz w:val="24"/>
          <w:szCs w:val="24"/>
        </w:rPr>
      </w:pPr>
      <w:r w:rsidRPr="00EF29D0">
        <w:rPr>
          <w:rFonts w:cstheme="minorHAnsi"/>
          <w:color w:val="000000" w:themeColor="text1"/>
          <w:sz w:val="24"/>
          <w:szCs w:val="24"/>
          <w:lang w:val="ka-GE"/>
        </w:rPr>
        <w:t>თუ მგზავრს ნივთი დარჩა მანქანაში, მძღოლმა ის უნდა დააბრუნოს დაკარგული და ნაპოვნი ნივთების ოფისში.</w:t>
      </w:r>
      <w:r w:rsidRPr="00EF29D0">
        <w:rPr>
          <w:rStyle w:val="FootnoteReference"/>
          <w:rFonts w:cstheme="minorHAnsi"/>
          <w:color w:val="000000" w:themeColor="text1"/>
          <w:sz w:val="24"/>
          <w:szCs w:val="24"/>
        </w:rPr>
        <w:footnoteReference w:id="11"/>
      </w:r>
    </w:p>
    <w:p w14:paraId="0390BA9D" w14:textId="77777777" w:rsidR="00161CA2" w:rsidRPr="00EF29D0" w:rsidRDefault="00161CA2" w:rsidP="00B32F90">
      <w:pPr>
        <w:spacing w:before="240" w:after="120" w:line="276" w:lineRule="auto"/>
        <w:rPr>
          <w:rFonts w:cstheme="minorHAnsi"/>
          <w:b/>
          <w:color w:val="000000" w:themeColor="text1"/>
          <w:sz w:val="24"/>
          <w:szCs w:val="24"/>
          <w:lang w:val="ka-GE"/>
        </w:rPr>
      </w:pPr>
      <w:r w:rsidRPr="00EF29D0">
        <w:rPr>
          <w:rFonts w:cstheme="minorHAnsi"/>
          <w:b/>
          <w:color w:val="000000" w:themeColor="text1"/>
          <w:sz w:val="24"/>
          <w:szCs w:val="24"/>
          <w:lang w:val="ka-GE"/>
        </w:rPr>
        <w:t>საფრანგეთი</w:t>
      </w:r>
    </w:p>
    <w:p w14:paraId="4003673A" w14:textId="59D809D6" w:rsidR="00161CA2" w:rsidRPr="00EF29D0" w:rsidRDefault="00161CA2" w:rsidP="00F83B96">
      <w:pPr>
        <w:pStyle w:val="ListParagraph"/>
        <w:numPr>
          <w:ilvl w:val="0"/>
          <w:numId w:val="12"/>
        </w:numPr>
        <w:spacing w:before="120" w:after="120" w:line="276" w:lineRule="auto"/>
        <w:jc w:val="both"/>
        <w:rPr>
          <w:rFonts w:cstheme="minorHAnsi"/>
          <w:color w:val="000000" w:themeColor="text1"/>
          <w:sz w:val="24"/>
          <w:szCs w:val="24"/>
          <w:lang w:val="ka-GE"/>
        </w:rPr>
      </w:pPr>
      <w:r w:rsidRPr="00EF29D0">
        <w:rPr>
          <w:rFonts w:cstheme="minorHAnsi"/>
          <w:color w:val="000000" w:themeColor="text1"/>
          <w:sz w:val="24"/>
          <w:szCs w:val="24"/>
          <w:lang w:val="ka-GE"/>
        </w:rPr>
        <w:t>საფრანგეთში ტაქსის ამოცნობა ძალიან მარტივია, მას უნდა ჰქონდეს განათებული ნიშანი</w:t>
      </w:r>
      <w:r w:rsidR="00EE001B" w:rsidRPr="00EF29D0">
        <w:rPr>
          <w:rFonts w:cstheme="minorHAnsi"/>
          <w:color w:val="000000" w:themeColor="text1"/>
          <w:sz w:val="24"/>
          <w:szCs w:val="24"/>
          <w:lang w:val="ka-GE"/>
        </w:rPr>
        <w:t xml:space="preserve"> „TAXI“</w:t>
      </w:r>
      <w:r w:rsidRPr="00EF29D0">
        <w:rPr>
          <w:rFonts w:cstheme="minorHAnsi"/>
          <w:color w:val="000000" w:themeColor="text1"/>
          <w:sz w:val="24"/>
          <w:szCs w:val="24"/>
          <w:lang w:val="ka-GE"/>
        </w:rPr>
        <w:t xml:space="preserve">, რომელიც მიუთითებს </w:t>
      </w:r>
      <w:r w:rsidR="00EE001B" w:rsidRPr="00EF29D0">
        <w:rPr>
          <w:rFonts w:cstheme="minorHAnsi"/>
          <w:color w:val="000000" w:themeColor="text1"/>
          <w:sz w:val="24"/>
          <w:szCs w:val="24"/>
          <w:lang w:val="ka-GE"/>
        </w:rPr>
        <w:t xml:space="preserve">ტაქსი </w:t>
      </w:r>
      <w:r w:rsidRPr="00EF29D0">
        <w:rPr>
          <w:rFonts w:cstheme="minorHAnsi"/>
          <w:color w:val="000000" w:themeColor="text1"/>
          <w:sz w:val="24"/>
          <w:szCs w:val="24"/>
          <w:lang w:val="ka-GE"/>
        </w:rPr>
        <w:t xml:space="preserve">ხელმისაწვდომია თუ არა. 2011 წლის 31 დეკემბრიდან საფრანგეთში ყველა ტაქსს აქვს მწვანე განათება, რომელიც მიანიშნებს, რომ ის ხელმისაწვდომია და წითელი, რათა აჩვენოს, რომ ის დაკავებულია. </w:t>
      </w:r>
    </w:p>
    <w:p w14:paraId="452706F1" w14:textId="77777777" w:rsidR="00161CA2" w:rsidRPr="00EF29D0" w:rsidRDefault="00161CA2" w:rsidP="00F83B96">
      <w:pPr>
        <w:pStyle w:val="ListParagraph"/>
        <w:numPr>
          <w:ilvl w:val="0"/>
          <w:numId w:val="11"/>
        </w:numPr>
        <w:spacing w:before="120" w:after="120" w:line="276" w:lineRule="auto"/>
        <w:jc w:val="both"/>
        <w:rPr>
          <w:rFonts w:cstheme="minorHAnsi"/>
          <w:color w:val="000000" w:themeColor="text1"/>
          <w:sz w:val="24"/>
          <w:szCs w:val="24"/>
          <w:lang w:val="ka-GE"/>
        </w:rPr>
      </w:pPr>
      <w:r w:rsidRPr="00EF29D0">
        <w:rPr>
          <w:rFonts w:cstheme="minorHAnsi"/>
          <w:color w:val="000000" w:themeColor="text1"/>
          <w:sz w:val="24"/>
          <w:szCs w:val="24"/>
          <w:lang w:val="ka-GE"/>
        </w:rPr>
        <w:t>ტაქსის მძღოლს, მფლობელს ან თანამშრომელს, უნდა ჰქონდეს პროფესიული კომპეტენციის სერტიფიკატი. მისი პროფესიული ბარათი უნდა იყოს გამოსახული მისი მანქანის საქარე მინის ბოლოში და მასში უნდა იყოს მითითებული, თუ რომელ ზონ(ებ)ზე შეუძლია განახორციელოს თავისი პროფესია.</w:t>
      </w:r>
    </w:p>
    <w:p w14:paraId="054234E7" w14:textId="19D98AC5" w:rsidR="00161CA2" w:rsidRPr="00EF29D0" w:rsidRDefault="00161CA2" w:rsidP="00F83B96">
      <w:pPr>
        <w:pStyle w:val="ListParagraph"/>
        <w:numPr>
          <w:ilvl w:val="0"/>
          <w:numId w:val="11"/>
        </w:numPr>
        <w:spacing w:before="120" w:after="120" w:line="276" w:lineRule="auto"/>
        <w:jc w:val="both"/>
        <w:rPr>
          <w:rFonts w:cstheme="minorHAnsi"/>
          <w:color w:val="000000" w:themeColor="text1"/>
          <w:sz w:val="24"/>
          <w:szCs w:val="24"/>
          <w:lang w:val="ka-GE"/>
        </w:rPr>
      </w:pPr>
      <w:r w:rsidRPr="00EF29D0">
        <w:rPr>
          <w:rFonts w:cstheme="minorHAnsi"/>
          <w:color w:val="000000" w:themeColor="text1"/>
          <w:sz w:val="24"/>
          <w:szCs w:val="24"/>
          <w:lang w:val="ka-GE"/>
        </w:rPr>
        <w:t>ტაქსებ</w:t>
      </w:r>
      <w:r w:rsidR="00EE001B" w:rsidRPr="00EF29D0">
        <w:rPr>
          <w:rFonts w:cstheme="minorHAnsi"/>
          <w:color w:val="000000" w:themeColor="text1"/>
          <w:sz w:val="24"/>
          <w:szCs w:val="24"/>
          <w:lang w:val="ka-GE"/>
        </w:rPr>
        <w:t>ი</w:t>
      </w:r>
      <w:r w:rsidRPr="00EF29D0">
        <w:rPr>
          <w:rFonts w:cstheme="minorHAnsi"/>
          <w:color w:val="000000" w:themeColor="text1"/>
          <w:sz w:val="24"/>
          <w:szCs w:val="24"/>
          <w:lang w:val="ka-GE"/>
        </w:rPr>
        <w:t xml:space="preserve"> უნდა </w:t>
      </w:r>
      <w:r w:rsidR="00EE001B" w:rsidRPr="00EF29D0">
        <w:rPr>
          <w:rFonts w:cstheme="minorHAnsi"/>
          <w:color w:val="000000" w:themeColor="text1"/>
          <w:sz w:val="24"/>
          <w:szCs w:val="24"/>
          <w:lang w:val="ka-GE"/>
        </w:rPr>
        <w:t>მოემსახურონ</w:t>
      </w:r>
      <w:r w:rsidRPr="00EF29D0">
        <w:rPr>
          <w:rFonts w:cstheme="minorHAnsi"/>
          <w:color w:val="000000" w:themeColor="text1"/>
          <w:sz w:val="24"/>
          <w:szCs w:val="24"/>
          <w:lang w:val="ka-GE"/>
        </w:rPr>
        <w:t xml:space="preserve"> შეზღუდული შესაძლებლობის მქონე მგზ</w:t>
      </w:r>
      <w:r w:rsidR="00EE001B" w:rsidRPr="00EF29D0">
        <w:rPr>
          <w:rFonts w:cstheme="minorHAnsi"/>
          <w:color w:val="000000" w:themeColor="text1"/>
          <w:sz w:val="24"/>
          <w:szCs w:val="24"/>
          <w:lang w:val="ka-GE"/>
        </w:rPr>
        <w:t>ავრებს</w:t>
      </w:r>
      <w:r w:rsidRPr="00EF29D0">
        <w:rPr>
          <w:rFonts w:cstheme="minorHAnsi"/>
          <w:color w:val="000000" w:themeColor="text1"/>
          <w:sz w:val="24"/>
          <w:szCs w:val="24"/>
          <w:lang w:val="ka-GE"/>
        </w:rPr>
        <w:t xml:space="preserve"> და მძღოლი უნდა დაეხმარო</w:t>
      </w:r>
      <w:r w:rsidR="00EE001B" w:rsidRPr="00EF29D0">
        <w:rPr>
          <w:rFonts w:cstheme="minorHAnsi"/>
          <w:color w:val="000000" w:themeColor="text1"/>
          <w:sz w:val="24"/>
          <w:szCs w:val="24"/>
          <w:lang w:val="ka-GE"/>
        </w:rPr>
        <w:t>ს</w:t>
      </w:r>
      <w:r w:rsidRPr="00EF29D0">
        <w:rPr>
          <w:rFonts w:cstheme="minorHAnsi"/>
          <w:color w:val="000000" w:themeColor="text1"/>
          <w:sz w:val="24"/>
          <w:szCs w:val="24"/>
          <w:lang w:val="ka-GE"/>
        </w:rPr>
        <w:t xml:space="preserve"> მათ ჩასვლაში, საჭიროების შემთხვევაში. </w:t>
      </w:r>
    </w:p>
    <w:p w14:paraId="5F10AA10" w14:textId="3AD46A45" w:rsidR="00EE001B" w:rsidRPr="00EF29D0" w:rsidRDefault="00EE001B" w:rsidP="00F83B96">
      <w:pPr>
        <w:pStyle w:val="ListParagraph"/>
        <w:numPr>
          <w:ilvl w:val="0"/>
          <w:numId w:val="11"/>
        </w:numPr>
        <w:spacing w:before="120" w:after="120" w:line="276" w:lineRule="auto"/>
        <w:jc w:val="both"/>
        <w:rPr>
          <w:rFonts w:cstheme="minorHAnsi"/>
          <w:color w:val="000000" w:themeColor="text1"/>
          <w:sz w:val="24"/>
          <w:szCs w:val="24"/>
          <w:lang w:val="ka-GE"/>
        </w:rPr>
      </w:pPr>
      <w:r w:rsidRPr="00EF29D0">
        <w:rPr>
          <w:rFonts w:cstheme="minorHAnsi"/>
          <w:color w:val="000000" w:themeColor="text1"/>
          <w:sz w:val="24"/>
          <w:szCs w:val="24"/>
          <w:lang w:val="ka-GE"/>
        </w:rPr>
        <w:t xml:space="preserve">თუ მგზავრი არის შეზღუდული შესაძლებლობის მქონე პირი, მათ შორის ფიზიკური შეზღუდული შესაძლებლობის მქონე, ტაქსის მძღოლს არ აქვს უფლება უარი თქვას </w:t>
      </w:r>
      <w:r w:rsidR="00B8249F" w:rsidRPr="00EF29D0">
        <w:rPr>
          <w:rFonts w:cstheme="minorHAnsi"/>
          <w:color w:val="000000" w:themeColor="text1"/>
          <w:sz w:val="24"/>
          <w:szCs w:val="24"/>
          <w:lang w:val="ka-GE"/>
        </w:rPr>
        <w:t xml:space="preserve">მის </w:t>
      </w:r>
      <w:r w:rsidRPr="00EF29D0">
        <w:rPr>
          <w:rFonts w:cstheme="minorHAnsi"/>
          <w:color w:val="000000" w:themeColor="text1"/>
          <w:sz w:val="24"/>
          <w:szCs w:val="24"/>
          <w:lang w:val="ka-GE"/>
        </w:rPr>
        <w:t xml:space="preserve">ტრანსპორტირებაზე. მძღოლმა, ასევე, უნდა განათავსოს ტაქსში დასაკეცი სატრანსპორტო საშუალება, რომელსაც მგზავრი იყენებს და ამისთვის დამატებით გადასახადს არ </w:t>
      </w:r>
      <w:r w:rsidR="00A433A6" w:rsidRPr="00EF29D0">
        <w:rPr>
          <w:rFonts w:cstheme="minorHAnsi"/>
          <w:color w:val="000000" w:themeColor="text1"/>
          <w:sz w:val="24"/>
          <w:szCs w:val="24"/>
          <w:lang w:val="ka-GE"/>
        </w:rPr>
        <w:t>ით</w:t>
      </w:r>
      <w:r w:rsidRPr="00EF29D0">
        <w:rPr>
          <w:rFonts w:cstheme="minorHAnsi"/>
          <w:color w:val="000000" w:themeColor="text1"/>
          <w:sz w:val="24"/>
          <w:szCs w:val="24"/>
          <w:lang w:val="ka-GE"/>
        </w:rPr>
        <w:t>ხ</w:t>
      </w:r>
      <w:r w:rsidR="00A433A6" w:rsidRPr="00EF29D0">
        <w:rPr>
          <w:rFonts w:cstheme="minorHAnsi"/>
          <w:color w:val="000000" w:themeColor="text1"/>
          <w:sz w:val="24"/>
          <w:szCs w:val="24"/>
          <w:lang w:val="ka-GE"/>
        </w:rPr>
        <w:t>ო</w:t>
      </w:r>
      <w:r w:rsidRPr="00EF29D0">
        <w:rPr>
          <w:rFonts w:cstheme="minorHAnsi"/>
          <w:color w:val="000000" w:themeColor="text1"/>
          <w:sz w:val="24"/>
          <w:szCs w:val="24"/>
          <w:lang w:val="ka-GE"/>
        </w:rPr>
        <w:t>ვს.</w:t>
      </w:r>
    </w:p>
    <w:p w14:paraId="57F4443A" w14:textId="0E9C4E0F" w:rsidR="00161CA2" w:rsidRPr="00EF29D0" w:rsidRDefault="00161CA2" w:rsidP="00F83B96">
      <w:pPr>
        <w:pStyle w:val="ListParagraph"/>
        <w:numPr>
          <w:ilvl w:val="0"/>
          <w:numId w:val="11"/>
        </w:numPr>
        <w:spacing w:before="120" w:after="120" w:line="276" w:lineRule="auto"/>
        <w:jc w:val="both"/>
        <w:rPr>
          <w:rFonts w:cstheme="minorHAnsi"/>
          <w:color w:val="000000" w:themeColor="text1"/>
          <w:sz w:val="24"/>
          <w:szCs w:val="24"/>
          <w:lang w:val="ka-GE"/>
        </w:rPr>
      </w:pPr>
      <w:r w:rsidRPr="00EF29D0">
        <w:rPr>
          <w:rFonts w:cstheme="minorHAnsi"/>
          <w:color w:val="000000" w:themeColor="text1"/>
          <w:sz w:val="24"/>
          <w:szCs w:val="24"/>
          <w:lang w:val="ka-GE"/>
        </w:rPr>
        <w:t>უსინათლოთა მეგზურ ძაღლებს შეუძლიათ მანქანაში შესვლა დამატებითი საფასურის გარეშე. მეორე მხრივ, ზოგიერთმა ტაქსმა შეიძლება უარი თქვას გალიაში მყოფი ცხოველების გადაყვანაზე, ამიტომ, დაჯავშნისას უმჯობესია მომხმარებელმა მიუთითოს, სურს თუ არა ცხოველებთან ერთად მოგზაურობა, რათა იპოვოს მძღოლი, რომელიც მიიღებს მათ.</w:t>
      </w:r>
    </w:p>
    <w:p w14:paraId="50EA5BC2" w14:textId="77777777" w:rsidR="00161CA2" w:rsidRPr="00EF29D0" w:rsidRDefault="00161CA2" w:rsidP="00F83B96">
      <w:pPr>
        <w:pStyle w:val="ListParagraph"/>
        <w:numPr>
          <w:ilvl w:val="0"/>
          <w:numId w:val="11"/>
        </w:numPr>
        <w:spacing w:before="120" w:after="120" w:line="276" w:lineRule="auto"/>
        <w:jc w:val="both"/>
        <w:rPr>
          <w:rFonts w:cstheme="minorHAnsi"/>
          <w:color w:val="000000" w:themeColor="text1"/>
          <w:sz w:val="24"/>
          <w:szCs w:val="24"/>
          <w:lang w:val="ka-GE"/>
        </w:rPr>
      </w:pPr>
      <w:r w:rsidRPr="00EF29D0">
        <w:rPr>
          <w:rFonts w:cstheme="minorHAnsi"/>
          <w:color w:val="000000" w:themeColor="text1"/>
          <w:sz w:val="24"/>
          <w:szCs w:val="24"/>
          <w:lang w:val="ka-GE"/>
        </w:rPr>
        <w:t>ტაქსებს აქვთ სპეციალური ზოლებით სარგებლობის უფლება და ეს იწვევს მათი კლიენტებისთვის დროის უზარმაზარ ეკონომიას, განსაკუთრებით დიდი საცობების მქონე ქალაქებში.</w:t>
      </w:r>
    </w:p>
    <w:p w14:paraId="49CEF087" w14:textId="10CC66BB" w:rsidR="00161CA2" w:rsidRPr="00EF29D0" w:rsidRDefault="00161CA2" w:rsidP="00F83B96">
      <w:pPr>
        <w:pStyle w:val="ListParagraph"/>
        <w:numPr>
          <w:ilvl w:val="0"/>
          <w:numId w:val="11"/>
        </w:numPr>
        <w:spacing w:before="120" w:after="120" w:line="276" w:lineRule="auto"/>
        <w:jc w:val="both"/>
        <w:rPr>
          <w:rFonts w:cstheme="minorHAnsi"/>
          <w:color w:val="000000" w:themeColor="text1"/>
          <w:sz w:val="24"/>
          <w:szCs w:val="24"/>
          <w:lang w:val="ka-GE"/>
        </w:rPr>
      </w:pPr>
      <w:r w:rsidRPr="00EF29D0">
        <w:rPr>
          <w:rFonts w:cstheme="minorHAnsi"/>
          <w:color w:val="000000" w:themeColor="text1"/>
          <w:sz w:val="24"/>
          <w:szCs w:val="24"/>
          <w:lang w:val="ka-GE"/>
        </w:rPr>
        <w:lastRenderedPageBreak/>
        <w:t>მანქანის შიგნით ტაქსის მრიცხველი უნდა იყოს ხილული კლიენტისთვის. ამ მრიცხველის მიხედვით გამოითვლება მგზავრობის საფასური.</w:t>
      </w:r>
      <w:r w:rsidRPr="00EF29D0">
        <w:rPr>
          <w:rStyle w:val="FootnoteReference"/>
          <w:rFonts w:cstheme="minorHAnsi"/>
          <w:color w:val="000000" w:themeColor="text1"/>
          <w:sz w:val="24"/>
          <w:szCs w:val="24"/>
        </w:rPr>
        <w:footnoteReference w:id="12"/>
      </w:r>
    </w:p>
    <w:p w14:paraId="27B61C38" w14:textId="77777777" w:rsidR="00161CA2" w:rsidRPr="00EF29D0" w:rsidRDefault="00161CA2" w:rsidP="00F83B96">
      <w:pPr>
        <w:pStyle w:val="ListParagraph"/>
        <w:numPr>
          <w:ilvl w:val="0"/>
          <w:numId w:val="11"/>
        </w:numPr>
        <w:spacing w:before="120" w:after="120" w:line="276" w:lineRule="auto"/>
        <w:jc w:val="both"/>
        <w:rPr>
          <w:rFonts w:cstheme="minorHAnsi"/>
          <w:color w:val="000000" w:themeColor="text1"/>
          <w:sz w:val="24"/>
          <w:szCs w:val="24"/>
          <w:lang w:val="ka-GE"/>
        </w:rPr>
      </w:pPr>
      <w:r w:rsidRPr="00EF29D0">
        <w:rPr>
          <w:rFonts w:cstheme="minorHAnsi"/>
          <w:color w:val="000000" w:themeColor="text1"/>
          <w:sz w:val="24"/>
          <w:szCs w:val="24"/>
          <w:lang w:val="ka-GE"/>
        </w:rPr>
        <w:t>არც მძღოლს და არც კლიენტს არ აქვთ მოწევის უფლება ტაქსში“.</w:t>
      </w:r>
      <w:r w:rsidRPr="00EF29D0">
        <w:rPr>
          <w:rStyle w:val="FootnoteReference"/>
          <w:rFonts w:cstheme="minorHAnsi"/>
          <w:color w:val="000000" w:themeColor="text1"/>
          <w:sz w:val="24"/>
          <w:szCs w:val="24"/>
        </w:rPr>
        <w:footnoteReference w:id="13"/>
      </w:r>
    </w:p>
    <w:p w14:paraId="10654EFD" w14:textId="737719D6" w:rsidR="00161CA2" w:rsidRPr="00EF29D0" w:rsidRDefault="00C82C62" w:rsidP="00F83B96">
      <w:pPr>
        <w:pStyle w:val="ListParagraph"/>
        <w:numPr>
          <w:ilvl w:val="0"/>
          <w:numId w:val="11"/>
        </w:numPr>
        <w:spacing w:before="120" w:after="120" w:line="276" w:lineRule="auto"/>
        <w:jc w:val="both"/>
        <w:rPr>
          <w:rFonts w:cstheme="minorHAnsi"/>
          <w:color w:val="000000" w:themeColor="text1"/>
          <w:sz w:val="24"/>
          <w:szCs w:val="24"/>
        </w:rPr>
      </w:pPr>
      <w:r w:rsidRPr="00EF29D0">
        <w:rPr>
          <w:rFonts w:cstheme="minorHAnsi"/>
          <w:color w:val="000000" w:themeColor="text1"/>
          <w:sz w:val="24"/>
          <w:szCs w:val="24"/>
          <w:lang w:val="ka-GE"/>
        </w:rPr>
        <w:t>სტანდარტულ</w:t>
      </w:r>
      <w:r w:rsidR="00161CA2" w:rsidRPr="00EF29D0">
        <w:rPr>
          <w:rFonts w:cstheme="minorHAnsi"/>
          <w:color w:val="000000" w:themeColor="text1"/>
          <w:sz w:val="24"/>
          <w:szCs w:val="24"/>
          <w:lang w:val="ka-GE"/>
        </w:rPr>
        <w:t xml:space="preserve"> ტაქს</w:t>
      </w:r>
      <w:r w:rsidRPr="00EF29D0">
        <w:rPr>
          <w:rFonts w:cstheme="minorHAnsi"/>
          <w:color w:val="000000" w:themeColor="text1"/>
          <w:sz w:val="24"/>
          <w:szCs w:val="24"/>
          <w:lang w:val="ka-GE"/>
        </w:rPr>
        <w:t>ს უფლება აქვს</w:t>
      </w:r>
      <w:r w:rsidR="00161CA2" w:rsidRPr="00EF29D0">
        <w:rPr>
          <w:rFonts w:cstheme="minorHAnsi"/>
          <w:color w:val="000000" w:themeColor="text1"/>
          <w:sz w:val="24"/>
          <w:szCs w:val="24"/>
          <w:lang w:val="ka-GE"/>
        </w:rPr>
        <w:t xml:space="preserve"> გადაიყვან</w:t>
      </w:r>
      <w:r w:rsidRPr="00EF29D0">
        <w:rPr>
          <w:rFonts w:cstheme="minorHAnsi"/>
          <w:color w:val="000000" w:themeColor="text1"/>
          <w:sz w:val="24"/>
          <w:szCs w:val="24"/>
          <w:lang w:val="ka-GE"/>
        </w:rPr>
        <w:t>ო</w:t>
      </w:r>
      <w:r w:rsidR="00161CA2" w:rsidRPr="00EF29D0">
        <w:rPr>
          <w:rFonts w:cstheme="minorHAnsi"/>
          <w:color w:val="000000" w:themeColor="text1"/>
          <w:sz w:val="24"/>
          <w:szCs w:val="24"/>
          <w:lang w:val="ka-GE"/>
        </w:rPr>
        <w:t>ს 4</w:t>
      </w:r>
      <w:r w:rsidR="00A433A6" w:rsidRPr="00EF29D0">
        <w:rPr>
          <w:rFonts w:cstheme="minorHAnsi"/>
          <w:color w:val="000000" w:themeColor="text1"/>
          <w:sz w:val="24"/>
          <w:szCs w:val="24"/>
          <w:lang w:val="ka-GE"/>
        </w:rPr>
        <w:t>-მდე მგზავრი</w:t>
      </w:r>
      <w:r w:rsidR="00161CA2" w:rsidRPr="00EF29D0">
        <w:rPr>
          <w:rFonts w:cstheme="minorHAnsi"/>
          <w:color w:val="000000" w:themeColor="text1"/>
          <w:sz w:val="24"/>
          <w:szCs w:val="24"/>
          <w:lang w:val="ka-GE"/>
        </w:rPr>
        <w:t xml:space="preserve"> და 4 მცირე ზომის ან 2 დიდი ბარგით.</w:t>
      </w:r>
      <w:r w:rsidR="00161CA2" w:rsidRPr="00EF29D0">
        <w:rPr>
          <w:rFonts w:cstheme="minorHAnsi"/>
          <w:color w:val="000000" w:themeColor="text1"/>
          <w:sz w:val="24"/>
          <w:szCs w:val="24"/>
        </w:rPr>
        <w:t xml:space="preserve"> </w:t>
      </w:r>
      <w:r w:rsidR="00161CA2" w:rsidRPr="00EF29D0">
        <w:rPr>
          <w:rFonts w:cstheme="minorHAnsi"/>
          <w:color w:val="000000" w:themeColor="text1"/>
          <w:sz w:val="24"/>
          <w:szCs w:val="24"/>
          <w:lang w:val="ka-GE"/>
        </w:rPr>
        <w:t>საფრანგეთში ყველა ტაქსი არ არის ერთნაირი ზომის. არის სტანდარტული ტაქსები, რომლებიც ყველაზე გავრცელებულია, შემდეგ არის უფრო დიდი ტაქსები, რომლებშიც უფრო მეტი ადამიანი და ბარგი ეტევა</w:t>
      </w:r>
      <w:r w:rsidR="00B8249F" w:rsidRPr="00EF29D0">
        <w:rPr>
          <w:rFonts w:cstheme="minorHAnsi"/>
          <w:color w:val="000000" w:themeColor="text1"/>
          <w:sz w:val="24"/>
          <w:szCs w:val="24"/>
          <w:lang w:val="ka-GE"/>
        </w:rPr>
        <w:t>.</w:t>
      </w:r>
      <w:r w:rsidR="00161CA2" w:rsidRPr="00EF29D0">
        <w:rPr>
          <w:rStyle w:val="FootnoteReference"/>
          <w:rFonts w:cstheme="minorHAnsi"/>
          <w:color w:val="000000" w:themeColor="text1"/>
          <w:sz w:val="24"/>
          <w:szCs w:val="24"/>
        </w:rPr>
        <w:footnoteReference w:id="14"/>
      </w:r>
    </w:p>
    <w:p w14:paraId="1993EDB2" w14:textId="254FD903" w:rsidR="00161CA2" w:rsidRPr="00EF29D0" w:rsidRDefault="00161CA2" w:rsidP="00F83B96">
      <w:pPr>
        <w:pStyle w:val="ListParagraph"/>
        <w:numPr>
          <w:ilvl w:val="0"/>
          <w:numId w:val="11"/>
        </w:numPr>
        <w:spacing w:before="120" w:after="120" w:line="276" w:lineRule="auto"/>
        <w:jc w:val="both"/>
        <w:rPr>
          <w:rFonts w:cstheme="minorHAnsi"/>
          <w:color w:val="000000" w:themeColor="text1"/>
          <w:sz w:val="24"/>
          <w:szCs w:val="24"/>
        </w:rPr>
      </w:pPr>
      <w:r w:rsidRPr="00EF29D0">
        <w:rPr>
          <w:rFonts w:cstheme="minorHAnsi"/>
          <w:color w:val="000000" w:themeColor="text1"/>
          <w:sz w:val="24"/>
          <w:szCs w:val="24"/>
          <w:lang w:val="ka-GE"/>
        </w:rPr>
        <w:t xml:space="preserve">ტაქსომეტრი იწყება დაახლოებით 2.20 ევროდან და მინიმალური მგზავრობა დაახლოებით 6.0 ევროა. ასევე არის </w:t>
      </w:r>
      <w:r w:rsidR="004C2615" w:rsidRPr="00EF29D0">
        <w:rPr>
          <w:rFonts w:cstheme="minorHAnsi"/>
          <w:color w:val="000000" w:themeColor="text1"/>
          <w:sz w:val="24"/>
          <w:szCs w:val="24"/>
          <w:lang w:val="ka-GE"/>
        </w:rPr>
        <w:t>პრაქტიკა</w:t>
      </w:r>
      <w:r w:rsidRPr="00EF29D0">
        <w:rPr>
          <w:rFonts w:cstheme="minorHAnsi"/>
          <w:color w:val="000000" w:themeColor="text1"/>
          <w:sz w:val="24"/>
          <w:szCs w:val="24"/>
          <w:lang w:val="ka-GE"/>
        </w:rPr>
        <w:t>, რასაც მიდგომის ფასი ჰქვია. ეს ეხება იმ შემთხვევას, როდესაც მგზავრი იძახებს ტაქსს სასტუმროში ან ბინაში. ამისთვის მას მგზავრობის დამატებითი საფასური დაერიცხება.</w:t>
      </w:r>
    </w:p>
    <w:p w14:paraId="5B127877" w14:textId="77777777" w:rsidR="00161CA2" w:rsidRPr="00EF29D0" w:rsidRDefault="00161CA2" w:rsidP="00F83B96">
      <w:pPr>
        <w:pStyle w:val="ListParagraph"/>
        <w:numPr>
          <w:ilvl w:val="0"/>
          <w:numId w:val="11"/>
        </w:numPr>
        <w:spacing w:before="120" w:after="120" w:line="276" w:lineRule="auto"/>
        <w:jc w:val="both"/>
        <w:rPr>
          <w:rFonts w:cstheme="minorHAnsi"/>
          <w:color w:val="000000" w:themeColor="text1"/>
          <w:sz w:val="24"/>
          <w:szCs w:val="24"/>
        </w:rPr>
      </w:pPr>
      <w:r w:rsidRPr="00EF29D0">
        <w:rPr>
          <w:rFonts w:cstheme="minorHAnsi"/>
          <w:color w:val="000000" w:themeColor="text1"/>
          <w:sz w:val="24"/>
          <w:szCs w:val="24"/>
          <w:lang w:val="ka-GE"/>
        </w:rPr>
        <w:t xml:space="preserve">პარიზში ტაქსები ზოგადად არ იღებენ საკრედიტო ბარათებს, ამიტომ მგზავრი მზად უნდა იყოს ნაღდი ანგარიშსწორებისთვის. </w:t>
      </w:r>
    </w:p>
    <w:p w14:paraId="6EA44CE9" w14:textId="361B584C" w:rsidR="00161CA2" w:rsidRPr="00EF29D0" w:rsidRDefault="00161CA2" w:rsidP="00F83B96">
      <w:pPr>
        <w:pStyle w:val="ListParagraph"/>
        <w:numPr>
          <w:ilvl w:val="0"/>
          <w:numId w:val="11"/>
        </w:numPr>
        <w:spacing w:before="120" w:after="120" w:line="276" w:lineRule="auto"/>
        <w:jc w:val="both"/>
        <w:rPr>
          <w:rFonts w:cstheme="minorHAnsi"/>
          <w:color w:val="000000" w:themeColor="text1"/>
          <w:sz w:val="24"/>
          <w:szCs w:val="24"/>
        </w:rPr>
      </w:pPr>
      <w:r w:rsidRPr="00EF29D0">
        <w:rPr>
          <w:rFonts w:cstheme="minorHAnsi"/>
          <w:color w:val="000000" w:themeColor="text1"/>
          <w:sz w:val="24"/>
          <w:szCs w:val="24"/>
          <w:lang w:val="ka-GE"/>
        </w:rPr>
        <w:t>პარიზში მოყვარული ტაქსის მძღოლები არ არიან</w:t>
      </w:r>
      <w:r w:rsidR="00C9164B" w:rsidRPr="00EF29D0">
        <w:rPr>
          <w:rFonts w:cstheme="minorHAnsi"/>
          <w:color w:val="000000" w:themeColor="text1"/>
          <w:sz w:val="24"/>
          <w:szCs w:val="24"/>
          <w:lang w:val="ka-GE"/>
        </w:rPr>
        <w:t xml:space="preserve">. </w:t>
      </w:r>
      <w:r w:rsidRPr="00EF29D0">
        <w:rPr>
          <w:rFonts w:cstheme="minorHAnsi"/>
          <w:color w:val="000000" w:themeColor="text1"/>
          <w:sz w:val="24"/>
          <w:szCs w:val="24"/>
          <w:lang w:val="ka-GE"/>
        </w:rPr>
        <w:t xml:space="preserve"> მძღო</w:t>
      </w:r>
      <w:r w:rsidR="0042174A" w:rsidRPr="00EF29D0">
        <w:rPr>
          <w:rFonts w:cstheme="minorHAnsi"/>
          <w:color w:val="000000" w:themeColor="text1"/>
          <w:sz w:val="24"/>
          <w:szCs w:val="24"/>
          <w:lang w:val="ka-GE"/>
        </w:rPr>
        <w:t>ლად მუშაობის უფლება აქვთ მხოლოდ</w:t>
      </w:r>
      <w:r w:rsidRPr="00EF29D0">
        <w:rPr>
          <w:rFonts w:cstheme="minorHAnsi"/>
          <w:color w:val="000000" w:themeColor="text1"/>
          <w:sz w:val="24"/>
          <w:szCs w:val="24"/>
          <w:lang w:val="ka-GE"/>
        </w:rPr>
        <w:t xml:space="preserve"> </w:t>
      </w:r>
      <w:r w:rsidR="0042174A" w:rsidRPr="00EF29D0">
        <w:rPr>
          <w:rFonts w:cstheme="minorHAnsi"/>
          <w:color w:val="000000" w:themeColor="text1"/>
          <w:sz w:val="24"/>
          <w:szCs w:val="24"/>
          <w:lang w:val="ka-GE"/>
        </w:rPr>
        <w:t>მათ</w:t>
      </w:r>
      <w:r w:rsidRPr="00EF29D0">
        <w:rPr>
          <w:rFonts w:cstheme="minorHAnsi"/>
          <w:color w:val="000000" w:themeColor="text1"/>
          <w:sz w:val="24"/>
          <w:szCs w:val="24"/>
          <w:lang w:val="ka-GE"/>
        </w:rPr>
        <w:t xml:space="preserve">, </w:t>
      </w:r>
      <w:r w:rsidR="0042174A" w:rsidRPr="00EF29D0">
        <w:rPr>
          <w:rFonts w:cstheme="minorHAnsi"/>
          <w:color w:val="000000" w:themeColor="text1"/>
          <w:sz w:val="24"/>
          <w:szCs w:val="24"/>
          <w:lang w:val="ka-GE"/>
        </w:rPr>
        <w:t>ვინც</w:t>
      </w:r>
      <w:r w:rsidRPr="00EF29D0">
        <w:rPr>
          <w:rFonts w:cstheme="minorHAnsi"/>
          <w:color w:val="000000" w:themeColor="text1"/>
          <w:sz w:val="24"/>
          <w:szCs w:val="24"/>
          <w:lang w:val="ka-GE"/>
        </w:rPr>
        <w:t xml:space="preserve"> წარმატებით ჩააბარე</w:t>
      </w:r>
      <w:r w:rsidR="0042174A" w:rsidRPr="00EF29D0">
        <w:rPr>
          <w:rFonts w:cstheme="minorHAnsi"/>
          <w:color w:val="000000" w:themeColor="text1"/>
          <w:sz w:val="24"/>
          <w:szCs w:val="24"/>
          <w:lang w:val="ka-GE"/>
        </w:rPr>
        <w:t>ბ</w:t>
      </w:r>
      <w:r w:rsidRPr="00EF29D0">
        <w:rPr>
          <w:rFonts w:cstheme="minorHAnsi"/>
          <w:color w:val="000000" w:themeColor="text1"/>
          <w:sz w:val="24"/>
          <w:szCs w:val="24"/>
          <w:lang w:val="ka-GE"/>
        </w:rPr>
        <w:t xml:space="preserve">ს პარიზის პოლიციის დეპარტამენტის მიერ </w:t>
      </w:r>
      <w:r w:rsidR="00A433A6" w:rsidRPr="00EF29D0">
        <w:rPr>
          <w:rFonts w:cstheme="minorHAnsi"/>
          <w:color w:val="000000" w:themeColor="text1"/>
          <w:sz w:val="24"/>
          <w:szCs w:val="24"/>
          <w:lang w:val="ka-GE"/>
        </w:rPr>
        <w:t>დაწესებულ</w:t>
      </w:r>
      <w:r w:rsidRPr="00EF29D0">
        <w:rPr>
          <w:rFonts w:cstheme="minorHAnsi"/>
          <w:color w:val="000000" w:themeColor="text1"/>
          <w:sz w:val="24"/>
          <w:szCs w:val="24"/>
          <w:lang w:val="ka-GE"/>
        </w:rPr>
        <w:t xml:space="preserve"> გამოცდებ</w:t>
      </w:r>
      <w:r w:rsidR="0042174A" w:rsidRPr="00EF29D0">
        <w:rPr>
          <w:rFonts w:cstheme="minorHAnsi"/>
          <w:color w:val="000000" w:themeColor="text1"/>
          <w:sz w:val="24"/>
          <w:szCs w:val="24"/>
          <w:lang w:val="ka-GE"/>
        </w:rPr>
        <w:t>ს</w:t>
      </w:r>
      <w:r w:rsidRPr="00EF29D0">
        <w:rPr>
          <w:rFonts w:cstheme="minorHAnsi"/>
          <w:color w:val="000000" w:themeColor="text1"/>
          <w:sz w:val="24"/>
          <w:szCs w:val="24"/>
          <w:lang w:val="ka-GE"/>
        </w:rPr>
        <w:t xml:space="preserve">. ზოგადად, პარიზის ტაქსი </w:t>
      </w:r>
      <w:r w:rsidR="0042174A" w:rsidRPr="00EF29D0">
        <w:rPr>
          <w:rFonts w:cstheme="minorHAnsi"/>
          <w:color w:val="000000" w:themeColor="text1"/>
          <w:sz w:val="24"/>
          <w:szCs w:val="24"/>
          <w:lang w:val="ka-GE"/>
        </w:rPr>
        <w:t>ძალიან</w:t>
      </w:r>
      <w:r w:rsidRPr="00EF29D0">
        <w:rPr>
          <w:rFonts w:cstheme="minorHAnsi"/>
          <w:color w:val="000000" w:themeColor="text1"/>
          <w:sz w:val="24"/>
          <w:szCs w:val="24"/>
          <w:lang w:val="ka-GE"/>
        </w:rPr>
        <w:t xml:space="preserve"> სუფთაა, ხოლო მძღოლები </w:t>
      </w:r>
      <w:r w:rsidR="0042174A" w:rsidRPr="00EF29D0">
        <w:rPr>
          <w:rFonts w:cstheme="minorHAnsi"/>
          <w:color w:val="000000" w:themeColor="text1"/>
          <w:sz w:val="24"/>
          <w:szCs w:val="24"/>
          <w:lang w:val="ka-GE"/>
        </w:rPr>
        <w:t>გამოირჩევიან მაღალი</w:t>
      </w:r>
      <w:r w:rsidRPr="00EF29D0">
        <w:rPr>
          <w:rFonts w:cstheme="minorHAnsi"/>
          <w:color w:val="000000" w:themeColor="text1"/>
          <w:sz w:val="24"/>
          <w:szCs w:val="24"/>
          <w:lang w:val="ka-GE"/>
        </w:rPr>
        <w:t xml:space="preserve"> პროფესიონალი</w:t>
      </w:r>
      <w:r w:rsidR="0042174A" w:rsidRPr="00EF29D0">
        <w:rPr>
          <w:rFonts w:cstheme="minorHAnsi"/>
          <w:color w:val="000000" w:themeColor="text1"/>
          <w:sz w:val="24"/>
          <w:szCs w:val="24"/>
          <w:lang w:val="ka-GE"/>
        </w:rPr>
        <w:t>ზმით</w:t>
      </w:r>
      <w:r w:rsidRPr="00EF29D0">
        <w:rPr>
          <w:rFonts w:cstheme="minorHAnsi"/>
          <w:color w:val="000000" w:themeColor="text1"/>
          <w:sz w:val="24"/>
          <w:szCs w:val="24"/>
          <w:lang w:val="ka-GE"/>
        </w:rPr>
        <w:t>, სხვა ქალაქ</w:t>
      </w:r>
      <w:r w:rsidR="00A433A6" w:rsidRPr="00EF29D0">
        <w:rPr>
          <w:rFonts w:cstheme="minorHAnsi"/>
          <w:color w:val="000000" w:themeColor="text1"/>
          <w:sz w:val="24"/>
          <w:szCs w:val="24"/>
          <w:lang w:val="ka-GE"/>
        </w:rPr>
        <w:t>ებთან შედარებით</w:t>
      </w:r>
      <w:r w:rsidRPr="00EF29D0">
        <w:rPr>
          <w:rFonts w:cstheme="minorHAnsi"/>
          <w:color w:val="000000" w:themeColor="text1"/>
          <w:sz w:val="24"/>
          <w:szCs w:val="24"/>
          <w:lang w:val="ka-GE"/>
        </w:rPr>
        <w:t>.</w:t>
      </w:r>
      <w:r w:rsidRPr="00EF29D0">
        <w:rPr>
          <w:rStyle w:val="FootnoteReference"/>
          <w:rFonts w:cstheme="minorHAnsi"/>
          <w:color w:val="000000" w:themeColor="text1"/>
          <w:sz w:val="24"/>
          <w:szCs w:val="24"/>
        </w:rPr>
        <w:footnoteReference w:id="15"/>
      </w:r>
    </w:p>
    <w:p w14:paraId="6F40EAFE" w14:textId="40DDDFAC" w:rsidR="00EE001B" w:rsidRPr="00EF29D0" w:rsidRDefault="00EE001B" w:rsidP="0080165F">
      <w:pPr>
        <w:spacing w:before="120" w:after="120" w:line="276" w:lineRule="auto"/>
        <w:jc w:val="both"/>
        <w:rPr>
          <w:rFonts w:cstheme="minorHAnsi"/>
          <w:color w:val="000000" w:themeColor="text1"/>
          <w:sz w:val="24"/>
          <w:szCs w:val="24"/>
          <w:lang w:val="ka-GE"/>
        </w:rPr>
      </w:pPr>
      <w:r w:rsidRPr="00EF29D0">
        <w:rPr>
          <w:rFonts w:cstheme="minorHAnsi"/>
          <w:color w:val="000000" w:themeColor="text1"/>
          <w:sz w:val="24"/>
          <w:szCs w:val="24"/>
          <w:lang w:val="ka-GE"/>
        </w:rPr>
        <w:t>პარიზში არსებობს ორი ტიპის სატრანსპორტო საშუალება, რომელიც ნებადართულია ადამიანებს შესთავაზოს „ტაქსის მსგავსი“ სერვისი: ტაქსი ნიუ-იორკის ყვითელი ტაქსის ან ლონდონის შავი კაბინის ფრანგული ეკვივალენტია. მათ არ აქვთ მკაფიო ფერი, როგორც ამ ორ ქალაქში, მაგრამ მათი ამოცნობა შესაძლებელია მანქანის თავზე ტაქსის ნიშნის მეშვეობით - „VTC“ - მიკროავტობუსების ექვივალენტი. მათ არ აქვთ ტაქსების მსგავსი მკაფიო ნიშანი, მაგრამ მათ უნდა ჰქონდეთ ლიცენზია კერძო მძღოლად მუშაობისთვის. ეს ლიცენზია უნდა იყოს ხილული საქარე მინაზე.</w:t>
      </w:r>
    </w:p>
    <w:p w14:paraId="2D4C3153" w14:textId="77777777" w:rsidR="00161CA2" w:rsidRPr="00EF29D0" w:rsidRDefault="00161CA2" w:rsidP="00B32F90">
      <w:pPr>
        <w:spacing w:before="240" w:after="120" w:line="276" w:lineRule="auto"/>
        <w:rPr>
          <w:rFonts w:cstheme="minorHAnsi"/>
          <w:b/>
          <w:color w:val="000000" w:themeColor="text1"/>
          <w:sz w:val="24"/>
          <w:szCs w:val="24"/>
          <w:lang w:val="ka-GE"/>
        </w:rPr>
      </w:pPr>
      <w:r w:rsidRPr="00EF29D0">
        <w:rPr>
          <w:rFonts w:cstheme="minorHAnsi"/>
          <w:b/>
          <w:color w:val="000000" w:themeColor="text1"/>
          <w:sz w:val="24"/>
          <w:szCs w:val="24"/>
          <w:lang w:val="ka-GE"/>
        </w:rPr>
        <w:t>პოლონეთი</w:t>
      </w:r>
    </w:p>
    <w:p w14:paraId="14D5F8D6" w14:textId="0B16957F" w:rsidR="00161CA2" w:rsidRPr="00EF29D0" w:rsidRDefault="00161CA2" w:rsidP="0080165F">
      <w:pPr>
        <w:spacing w:before="120" w:after="120" w:line="276" w:lineRule="auto"/>
        <w:jc w:val="both"/>
        <w:rPr>
          <w:rFonts w:cstheme="minorHAnsi"/>
          <w:color w:val="000000" w:themeColor="text1"/>
          <w:sz w:val="24"/>
          <w:szCs w:val="24"/>
          <w:lang w:val="ka-GE"/>
        </w:rPr>
      </w:pPr>
      <w:r w:rsidRPr="00EF29D0">
        <w:rPr>
          <w:rFonts w:cstheme="minorHAnsi"/>
          <w:color w:val="000000" w:themeColor="text1"/>
          <w:sz w:val="24"/>
          <w:szCs w:val="24"/>
          <w:lang w:val="ka-GE"/>
        </w:rPr>
        <w:t xml:space="preserve">პოლონეთში ტაქსი შესანიშნავი არჩევანია მოსახერხებელი და საიმედო  მგზავრობისთვის. ტაქსი მგზავრს სთავაზობს დანიშნულების პუნქტამდე მიყვანას, რაც მგზავრს საშუალებას აძლევს სწრაფად და კომფორტულად მიაღწიოს დანიშნულების ადგილს, განსაკუთრებით მაშინ, როდესაც თან აქვს მძიმე ბარგი. </w:t>
      </w:r>
    </w:p>
    <w:p w14:paraId="6FB7E04A" w14:textId="77777777" w:rsidR="00161CA2" w:rsidRPr="00EF29D0" w:rsidRDefault="00161CA2" w:rsidP="0080165F">
      <w:pPr>
        <w:spacing w:before="120" w:after="120" w:line="276" w:lineRule="auto"/>
        <w:jc w:val="both"/>
        <w:rPr>
          <w:rFonts w:cstheme="minorHAnsi"/>
          <w:color w:val="000000" w:themeColor="text1"/>
          <w:sz w:val="24"/>
          <w:szCs w:val="24"/>
          <w:lang w:val="ka-GE"/>
        </w:rPr>
      </w:pPr>
      <w:r w:rsidRPr="00EF29D0">
        <w:rPr>
          <w:rFonts w:cstheme="minorHAnsi"/>
          <w:color w:val="000000" w:themeColor="text1"/>
          <w:sz w:val="24"/>
          <w:szCs w:val="24"/>
          <w:lang w:val="ka-GE"/>
        </w:rPr>
        <w:t xml:space="preserve">პოლონეთს აქვს სხვადასხვა ტაქსის სერვისები და სამგზავრო აპლიკაციები, როგორიცაა Uber და Bolt, რაც ტაქსის დაჯავშნას მოსახერხებელს ხდის. ეს აპლიკაციები </w:t>
      </w:r>
      <w:r w:rsidRPr="00EF29D0">
        <w:rPr>
          <w:rFonts w:cstheme="minorHAnsi"/>
          <w:color w:val="000000" w:themeColor="text1"/>
          <w:sz w:val="24"/>
          <w:szCs w:val="24"/>
          <w:lang w:val="ka-GE"/>
        </w:rPr>
        <w:lastRenderedPageBreak/>
        <w:t>უზრუნველყოფს გამჭვირვალე ფასებს, ჩამოსვლის სავარაუდო დროს და უნაღდო ანგარიშსწორებას.</w:t>
      </w:r>
    </w:p>
    <w:p w14:paraId="7C2459B6" w14:textId="6626831B" w:rsidR="00161CA2" w:rsidRPr="00EF29D0" w:rsidRDefault="00161CA2" w:rsidP="0080165F">
      <w:pPr>
        <w:spacing w:before="120" w:after="120" w:line="276" w:lineRule="auto"/>
        <w:jc w:val="both"/>
        <w:rPr>
          <w:rFonts w:cstheme="minorHAnsi"/>
          <w:color w:val="000000" w:themeColor="text1"/>
          <w:sz w:val="24"/>
          <w:szCs w:val="24"/>
        </w:rPr>
      </w:pPr>
      <w:r w:rsidRPr="00EF29D0">
        <w:rPr>
          <w:rFonts w:cstheme="minorHAnsi"/>
          <w:color w:val="000000" w:themeColor="text1"/>
          <w:sz w:val="24"/>
          <w:szCs w:val="24"/>
          <w:lang w:val="ka-GE"/>
        </w:rPr>
        <w:t>ბევრი ტაქსის კომპანია პოლონეთში სტუდენტებს სთავაზობს სპეციალურად მათ საჭიროებებზე მორგებულ სერვისებს, მათ შორის აეროპორტის ტრანსფერებს, სტუდენტებისთვის ფასდაკლებულ ფასებს და მრავალენოვან მძღოლებს, რომლებსაც შეუძლიათ დაეხმარონ ენის ბარიერის არსებობისას.</w:t>
      </w:r>
      <w:r w:rsidRPr="00EF29D0">
        <w:rPr>
          <w:rStyle w:val="FootnoteReference"/>
          <w:rFonts w:cstheme="minorHAnsi"/>
          <w:color w:val="000000" w:themeColor="text1"/>
          <w:sz w:val="24"/>
          <w:szCs w:val="24"/>
        </w:rPr>
        <w:footnoteReference w:id="16"/>
      </w:r>
    </w:p>
    <w:p w14:paraId="19928B70" w14:textId="46EA3777" w:rsidR="00161CA2" w:rsidRPr="00EF29D0" w:rsidRDefault="00161CA2" w:rsidP="0080165F">
      <w:pPr>
        <w:spacing w:before="120" w:after="120" w:line="276" w:lineRule="auto"/>
        <w:jc w:val="both"/>
        <w:rPr>
          <w:rFonts w:cstheme="minorHAnsi"/>
          <w:color w:val="000000" w:themeColor="text1"/>
          <w:sz w:val="24"/>
          <w:szCs w:val="24"/>
        </w:rPr>
      </w:pPr>
      <w:r w:rsidRPr="00EF29D0">
        <w:rPr>
          <w:rFonts w:cstheme="minorHAnsi"/>
          <w:color w:val="000000" w:themeColor="text1"/>
          <w:sz w:val="24"/>
          <w:szCs w:val="24"/>
          <w:lang w:val="ka-GE"/>
        </w:rPr>
        <w:t>ტაქსის კომპანიები მუშაობენ პოლონეთის ყველა ქალაქში, განსხვავებული ტარიფებით</w:t>
      </w:r>
      <w:r w:rsidRPr="00EF29D0">
        <w:rPr>
          <w:rFonts w:cstheme="minorHAnsi"/>
          <w:color w:val="000000" w:themeColor="text1"/>
          <w:sz w:val="24"/>
          <w:szCs w:val="24"/>
        </w:rPr>
        <w:t xml:space="preserve">. </w:t>
      </w:r>
      <w:r w:rsidRPr="00EF29D0">
        <w:rPr>
          <w:rFonts w:cstheme="minorHAnsi"/>
          <w:color w:val="000000" w:themeColor="text1"/>
          <w:sz w:val="24"/>
          <w:szCs w:val="24"/>
          <w:lang w:val="ka-GE"/>
        </w:rPr>
        <w:t>ეს სატრანსპორტო საშუალება პოპულარულია როგორც ტურისტებში, ასევე</w:t>
      </w:r>
      <w:r w:rsidR="00F35FF6" w:rsidRPr="00EF29D0">
        <w:rPr>
          <w:rFonts w:cstheme="minorHAnsi"/>
          <w:color w:val="000000" w:themeColor="text1"/>
          <w:sz w:val="24"/>
          <w:szCs w:val="24"/>
          <w:lang w:val="ka-GE"/>
        </w:rPr>
        <w:t>,</w:t>
      </w:r>
      <w:r w:rsidRPr="00EF29D0">
        <w:rPr>
          <w:rFonts w:cstheme="minorHAnsi"/>
          <w:color w:val="000000" w:themeColor="text1"/>
          <w:sz w:val="24"/>
          <w:szCs w:val="24"/>
          <w:lang w:val="ka-GE"/>
        </w:rPr>
        <w:t xml:space="preserve"> ადგილობრივ მოსახლეობაში</w:t>
      </w:r>
      <w:r w:rsidRPr="00EF29D0">
        <w:rPr>
          <w:rFonts w:cstheme="minorHAnsi"/>
          <w:color w:val="000000" w:themeColor="text1"/>
          <w:sz w:val="24"/>
          <w:szCs w:val="24"/>
        </w:rPr>
        <w:t xml:space="preserve">. </w:t>
      </w:r>
      <w:r w:rsidRPr="00EF29D0">
        <w:rPr>
          <w:rFonts w:cstheme="minorHAnsi"/>
          <w:color w:val="000000" w:themeColor="text1"/>
          <w:sz w:val="24"/>
          <w:szCs w:val="24"/>
          <w:lang w:val="ka-GE"/>
        </w:rPr>
        <w:t>ტაქსის კომპანიები პოლონეთში მოქმედებენ საგზაო ტრანსპორტის მოქმედი ეროვნული კანონმდებლობის შესაბამისად</w:t>
      </w:r>
      <w:r w:rsidRPr="00EF29D0">
        <w:rPr>
          <w:rFonts w:cstheme="minorHAnsi"/>
          <w:color w:val="000000" w:themeColor="text1"/>
          <w:sz w:val="24"/>
          <w:szCs w:val="24"/>
        </w:rPr>
        <w:t>.</w:t>
      </w:r>
      <w:r w:rsidRPr="00EF29D0">
        <w:rPr>
          <w:rStyle w:val="FootnoteReference"/>
          <w:rFonts w:cstheme="minorHAnsi"/>
          <w:color w:val="000000" w:themeColor="text1"/>
          <w:sz w:val="24"/>
          <w:szCs w:val="24"/>
        </w:rPr>
        <w:footnoteReference w:id="17"/>
      </w:r>
    </w:p>
    <w:p w14:paraId="25FC05F4" w14:textId="3DA844A8" w:rsidR="00161CA2" w:rsidRPr="00EF29D0" w:rsidRDefault="00161CA2" w:rsidP="0080165F">
      <w:pPr>
        <w:spacing w:before="120" w:after="120" w:line="276" w:lineRule="auto"/>
        <w:jc w:val="both"/>
        <w:rPr>
          <w:rFonts w:cstheme="minorHAnsi"/>
          <w:color w:val="000000" w:themeColor="text1"/>
          <w:sz w:val="24"/>
          <w:szCs w:val="24"/>
          <w:lang w:val="ka-GE"/>
        </w:rPr>
      </w:pPr>
      <w:r w:rsidRPr="00EF29D0">
        <w:rPr>
          <w:rFonts w:cstheme="minorHAnsi"/>
          <w:color w:val="000000" w:themeColor="text1"/>
          <w:sz w:val="24"/>
          <w:szCs w:val="24"/>
          <w:lang w:val="ka-GE"/>
        </w:rPr>
        <w:t>პოლონეთში ბევრი საიმედო და უსაფრთხო ტაქსის სერვისია</w:t>
      </w:r>
      <w:r w:rsidRPr="00EF29D0">
        <w:rPr>
          <w:rFonts w:cstheme="minorHAnsi"/>
          <w:color w:val="000000" w:themeColor="text1"/>
          <w:sz w:val="24"/>
          <w:szCs w:val="24"/>
        </w:rPr>
        <w:t xml:space="preserve">, </w:t>
      </w:r>
      <w:r w:rsidRPr="00EF29D0">
        <w:rPr>
          <w:rFonts w:cstheme="minorHAnsi"/>
          <w:color w:val="000000" w:themeColor="text1"/>
          <w:sz w:val="24"/>
          <w:szCs w:val="24"/>
          <w:lang w:val="ka-GE"/>
        </w:rPr>
        <w:t xml:space="preserve">მაგრამ </w:t>
      </w:r>
      <w:r w:rsidR="00F35FF6" w:rsidRPr="00EF29D0">
        <w:rPr>
          <w:rFonts w:cstheme="minorHAnsi"/>
          <w:color w:val="000000" w:themeColor="text1"/>
          <w:sz w:val="24"/>
          <w:szCs w:val="24"/>
          <w:lang w:val="ka-GE"/>
        </w:rPr>
        <w:t xml:space="preserve">არსებობს </w:t>
      </w:r>
      <w:r w:rsidRPr="00EF29D0">
        <w:rPr>
          <w:rFonts w:cstheme="minorHAnsi"/>
          <w:color w:val="000000" w:themeColor="text1"/>
          <w:sz w:val="24"/>
          <w:szCs w:val="24"/>
          <w:lang w:val="ka-GE"/>
        </w:rPr>
        <w:t>არაოფიციალურ</w:t>
      </w:r>
      <w:r w:rsidR="00F35FF6" w:rsidRPr="00EF29D0">
        <w:rPr>
          <w:rFonts w:cstheme="minorHAnsi"/>
          <w:color w:val="000000" w:themeColor="text1"/>
          <w:sz w:val="24"/>
          <w:szCs w:val="24"/>
          <w:lang w:val="ka-GE"/>
        </w:rPr>
        <w:t>ი</w:t>
      </w:r>
      <w:r w:rsidRPr="00EF29D0">
        <w:rPr>
          <w:rFonts w:cstheme="minorHAnsi"/>
          <w:color w:val="000000" w:themeColor="text1"/>
          <w:sz w:val="24"/>
          <w:szCs w:val="24"/>
          <w:lang w:val="ka-GE"/>
        </w:rPr>
        <w:t xml:space="preserve"> ტაქსებ</w:t>
      </w:r>
      <w:r w:rsidR="00B203C1" w:rsidRPr="00EF29D0">
        <w:rPr>
          <w:rFonts w:cstheme="minorHAnsi"/>
          <w:color w:val="000000" w:themeColor="text1"/>
          <w:sz w:val="24"/>
          <w:szCs w:val="24"/>
          <w:lang w:val="ka-GE"/>
        </w:rPr>
        <w:t>ი</w:t>
      </w:r>
      <w:r w:rsidRPr="00EF29D0">
        <w:rPr>
          <w:rFonts w:cstheme="minorHAnsi"/>
          <w:color w:val="000000" w:themeColor="text1"/>
          <w:sz w:val="24"/>
          <w:szCs w:val="24"/>
        </w:rPr>
        <w:t xml:space="preserve">, </w:t>
      </w:r>
      <w:r w:rsidRPr="00EF29D0">
        <w:rPr>
          <w:rFonts w:cstheme="minorHAnsi"/>
          <w:color w:val="000000" w:themeColor="text1"/>
          <w:sz w:val="24"/>
          <w:szCs w:val="24"/>
          <w:lang w:val="ka-GE"/>
        </w:rPr>
        <w:t>რომლები</w:t>
      </w:r>
      <w:r w:rsidR="00B203C1" w:rsidRPr="00EF29D0">
        <w:rPr>
          <w:rFonts w:cstheme="minorHAnsi"/>
          <w:color w:val="000000" w:themeColor="text1"/>
          <w:sz w:val="24"/>
          <w:szCs w:val="24"/>
          <w:lang w:val="ka-GE"/>
        </w:rPr>
        <w:t>ც</w:t>
      </w:r>
      <w:r w:rsidRPr="00EF29D0">
        <w:rPr>
          <w:rFonts w:cstheme="minorHAnsi"/>
          <w:color w:val="000000" w:themeColor="text1"/>
          <w:sz w:val="24"/>
          <w:szCs w:val="24"/>
          <w:lang w:val="ka-GE"/>
        </w:rPr>
        <w:t xml:space="preserve"> </w:t>
      </w:r>
      <w:r w:rsidR="00B203C1" w:rsidRPr="00EF29D0">
        <w:rPr>
          <w:rFonts w:cstheme="minorHAnsi"/>
          <w:color w:val="000000" w:themeColor="text1"/>
          <w:sz w:val="24"/>
          <w:szCs w:val="24"/>
          <w:lang w:val="ka-GE"/>
        </w:rPr>
        <w:t xml:space="preserve">მგზავრებს ემსახურებიან </w:t>
      </w:r>
      <w:r w:rsidRPr="00EF29D0">
        <w:rPr>
          <w:rFonts w:cstheme="minorHAnsi"/>
          <w:color w:val="000000" w:themeColor="text1"/>
          <w:sz w:val="24"/>
          <w:szCs w:val="24"/>
          <w:lang w:val="ka-GE"/>
        </w:rPr>
        <w:t xml:space="preserve">რკინიგზის </w:t>
      </w:r>
      <w:r w:rsidR="00B203C1" w:rsidRPr="00EF29D0">
        <w:rPr>
          <w:rFonts w:cstheme="minorHAnsi"/>
          <w:color w:val="000000" w:themeColor="text1"/>
          <w:sz w:val="24"/>
          <w:szCs w:val="24"/>
          <w:lang w:val="ka-GE"/>
        </w:rPr>
        <w:t>სადგურებთან</w:t>
      </w:r>
      <w:r w:rsidRPr="00EF29D0">
        <w:rPr>
          <w:rFonts w:cstheme="minorHAnsi"/>
          <w:color w:val="000000" w:themeColor="text1"/>
          <w:sz w:val="24"/>
          <w:szCs w:val="24"/>
          <w:lang w:val="ka-GE"/>
        </w:rPr>
        <w:t xml:space="preserve"> და სასტუმრო</w:t>
      </w:r>
      <w:r w:rsidR="00B203C1" w:rsidRPr="00EF29D0">
        <w:rPr>
          <w:rFonts w:cstheme="minorHAnsi"/>
          <w:color w:val="000000" w:themeColor="text1"/>
          <w:sz w:val="24"/>
          <w:szCs w:val="24"/>
          <w:lang w:val="ka-GE"/>
        </w:rPr>
        <w:t>ებთან, თუმცა</w:t>
      </w:r>
      <w:r w:rsidR="00870D50">
        <w:rPr>
          <w:rFonts w:cstheme="minorHAnsi"/>
          <w:color w:val="000000" w:themeColor="text1"/>
          <w:sz w:val="24"/>
          <w:szCs w:val="24"/>
          <w:lang w:val="ka-GE"/>
        </w:rPr>
        <w:t>,</w:t>
      </w:r>
      <w:r w:rsidR="00B203C1" w:rsidRPr="00EF29D0">
        <w:rPr>
          <w:rFonts w:cstheme="minorHAnsi"/>
          <w:color w:val="000000" w:themeColor="text1"/>
          <w:sz w:val="24"/>
          <w:szCs w:val="24"/>
          <w:lang w:val="ka-GE"/>
        </w:rPr>
        <w:t xml:space="preserve"> ხშირად მეტ</w:t>
      </w:r>
      <w:r w:rsidR="002B1FD5" w:rsidRPr="00EF29D0">
        <w:rPr>
          <w:rFonts w:cstheme="minorHAnsi"/>
          <w:color w:val="000000" w:themeColor="text1"/>
          <w:sz w:val="24"/>
          <w:szCs w:val="24"/>
          <w:lang w:val="ka-GE"/>
        </w:rPr>
        <w:t xml:space="preserve"> საფასურს</w:t>
      </w:r>
      <w:r w:rsidR="00B203C1" w:rsidRPr="00EF29D0">
        <w:rPr>
          <w:rFonts w:cstheme="minorHAnsi"/>
          <w:color w:val="000000" w:themeColor="text1"/>
          <w:sz w:val="24"/>
          <w:szCs w:val="24"/>
          <w:lang w:val="ka-GE"/>
        </w:rPr>
        <w:t xml:space="preserve"> ახდევინებენ</w:t>
      </w:r>
      <w:r w:rsidRPr="00EF29D0">
        <w:rPr>
          <w:rFonts w:cstheme="minorHAnsi"/>
          <w:color w:val="000000" w:themeColor="text1"/>
          <w:sz w:val="24"/>
          <w:szCs w:val="24"/>
          <w:lang w:val="ka-GE"/>
        </w:rPr>
        <w:t xml:space="preserve"> უცხოელებს. </w:t>
      </w:r>
    </w:p>
    <w:p w14:paraId="507D394E" w14:textId="13D8278C" w:rsidR="00161CA2" w:rsidRPr="00EF29D0" w:rsidRDefault="00161CA2" w:rsidP="00F83B96">
      <w:pPr>
        <w:pStyle w:val="ListParagraph"/>
        <w:numPr>
          <w:ilvl w:val="0"/>
          <w:numId w:val="13"/>
        </w:numPr>
        <w:spacing w:before="120" w:after="120" w:line="276" w:lineRule="auto"/>
        <w:jc w:val="both"/>
        <w:rPr>
          <w:rFonts w:cstheme="minorHAnsi"/>
          <w:color w:val="000000" w:themeColor="text1"/>
          <w:sz w:val="24"/>
          <w:szCs w:val="24"/>
        </w:rPr>
      </w:pPr>
      <w:r w:rsidRPr="00EF29D0">
        <w:rPr>
          <w:rFonts w:cstheme="minorHAnsi"/>
          <w:color w:val="000000" w:themeColor="text1"/>
          <w:sz w:val="24"/>
          <w:szCs w:val="24"/>
        </w:rPr>
        <w:t>ლეგიტიმური ტაქსის კომპანიებ</w:t>
      </w:r>
      <w:r w:rsidR="002B1FD5" w:rsidRPr="00EF29D0">
        <w:rPr>
          <w:rFonts w:cstheme="minorHAnsi"/>
          <w:color w:val="000000" w:themeColor="text1"/>
          <w:sz w:val="24"/>
          <w:szCs w:val="24"/>
          <w:lang w:val="ka-GE"/>
        </w:rPr>
        <w:t>ს</w:t>
      </w:r>
      <w:r w:rsidRPr="00EF29D0">
        <w:rPr>
          <w:rFonts w:cstheme="minorHAnsi"/>
          <w:color w:val="000000" w:themeColor="text1"/>
          <w:sz w:val="24"/>
          <w:szCs w:val="24"/>
        </w:rPr>
        <w:t xml:space="preserve"> </w:t>
      </w:r>
      <w:r w:rsidR="002B1FD5" w:rsidRPr="00EF29D0">
        <w:rPr>
          <w:rFonts w:cstheme="minorHAnsi"/>
          <w:color w:val="000000" w:themeColor="text1"/>
          <w:sz w:val="24"/>
          <w:szCs w:val="24"/>
          <w:lang w:val="ka-GE"/>
        </w:rPr>
        <w:t xml:space="preserve">საკუთარი </w:t>
      </w:r>
      <w:r w:rsidRPr="00EF29D0">
        <w:rPr>
          <w:rFonts w:cstheme="minorHAnsi"/>
          <w:color w:val="000000" w:themeColor="text1"/>
          <w:sz w:val="24"/>
          <w:szCs w:val="24"/>
        </w:rPr>
        <w:t>მანქანებ</w:t>
      </w:r>
      <w:r w:rsidR="002B1FD5" w:rsidRPr="00EF29D0">
        <w:rPr>
          <w:rFonts w:cstheme="minorHAnsi"/>
          <w:color w:val="000000" w:themeColor="text1"/>
          <w:sz w:val="24"/>
          <w:szCs w:val="24"/>
          <w:lang w:val="ka-GE"/>
        </w:rPr>
        <w:t>ი</w:t>
      </w:r>
      <w:r w:rsidRPr="00EF29D0">
        <w:rPr>
          <w:rFonts w:cstheme="minorHAnsi"/>
          <w:color w:val="000000" w:themeColor="text1"/>
          <w:sz w:val="24"/>
          <w:szCs w:val="24"/>
        </w:rPr>
        <w:t>ს</w:t>
      </w:r>
      <w:r w:rsidR="002B1FD5" w:rsidRPr="00EF29D0">
        <w:rPr>
          <w:rFonts w:cstheme="minorHAnsi"/>
          <w:color w:val="000000" w:themeColor="text1"/>
          <w:sz w:val="24"/>
          <w:szCs w:val="24"/>
          <w:lang w:val="ka-GE"/>
        </w:rPr>
        <w:t>თვის</w:t>
      </w:r>
      <w:r w:rsidRPr="00EF29D0">
        <w:rPr>
          <w:rFonts w:cstheme="minorHAnsi"/>
          <w:color w:val="000000" w:themeColor="text1"/>
          <w:sz w:val="24"/>
          <w:szCs w:val="24"/>
        </w:rPr>
        <w:t xml:space="preserve"> </w:t>
      </w:r>
      <w:r w:rsidR="002B1FD5" w:rsidRPr="00EF29D0">
        <w:rPr>
          <w:rFonts w:cstheme="minorHAnsi"/>
          <w:color w:val="000000" w:themeColor="text1"/>
          <w:sz w:val="24"/>
          <w:szCs w:val="24"/>
          <w:lang w:val="ka-GE"/>
        </w:rPr>
        <w:t xml:space="preserve">სპეციალური </w:t>
      </w:r>
      <w:r w:rsidRPr="00EF29D0">
        <w:rPr>
          <w:rFonts w:cstheme="minorHAnsi"/>
          <w:color w:val="000000" w:themeColor="text1"/>
          <w:sz w:val="24"/>
          <w:szCs w:val="24"/>
        </w:rPr>
        <w:t>ლოგოებ</w:t>
      </w:r>
      <w:r w:rsidR="002B1FD5" w:rsidRPr="00EF29D0">
        <w:rPr>
          <w:rFonts w:cstheme="minorHAnsi"/>
          <w:color w:val="000000" w:themeColor="text1"/>
          <w:sz w:val="24"/>
          <w:szCs w:val="24"/>
          <w:lang w:val="ka-GE"/>
        </w:rPr>
        <w:t>ი აქვთ</w:t>
      </w:r>
      <w:r w:rsidRPr="00EF29D0">
        <w:rPr>
          <w:rFonts w:cstheme="minorHAnsi"/>
          <w:color w:val="000000" w:themeColor="text1"/>
          <w:sz w:val="24"/>
          <w:szCs w:val="24"/>
        </w:rPr>
        <w:t xml:space="preserve">. </w:t>
      </w:r>
      <w:r w:rsidRPr="00EF29D0">
        <w:rPr>
          <w:rFonts w:cstheme="minorHAnsi"/>
          <w:color w:val="000000" w:themeColor="text1"/>
          <w:sz w:val="24"/>
          <w:szCs w:val="24"/>
          <w:lang w:val="ka-GE"/>
        </w:rPr>
        <w:t>როგორც წესი, მძღოლს უნდა ჰქონდეს მრიცხველი და სალარო აპარატი სალონში, მძღოლები ვალდებულნი არიან მგზავრებს გადასცენ ქვითარი მგზავრობის საფასურის გადახდისას.</w:t>
      </w:r>
      <w:r w:rsidRPr="00EF29D0">
        <w:rPr>
          <w:rStyle w:val="FootnoteReference"/>
          <w:rFonts w:cstheme="minorHAnsi"/>
          <w:color w:val="000000" w:themeColor="text1"/>
          <w:sz w:val="24"/>
          <w:szCs w:val="24"/>
        </w:rPr>
        <w:footnoteReference w:id="18"/>
      </w:r>
    </w:p>
    <w:p w14:paraId="6F0C531A" w14:textId="547B5E3C" w:rsidR="00161CA2" w:rsidRPr="00EF29D0" w:rsidRDefault="00161CA2" w:rsidP="00F83B96">
      <w:pPr>
        <w:pStyle w:val="ListParagraph"/>
        <w:numPr>
          <w:ilvl w:val="0"/>
          <w:numId w:val="13"/>
        </w:numPr>
        <w:spacing w:before="120" w:after="120" w:line="276" w:lineRule="auto"/>
        <w:jc w:val="both"/>
        <w:rPr>
          <w:rFonts w:cstheme="minorHAnsi"/>
          <w:color w:val="000000" w:themeColor="text1"/>
          <w:sz w:val="24"/>
          <w:szCs w:val="24"/>
        </w:rPr>
      </w:pPr>
      <w:r w:rsidRPr="00EF29D0">
        <w:rPr>
          <w:rFonts w:cstheme="minorHAnsi"/>
          <w:color w:val="000000" w:themeColor="text1"/>
          <w:sz w:val="24"/>
          <w:szCs w:val="24"/>
          <w:lang w:val="ka-GE"/>
        </w:rPr>
        <w:t>ტაქსები ზოგადად უსაფრთხოა, რადგან მძღოლები ფლობენ საჭირო ლიცენზიებს და გავლილი აქვთ შესაბამისი ტრენინგი სატრანსპორტო მომსახურების უზრუნველსაყოფად</w:t>
      </w:r>
      <w:r w:rsidRPr="00EF29D0">
        <w:rPr>
          <w:rFonts w:cstheme="minorHAnsi"/>
          <w:color w:val="000000" w:themeColor="text1"/>
          <w:sz w:val="24"/>
          <w:szCs w:val="24"/>
        </w:rPr>
        <w:t xml:space="preserve">. </w:t>
      </w:r>
    </w:p>
    <w:p w14:paraId="46DD109E" w14:textId="119B8DAD" w:rsidR="00161CA2" w:rsidRPr="00EF29D0" w:rsidRDefault="00161CA2" w:rsidP="00F83B96">
      <w:pPr>
        <w:pStyle w:val="ListParagraph"/>
        <w:numPr>
          <w:ilvl w:val="0"/>
          <w:numId w:val="13"/>
        </w:numPr>
        <w:spacing w:before="120" w:after="120" w:line="276" w:lineRule="auto"/>
        <w:jc w:val="both"/>
        <w:rPr>
          <w:rFonts w:cstheme="minorHAnsi"/>
          <w:color w:val="000000" w:themeColor="text1"/>
          <w:sz w:val="24"/>
          <w:szCs w:val="24"/>
        </w:rPr>
      </w:pPr>
      <w:r w:rsidRPr="00EF29D0">
        <w:rPr>
          <w:rFonts w:cstheme="minorHAnsi"/>
          <w:color w:val="000000" w:themeColor="text1"/>
          <w:sz w:val="24"/>
          <w:szCs w:val="24"/>
          <w:lang w:val="ka-GE"/>
        </w:rPr>
        <w:t>პოლონეთში ტაქსები უნდა აკმაყოფილებდეს რიგ მოთხოვნებს, რომლებიც უზრუნველყოფენ მომხმარებელთა უსაფრთხოებას, როგორიცაა უსაფრთხოების ღვედებით აღჭურვა და მანქანების რეგულარული ტექნიკური ინსპექტირება. ტაქსის მძღოლებმა</w:t>
      </w:r>
      <w:r w:rsidR="002B1FD5" w:rsidRPr="00EF29D0">
        <w:rPr>
          <w:rFonts w:cstheme="minorHAnsi"/>
          <w:color w:val="000000" w:themeColor="text1"/>
          <w:sz w:val="24"/>
          <w:szCs w:val="24"/>
          <w:lang w:val="ka-GE"/>
        </w:rPr>
        <w:t>,</w:t>
      </w:r>
      <w:r w:rsidRPr="00EF29D0">
        <w:rPr>
          <w:rFonts w:cstheme="minorHAnsi"/>
          <w:color w:val="000000" w:themeColor="text1"/>
          <w:sz w:val="24"/>
          <w:szCs w:val="24"/>
          <w:lang w:val="ka-GE"/>
        </w:rPr>
        <w:t xml:space="preserve"> ასევე</w:t>
      </w:r>
      <w:r w:rsidR="002B1FD5" w:rsidRPr="00EF29D0">
        <w:rPr>
          <w:rFonts w:cstheme="minorHAnsi"/>
          <w:color w:val="000000" w:themeColor="text1"/>
          <w:sz w:val="24"/>
          <w:szCs w:val="24"/>
          <w:lang w:val="ka-GE"/>
        </w:rPr>
        <w:t>,</w:t>
      </w:r>
      <w:r w:rsidRPr="00EF29D0">
        <w:rPr>
          <w:rFonts w:cstheme="minorHAnsi"/>
          <w:color w:val="000000" w:themeColor="text1"/>
          <w:sz w:val="24"/>
          <w:szCs w:val="24"/>
          <w:lang w:val="ka-GE"/>
        </w:rPr>
        <w:t xml:space="preserve"> უნდა გაიარონ სამედიცინო და ფსიქოლოგიური გამოკვლევა და </w:t>
      </w:r>
      <w:r w:rsidR="002B1FD5" w:rsidRPr="00EF29D0">
        <w:rPr>
          <w:rFonts w:cstheme="minorHAnsi"/>
          <w:color w:val="000000" w:themeColor="text1"/>
          <w:sz w:val="24"/>
          <w:szCs w:val="24"/>
          <w:lang w:val="ka-GE"/>
        </w:rPr>
        <w:t>ჰქონდეთ</w:t>
      </w:r>
      <w:r w:rsidRPr="00EF29D0">
        <w:rPr>
          <w:rFonts w:cstheme="minorHAnsi"/>
          <w:color w:val="000000" w:themeColor="text1"/>
          <w:sz w:val="24"/>
          <w:szCs w:val="24"/>
          <w:lang w:val="ka-GE"/>
        </w:rPr>
        <w:t xml:space="preserve"> მოქმედი ცნობა ნასამართლ</w:t>
      </w:r>
      <w:r w:rsidR="001A59BB">
        <w:rPr>
          <w:rFonts w:cstheme="minorHAnsi"/>
          <w:color w:val="000000" w:themeColor="text1"/>
          <w:sz w:val="24"/>
          <w:szCs w:val="24"/>
          <w:lang w:val="ka-GE"/>
        </w:rPr>
        <w:t>ე</w:t>
      </w:r>
      <w:r w:rsidRPr="00EF29D0">
        <w:rPr>
          <w:rFonts w:cstheme="minorHAnsi"/>
          <w:color w:val="000000" w:themeColor="text1"/>
          <w:sz w:val="24"/>
          <w:szCs w:val="24"/>
          <w:lang w:val="ka-GE"/>
        </w:rPr>
        <w:t>ობის არარსებობის შესახებ</w:t>
      </w:r>
      <w:r w:rsidR="002B1FD5" w:rsidRPr="00EF29D0">
        <w:rPr>
          <w:rFonts w:cstheme="minorHAnsi"/>
          <w:color w:val="000000" w:themeColor="text1"/>
          <w:sz w:val="24"/>
          <w:szCs w:val="24"/>
          <w:lang w:val="ka-GE"/>
        </w:rPr>
        <w:t>.</w:t>
      </w:r>
      <w:r w:rsidRPr="00EF29D0">
        <w:rPr>
          <w:rStyle w:val="FootnoteReference"/>
          <w:rFonts w:cstheme="minorHAnsi"/>
          <w:color w:val="000000" w:themeColor="text1"/>
          <w:sz w:val="24"/>
          <w:szCs w:val="24"/>
        </w:rPr>
        <w:footnoteReference w:id="19"/>
      </w:r>
      <w:r w:rsidRPr="00EF29D0">
        <w:rPr>
          <w:rFonts w:cstheme="minorHAnsi"/>
          <w:color w:val="000000" w:themeColor="text1"/>
          <w:sz w:val="24"/>
          <w:szCs w:val="24"/>
          <w:lang w:val="ka-GE"/>
        </w:rPr>
        <w:t xml:space="preserve"> </w:t>
      </w:r>
    </w:p>
    <w:p w14:paraId="2E27F56B" w14:textId="626323BB" w:rsidR="00161CA2" w:rsidRPr="00EF29D0" w:rsidRDefault="00161CA2" w:rsidP="00F83B96">
      <w:pPr>
        <w:pStyle w:val="ListParagraph"/>
        <w:numPr>
          <w:ilvl w:val="0"/>
          <w:numId w:val="15"/>
        </w:numPr>
        <w:spacing w:before="120" w:after="120" w:line="276" w:lineRule="auto"/>
        <w:jc w:val="both"/>
        <w:rPr>
          <w:rFonts w:cstheme="minorHAnsi"/>
          <w:color w:val="000000" w:themeColor="text1"/>
          <w:sz w:val="24"/>
          <w:szCs w:val="24"/>
          <w:lang w:val="ka-GE"/>
        </w:rPr>
      </w:pPr>
      <w:r w:rsidRPr="00EF29D0">
        <w:rPr>
          <w:rFonts w:cstheme="minorHAnsi"/>
          <w:color w:val="000000" w:themeColor="text1"/>
          <w:sz w:val="24"/>
          <w:szCs w:val="24"/>
          <w:lang w:val="ka-GE"/>
        </w:rPr>
        <w:t xml:space="preserve">პოლონეთში მანქანები მოძრაობენ გზის მარჯვენა მხარეს. </w:t>
      </w:r>
    </w:p>
    <w:p w14:paraId="4DFEC597" w14:textId="77777777" w:rsidR="00161CA2" w:rsidRPr="00EF29D0" w:rsidRDefault="00161CA2" w:rsidP="00F83B96">
      <w:pPr>
        <w:pStyle w:val="ListParagraph"/>
        <w:numPr>
          <w:ilvl w:val="0"/>
          <w:numId w:val="14"/>
        </w:numPr>
        <w:spacing w:before="120" w:after="120" w:line="276" w:lineRule="auto"/>
        <w:jc w:val="both"/>
        <w:rPr>
          <w:rFonts w:cstheme="minorHAnsi"/>
          <w:color w:val="000000" w:themeColor="text1"/>
          <w:sz w:val="24"/>
          <w:szCs w:val="24"/>
        </w:rPr>
      </w:pPr>
      <w:r w:rsidRPr="00EF29D0">
        <w:rPr>
          <w:rFonts w:cstheme="minorHAnsi"/>
          <w:color w:val="000000" w:themeColor="text1"/>
          <w:sz w:val="24"/>
          <w:szCs w:val="24"/>
          <w:lang w:val="ka-GE"/>
        </w:rPr>
        <w:t xml:space="preserve">ღვედები სავალდებულოა ყველასთვის, ვინც მანქანაში იმყოფება. </w:t>
      </w:r>
    </w:p>
    <w:p w14:paraId="41EF02C7" w14:textId="7E843351" w:rsidR="00161CA2" w:rsidRPr="00EF29D0" w:rsidRDefault="00161CA2" w:rsidP="00F83B96">
      <w:pPr>
        <w:pStyle w:val="ListParagraph"/>
        <w:numPr>
          <w:ilvl w:val="0"/>
          <w:numId w:val="14"/>
        </w:numPr>
        <w:spacing w:before="120" w:after="120" w:line="276" w:lineRule="auto"/>
        <w:jc w:val="both"/>
        <w:rPr>
          <w:rFonts w:cstheme="minorHAnsi"/>
          <w:color w:val="000000" w:themeColor="text1"/>
          <w:sz w:val="24"/>
          <w:szCs w:val="24"/>
        </w:rPr>
      </w:pPr>
      <w:r w:rsidRPr="00EF29D0">
        <w:rPr>
          <w:rFonts w:cstheme="minorHAnsi"/>
          <w:color w:val="000000" w:themeColor="text1"/>
          <w:sz w:val="24"/>
          <w:szCs w:val="24"/>
          <w:lang w:val="ka-GE"/>
        </w:rPr>
        <w:t xml:space="preserve">12 წლამდე ასაკის ბავშვები უნდა </w:t>
      </w:r>
      <w:r w:rsidR="00A433A6" w:rsidRPr="00EF29D0">
        <w:rPr>
          <w:rFonts w:cstheme="minorHAnsi"/>
          <w:color w:val="000000" w:themeColor="text1"/>
          <w:sz w:val="24"/>
          <w:szCs w:val="24"/>
          <w:lang w:val="ka-GE"/>
        </w:rPr>
        <w:t>ისხდნენ</w:t>
      </w:r>
      <w:r w:rsidRPr="00EF29D0">
        <w:rPr>
          <w:rFonts w:cstheme="minorHAnsi"/>
          <w:color w:val="000000" w:themeColor="text1"/>
          <w:sz w:val="24"/>
          <w:szCs w:val="24"/>
          <w:lang w:val="ka-GE"/>
        </w:rPr>
        <w:t xml:space="preserve"> უკანა სავარძელზე. </w:t>
      </w:r>
    </w:p>
    <w:p w14:paraId="094A6CBB" w14:textId="77777777" w:rsidR="00161CA2" w:rsidRPr="00EF29D0" w:rsidRDefault="00161CA2" w:rsidP="00F83B96">
      <w:pPr>
        <w:pStyle w:val="ListParagraph"/>
        <w:numPr>
          <w:ilvl w:val="0"/>
          <w:numId w:val="14"/>
        </w:numPr>
        <w:spacing w:before="120" w:after="120" w:line="276" w:lineRule="auto"/>
        <w:jc w:val="both"/>
        <w:rPr>
          <w:rFonts w:cstheme="minorHAnsi"/>
          <w:color w:val="000000" w:themeColor="text1"/>
          <w:sz w:val="24"/>
          <w:szCs w:val="24"/>
        </w:rPr>
      </w:pPr>
      <w:r w:rsidRPr="00EF29D0">
        <w:rPr>
          <w:rFonts w:cstheme="minorHAnsi"/>
          <w:color w:val="000000" w:themeColor="text1"/>
          <w:sz w:val="24"/>
          <w:szCs w:val="24"/>
          <w:lang w:val="ka-GE"/>
        </w:rPr>
        <w:t xml:space="preserve">მობილური ტელეფონების გამოყენება მანქანის მართვისას დაუშვებელია. </w:t>
      </w:r>
    </w:p>
    <w:p w14:paraId="0739ECA6" w14:textId="16D80C0B" w:rsidR="00161CA2" w:rsidRPr="00EF29D0" w:rsidRDefault="00161CA2" w:rsidP="00F83B96">
      <w:pPr>
        <w:pStyle w:val="ListParagraph"/>
        <w:numPr>
          <w:ilvl w:val="0"/>
          <w:numId w:val="14"/>
        </w:numPr>
        <w:spacing w:before="120" w:after="120" w:line="276" w:lineRule="auto"/>
        <w:jc w:val="both"/>
        <w:rPr>
          <w:rFonts w:cstheme="minorHAnsi"/>
          <w:color w:val="000000" w:themeColor="text1"/>
          <w:sz w:val="24"/>
          <w:szCs w:val="24"/>
        </w:rPr>
      </w:pPr>
      <w:r w:rsidRPr="00EF29D0">
        <w:rPr>
          <w:rFonts w:cstheme="minorHAnsi"/>
          <w:color w:val="000000" w:themeColor="text1"/>
          <w:sz w:val="24"/>
          <w:szCs w:val="24"/>
          <w:lang w:val="ka-GE"/>
        </w:rPr>
        <w:lastRenderedPageBreak/>
        <w:t xml:space="preserve">საავტომობილო გზებზე </w:t>
      </w:r>
      <w:r w:rsidR="00A433A6" w:rsidRPr="00EF29D0">
        <w:rPr>
          <w:rFonts w:cstheme="minorHAnsi"/>
          <w:color w:val="000000" w:themeColor="text1"/>
          <w:sz w:val="24"/>
          <w:szCs w:val="24"/>
          <w:lang w:val="ka-GE"/>
        </w:rPr>
        <w:t xml:space="preserve">მაქსიმალური </w:t>
      </w:r>
      <w:r w:rsidRPr="00EF29D0">
        <w:rPr>
          <w:rFonts w:cstheme="minorHAnsi"/>
          <w:color w:val="000000" w:themeColor="text1"/>
          <w:sz w:val="24"/>
          <w:szCs w:val="24"/>
          <w:lang w:val="ka-GE"/>
        </w:rPr>
        <w:t xml:space="preserve">სიჩქარის </w:t>
      </w:r>
      <w:r w:rsidR="00A433A6" w:rsidRPr="00EF29D0">
        <w:rPr>
          <w:rFonts w:cstheme="minorHAnsi"/>
          <w:color w:val="000000" w:themeColor="text1"/>
          <w:sz w:val="24"/>
          <w:szCs w:val="24"/>
          <w:lang w:val="ka-GE"/>
        </w:rPr>
        <w:t>შეზღუდვა</w:t>
      </w:r>
      <w:r w:rsidRPr="00EF29D0">
        <w:rPr>
          <w:rFonts w:cstheme="minorHAnsi"/>
          <w:color w:val="000000" w:themeColor="text1"/>
          <w:sz w:val="24"/>
          <w:szCs w:val="24"/>
          <w:lang w:val="ka-GE"/>
        </w:rPr>
        <w:t xml:space="preserve"> 140 კმ/სთ-ია, ო</w:t>
      </w:r>
      <w:r w:rsidR="00A433A6" w:rsidRPr="00EF29D0">
        <w:rPr>
          <w:rFonts w:cstheme="minorHAnsi"/>
          <w:color w:val="000000" w:themeColor="text1"/>
          <w:sz w:val="24"/>
          <w:szCs w:val="24"/>
          <w:lang w:val="ka-GE"/>
        </w:rPr>
        <w:t>რ</w:t>
      </w:r>
      <w:r w:rsidRPr="00EF29D0">
        <w:rPr>
          <w:rFonts w:cstheme="minorHAnsi"/>
          <w:color w:val="000000" w:themeColor="text1"/>
          <w:sz w:val="24"/>
          <w:szCs w:val="24"/>
          <w:lang w:val="ka-GE"/>
        </w:rPr>
        <w:t xml:space="preserve">მხრივ გზებზე </w:t>
      </w:r>
      <w:r w:rsidR="00A433A6" w:rsidRPr="00EF29D0">
        <w:rPr>
          <w:rFonts w:cstheme="minorHAnsi"/>
          <w:color w:val="000000" w:themeColor="text1"/>
          <w:sz w:val="24"/>
          <w:szCs w:val="24"/>
          <w:lang w:val="ka-GE"/>
        </w:rPr>
        <w:t xml:space="preserve">- </w:t>
      </w:r>
      <w:r w:rsidRPr="00EF29D0">
        <w:rPr>
          <w:rFonts w:cstheme="minorHAnsi"/>
          <w:color w:val="000000" w:themeColor="text1"/>
          <w:sz w:val="24"/>
          <w:szCs w:val="24"/>
          <w:lang w:val="ka-GE"/>
        </w:rPr>
        <w:t xml:space="preserve">120 კმ/სთ, ხოლო ქალაქებსა და სოფლებში </w:t>
      </w:r>
      <w:r w:rsidR="00A433A6" w:rsidRPr="00EF29D0">
        <w:rPr>
          <w:rFonts w:cstheme="minorHAnsi"/>
          <w:color w:val="000000" w:themeColor="text1"/>
          <w:sz w:val="24"/>
          <w:szCs w:val="24"/>
          <w:lang w:val="ka-GE"/>
        </w:rPr>
        <w:t xml:space="preserve">- </w:t>
      </w:r>
      <w:r w:rsidRPr="00EF29D0">
        <w:rPr>
          <w:rFonts w:cstheme="minorHAnsi"/>
          <w:color w:val="000000" w:themeColor="text1"/>
          <w:sz w:val="24"/>
          <w:szCs w:val="24"/>
          <w:lang w:val="ka-GE"/>
        </w:rPr>
        <w:t xml:space="preserve">50 კმ/სთ-ია, თუ სხვა </w:t>
      </w:r>
      <w:r w:rsidR="002B1FD5" w:rsidRPr="00EF29D0">
        <w:rPr>
          <w:rFonts w:cstheme="minorHAnsi"/>
          <w:color w:val="000000" w:themeColor="text1"/>
          <w:sz w:val="24"/>
          <w:szCs w:val="24"/>
          <w:lang w:val="ka-GE"/>
        </w:rPr>
        <w:t>მანიშნებელი</w:t>
      </w:r>
      <w:r w:rsidRPr="00EF29D0">
        <w:rPr>
          <w:rFonts w:cstheme="minorHAnsi"/>
          <w:color w:val="000000" w:themeColor="text1"/>
          <w:sz w:val="24"/>
          <w:szCs w:val="24"/>
          <w:lang w:val="ka-GE"/>
        </w:rPr>
        <w:t xml:space="preserve"> არ არის განთავსებული.</w:t>
      </w:r>
    </w:p>
    <w:p w14:paraId="54383DF2" w14:textId="3C1C6237" w:rsidR="00161CA2" w:rsidRPr="00EF29D0" w:rsidRDefault="00161CA2" w:rsidP="00F83B96">
      <w:pPr>
        <w:pStyle w:val="ListParagraph"/>
        <w:numPr>
          <w:ilvl w:val="0"/>
          <w:numId w:val="14"/>
        </w:numPr>
        <w:spacing w:before="120" w:after="120" w:line="276" w:lineRule="auto"/>
        <w:jc w:val="both"/>
        <w:rPr>
          <w:rFonts w:cstheme="minorHAnsi"/>
          <w:color w:val="000000" w:themeColor="text1"/>
          <w:sz w:val="24"/>
          <w:szCs w:val="24"/>
        </w:rPr>
      </w:pPr>
      <w:r w:rsidRPr="00EF29D0">
        <w:rPr>
          <w:rFonts w:cstheme="minorHAnsi"/>
          <w:color w:val="000000" w:themeColor="text1"/>
          <w:sz w:val="24"/>
          <w:szCs w:val="24"/>
        </w:rPr>
        <w:t xml:space="preserve">ალკოჰოლის ან ნარკოტიკების ზემოქმედების ქვეშ ავტომობილის მართვა პოლონეთში </w:t>
      </w:r>
      <w:r w:rsidR="00A433A6" w:rsidRPr="00EF29D0">
        <w:rPr>
          <w:rFonts w:cstheme="minorHAnsi"/>
          <w:color w:val="000000" w:themeColor="text1"/>
          <w:sz w:val="24"/>
          <w:szCs w:val="24"/>
          <w:lang w:val="ka-GE"/>
        </w:rPr>
        <w:t>მძიმე</w:t>
      </w:r>
      <w:r w:rsidR="002B1FD5" w:rsidRPr="00EF29D0">
        <w:rPr>
          <w:rFonts w:cstheme="minorHAnsi"/>
          <w:color w:val="000000" w:themeColor="text1"/>
          <w:sz w:val="24"/>
          <w:szCs w:val="24"/>
          <w:lang w:val="ka-GE"/>
        </w:rPr>
        <w:t xml:space="preserve"> დანაშაულად </w:t>
      </w:r>
      <w:r w:rsidR="00A433A6" w:rsidRPr="00EF29D0">
        <w:rPr>
          <w:rFonts w:cstheme="minorHAnsi"/>
          <w:color w:val="000000" w:themeColor="text1"/>
          <w:sz w:val="24"/>
          <w:szCs w:val="24"/>
          <w:lang w:val="ka-GE"/>
        </w:rPr>
        <w:t>ითვლება</w:t>
      </w:r>
      <w:r w:rsidRPr="00EF29D0">
        <w:rPr>
          <w:rFonts w:cstheme="minorHAnsi"/>
          <w:color w:val="000000" w:themeColor="text1"/>
          <w:sz w:val="24"/>
          <w:szCs w:val="24"/>
        </w:rPr>
        <w:t xml:space="preserve"> და </w:t>
      </w:r>
      <w:r w:rsidR="002B1FD5" w:rsidRPr="00EF29D0">
        <w:rPr>
          <w:rFonts w:cstheme="minorHAnsi"/>
          <w:color w:val="000000" w:themeColor="text1"/>
          <w:sz w:val="24"/>
          <w:szCs w:val="24"/>
          <w:lang w:val="ka-GE"/>
        </w:rPr>
        <w:t>იწვევს</w:t>
      </w:r>
      <w:r w:rsidRPr="00EF29D0">
        <w:rPr>
          <w:rFonts w:cstheme="minorHAnsi"/>
          <w:color w:val="000000" w:themeColor="text1"/>
          <w:sz w:val="24"/>
          <w:szCs w:val="24"/>
        </w:rPr>
        <w:t xml:space="preserve"> დიდ ჯარიმ</w:t>
      </w:r>
      <w:r w:rsidR="002B1FD5" w:rsidRPr="00EF29D0">
        <w:rPr>
          <w:rFonts w:cstheme="minorHAnsi"/>
          <w:color w:val="000000" w:themeColor="text1"/>
          <w:sz w:val="24"/>
          <w:szCs w:val="24"/>
          <w:lang w:val="ka-GE"/>
        </w:rPr>
        <w:t>ას</w:t>
      </w:r>
      <w:r w:rsidRPr="00EF29D0">
        <w:rPr>
          <w:rFonts w:cstheme="minorHAnsi"/>
          <w:color w:val="000000" w:themeColor="text1"/>
          <w:sz w:val="24"/>
          <w:szCs w:val="24"/>
        </w:rPr>
        <w:t xml:space="preserve"> </w:t>
      </w:r>
      <w:r w:rsidR="002B1FD5" w:rsidRPr="00EF29D0">
        <w:rPr>
          <w:rFonts w:cstheme="minorHAnsi"/>
          <w:color w:val="000000" w:themeColor="text1"/>
          <w:sz w:val="24"/>
          <w:szCs w:val="24"/>
          <w:lang w:val="ka-GE"/>
        </w:rPr>
        <w:t>ან</w:t>
      </w:r>
      <w:r w:rsidRPr="00EF29D0">
        <w:rPr>
          <w:rFonts w:cstheme="minorHAnsi"/>
          <w:color w:val="000000" w:themeColor="text1"/>
          <w:sz w:val="24"/>
          <w:szCs w:val="24"/>
        </w:rPr>
        <w:t xml:space="preserve"> პატიმრობა</w:t>
      </w:r>
      <w:r w:rsidR="002B1FD5" w:rsidRPr="00EF29D0">
        <w:rPr>
          <w:rFonts w:cstheme="minorHAnsi"/>
          <w:color w:val="000000" w:themeColor="text1"/>
          <w:sz w:val="24"/>
          <w:szCs w:val="24"/>
          <w:lang w:val="ka-GE"/>
        </w:rPr>
        <w:t>ს</w:t>
      </w:r>
      <w:r w:rsidRPr="00EF29D0">
        <w:rPr>
          <w:rFonts w:cstheme="minorHAnsi"/>
          <w:color w:val="000000" w:themeColor="text1"/>
          <w:sz w:val="24"/>
          <w:szCs w:val="24"/>
        </w:rPr>
        <w:t>.</w:t>
      </w:r>
      <w:r w:rsidRPr="00EF29D0">
        <w:rPr>
          <w:rStyle w:val="FootnoteReference"/>
          <w:rFonts w:cstheme="minorHAnsi"/>
          <w:color w:val="000000" w:themeColor="text1"/>
          <w:sz w:val="24"/>
          <w:szCs w:val="24"/>
        </w:rPr>
        <w:footnoteReference w:id="20"/>
      </w:r>
    </w:p>
    <w:p w14:paraId="0A807A40" w14:textId="7791EAB9" w:rsidR="00161CA2" w:rsidRPr="00EF29D0" w:rsidRDefault="00161CA2" w:rsidP="00B32F90">
      <w:pPr>
        <w:spacing w:before="240" w:after="120" w:line="276" w:lineRule="auto"/>
        <w:rPr>
          <w:rFonts w:cstheme="minorHAnsi"/>
          <w:color w:val="000000" w:themeColor="text1"/>
          <w:sz w:val="24"/>
          <w:szCs w:val="24"/>
        </w:rPr>
      </w:pPr>
      <w:r w:rsidRPr="00EF29D0">
        <w:rPr>
          <w:rFonts w:cstheme="minorHAnsi"/>
          <w:b/>
          <w:color w:val="000000" w:themeColor="text1"/>
          <w:sz w:val="24"/>
          <w:szCs w:val="24"/>
          <w:lang w:val="ka-GE"/>
        </w:rPr>
        <w:t xml:space="preserve">ავსტრია </w:t>
      </w:r>
    </w:p>
    <w:p w14:paraId="7DDEAF4E" w14:textId="674C28BD" w:rsidR="00161CA2" w:rsidRPr="00EF29D0" w:rsidRDefault="00161CA2" w:rsidP="0080165F">
      <w:pPr>
        <w:spacing w:before="120" w:after="120" w:line="276" w:lineRule="auto"/>
        <w:jc w:val="both"/>
        <w:rPr>
          <w:rFonts w:cstheme="minorHAnsi"/>
          <w:color w:val="000000" w:themeColor="text1"/>
          <w:sz w:val="24"/>
          <w:szCs w:val="24"/>
          <w:lang w:val="ka-GE"/>
        </w:rPr>
      </w:pPr>
      <w:r w:rsidRPr="00EF29D0">
        <w:rPr>
          <w:rFonts w:cstheme="minorHAnsi"/>
          <w:color w:val="000000" w:themeColor="text1"/>
          <w:sz w:val="24"/>
          <w:szCs w:val="24"/>
          <w:lang w:val="ka-GE"/>
        </w:rPr>
        <w:t>ვენაში სატრანსპორტო სერვისების დიდი არჩევანია, თუმცა</w:t>
      </w:r>
      <w:r w:rsidR="00D54465">
        <w:rPr>
          <w:rFonts w:cstheme="minorHAnsi"/>
          <w:color w:val="000000" w:themeColor="text1"/>
          <w:sz w:val="24"/>
          <w:szCs w:val="24"/>
          <w:lang w:val="ka-GE"/>
        </w:rPr>
        <w:t>,</w:t>
      </w:r>
      <w:r w:rsidRPr="00EF29D0">
        <w:rPr>
          <w:rFonts w:cstheme="minorHAnsi"/>
          <w:color w:val="000000" w:themeColor="text1"/>
          <w:sz w:val="24"/>
          <w:szCs w:val="24"/>
          <w:lang w:val="ka-GE"/>
        </w:rPr>
        <w:t xml:space="preserve"> ტაქსი </w:t>
      </w:r>
      <w:r w:rsidR="000659CC" w:rsidRPr="00EF29D0">
        <w:rPr>
          <w:rFonts w:cstheme="minorHAnsi"/>
          <w:color w:val="000000" w:themeColor="text1"/>
          <w:sz w:val="24"/>
          <w:szCs w:val="24"/>
          <w:lang w:val="ka-GE"/>
        </w:rPr>
        <w:t xml:space="preserve">კვლავ რჩება </w:t>
      </w:r>
      <w:r w:rsidR="002B1FD5" w:rsidRPr="00EF29D0">
        <w:rPr>
          <w:rFonts w:cstheme="minorHAnsi"/>
          <w:color w:val="000000" w:themeColor="text1"/>
          <w:sz w:val="24"/>
          <w:szCs w:val="24"/>
          <w:lang w:val="ka-GE"/>
        </w:rPr>
        <w:t>ერთ-ერთ მნიშვნელოვან</w:t>
      </w:r>
      <w:r w:rsidR="000659CC" w:rsidRPr="00EF29D0">
        <w:rPr>
          <w:rFonts w:cstheme="minorHAnsi"/>
          <w:color w:val="000000" w:themeColor="text1"/>
          <w:sz w:val="24"/>
          <w:szCs w:val="24"/>
          <w:lang w:val="ka-GE"/>
        </w:rPr>
        <w:t xml:space="preserve"> სატრანსპორტო საშუალებად. ლიცენზირებულ</w:t>
      </w:r>
      <w:r w:rsidRPr="00EF29D0">
        <w:rPr>
          <w:rFonts w:cstheme="minorHAnsi"/>
          <w:color w:val="000000" w:themeColor="text1"/>
          <w:sz w:val="24"/>
          <w:szCs w:val="24"/>
          <w:lang w:val="ka-GE"/>
        </w:rPr>
        <w:t xml:space="preserve"> ტაქს</w:t>
      </w:r>
      <w:r w:rsidR="000659CC" w:rsidRPr="00EF29D0">
        <w:rPr>
          <w:rFonts w:cstheme="minorHAnsi"/>
          <w:color w:val="000000" w:themeColor="text1"/>
          <w:sz w:val="24"/>
          <w:szCs w:val="24"/>
          <w:lang w:val="ka-GE"/>
        </w:rPr>
        <w:t>ებში განთავსებულია</w:t>
      </w:r>
      <w:r w:rsidRPr="00EF29D0">
        <w:rPr>
          <w:rFonts w:cstheme="minorHAnsi"/>
          <w:color w:val="000000" w:themeColor="text1"/>
          <w:sz w:val="24"/>
          <w:szCs w:val="24"/>
          <w:lang w:val="ka-GE"/>
        </w:rPr>
        <w:t xml:space="preserve"> ტაქსომეტრები და მუშაობს ფიქსირებული ფასით. უმეტეს შემთხვევაში, ბარ</w:t>
      </w:r>
      <w:r w:rsidR="000659CC" w:rsidRPr="00EF29D0">
        <w:rPr>
          <w:rFonts w:cstheme="minorHAnsi"/>
          <w:color w:val="000000" w:themeColor="text1"/>
          <w:sz w:val="24"/>
          <w:szCs w:val="24"/>
          <w:lang w:val="ka-GE"/>
        </w:rPr>
        <w:t>ა</w:t>
      </w:r>
      <w:r w:rsidRPr="00EF29D0">
        <w:rPr>
          <w:rFonts w:cstheme="minorHAnsi"/>
          <w:color w:val="000000" w:themeColor="text1"/>
          <w:sz w:val="24"/>
          <w:szCs w:val="24"/>
          <w:lang w:val="ka-GE"/>
        </w:rPr>
        <w:t>თით გადახდა შესაძლებელია, თუმცა</w:t>
      </w:r>
      <w:r w:rsidR="00D54465">
        <w:rPr>
          <w:rFonts w:cstheme="minorHAnsi"/>
          <w:color w:val="000000" w:themeColor="text1"/>
          <w:sz w:val="24"/>
          <w:szCs w:val="24"/>
          <w:lang w:val="ka-GE"/>
        </w:rPr>
        <w:t>,</w:t>
      </w:r>
      <w:r w:rsidRPr="00EF29D0">
        <w:rPr>
          <w:rFonts w:cstheme="minorHAnsi"/>
          <w:color w:val="000000" w:themeColor="text1"/>
          <w:sz w:val="24"/>
          <w:szCs w:val="24"/>
          <w:lang w:val="ka-GE"/>
        </w:rPr>
        <w:t xml:space="preserve"> მიზანშეწონილია ეს წინასწარ დაზუსტდეს მძღოლთან მგზავრობის წინ. ტაქსის ფასი ვენაში ცვ</w:t>
      </w:r>
      <w:r w:rsidR="000659CC" w:rsidRPr="00EF29D0">
        <w:rPr>
          <w:rFonts w:cstheme="minorHAnsi"/>
          <w:color w:val="000000" w:themeColor="text1"/>
          <w:sz w:val="24"/>
          <w:szCs w:val="24"/>
          <w:lang w:val="ka-GE"/>
        </w:rPr>
        <w:t>ა</w:t>
      </w:r>
      <w:r w:rsidRPr="00EF29D0">
        <w:rPr>
          <w:rFonts w:cstheme="minorHAnsi"/>
          <w:color w:val="000000" w:themeColor="text1"/>
          <w:sz w:val="24"/>
          <w:szCs w:val="24"/>
          <w:lang w:val="ka-GE"/>
        </w:rPr>
        <w:t>ლებ</w:t>
      </w:r>
      <w:r w:rsidR="000659CC" w:rsidRPr="00EF29D0">
        <w:rPr>
          <w:rFonts w:cstheme="minorHAnsi"/>
          <w:color w:val="000000" w:themeColor="text1"/>
          <w:sz w:val="24"/>
          <w:szCs w:val="24"/>
          <w:lang w:val="ka-GE"/>
        </w:rPr>
        <w:t>დი</w:t>
      </w:r>
      <w:r w:rsidRPr="00EF29D0">
        <w:rPr>
          <w:rFonts w:cstheme="minorHAnsi"/>
          <w:color w:val="000000" w:themeColor="text1"/>
          <w:sz w:val="24"/>
          <w:szCs w:val="24"/>
          <w:lang w:val="ka-GE"/>
        </w:rPr>
        <w:t>ა. დღისით მგზავრობა უფრო იაფია. ტაქსით სარგებლობის ძირითადი საფასურია</w:t>
      </w:r>
      <w:r w:rsidR="000121B3" w:rsidRPr="00EF29D0">
        <w:rPr>
          <w:rFonts w:cstheme="minorHAnsi"/>
          <w:color w:val="000000" w:themeColor="text1"/>
          <w:sz w:val="24"/>
          <w:szCs w:val="24"/>
          <w:lang w:val="ka-GE"/>
        </w:rPr>
        <w:t xml:space="preserve"> </w:t>
      </w:r>
      <w:r w:rsidR="00D54465">
        <w:rPr>
          <w:rFonts w:cstheme="minorHAnsi"/>
          <w:color w:val="000000" w:themeColor="text1"/>
          <w:sz w:val="24"/>
          <w:szCs w:val="24"/>
          <w:lang w:val="ka-GE"/>
        </w:rPr>
        <w:t xml:space="preserve">1 კილომეტრზე </w:t>
      </w:r>
      <w:r w:rsidR="000121B3" w:rsidRPr="00EF29D0">
        <w:rPr>
          <w:rFonts w:cstheme="minorHAnsi"/>
          <w:color w:val="000000" w:themeColor="text1"/>
          <w:sz w:val="24"/>
          <w:szCs w:val="24"/>
          <w:lang w:val="ka-GE"/>
        </w:rPr>
        <w:t>3.</w:t>
      </w:r>
      <w:r w:rsidRPr="00EF29D0">
        <w:rPr>
          <w:rFonts w:cstheme="minorHAnsi"/>
          <w:color w:val="000000" w:themeColor="text1"/>
          <w:sz w:val="24"/>
          <w:szCs w:val="24"/>
          <w:lang w:val="ka-GE"/>
        </w:rPr>
        <w:t>80 ევრო.</w:t>
      </w:r>
      <w:r w:rsidRPr="00EF29D0">
        <w:rPr>
          <w:rStyle w:val="FootnoteReference"/>
          <w:rFonts w:cstheme="minorHAnsi"/>
          <w:color w:val="000000" w:themeColor="text1"/>
          <w:sz w:val="24"/>
          <w:szCs w:val="24"/>
        </w:rPr>
        <w:footnoteReference w:id="21"/>
      </w:r>
    </w:p>
    <w:p w14:paraId="6416A39C" w14:textId="2DF96FCA" w:rsidR="00925829" w:rsidRPr="00EF29D0" w:rsidRDefault="00161CA2" w:rsidP="00B32F90">
      <w:pPr>
        <w:spacing w:before="120" w:after="120" w:line="276" w:lineRule="auto"/>
        <w:jc w:val="both"/>
        <w:rPr>
          <w:rFonts w:cstheme="minorHAnsi"/>
          <w:color w:val="000000" w:themeColor="text1"/>
          <w:sz w:val="24"/>
          <w:szCs w:val="24"/>
          <w:lang w:val="ka-GE"/>
        </w:rPr>
      </w:pPr>
      <w:r w:rsidRPr="00EF29D0">
        <w:rPr>
          <w:rFonts w:cstheme="minorHAnsi"/>
          <w:color w:val="000000" w:themeColor="text1"/>
          <w:sz w:val="24"/>
          <w:szCs w:val="24"/>
          <w:lang w:val="ka-GE"/>
        </w:rPr>
        <w:t>ტაქსები ადვილად ხელმისაწვდომია ავსტრიის ყველა დიდ ქალაქში და მათი ამოცნობა ადვილია მათი ყვითელი ფერისა და სახურავზე განათებული ნიშნით.</w:t>
      </w:r>
      <w:r w:rsidR="000659CC" w:rsidRPr="00EF29D0">
        <w:rPr>
          <w:rFonts w:cstheme="minorHAnsi"/>
          <w:color w:val="000000" w:themeColor="text1"/>
          <w:sz w:val="24"/>
          <w:szCs w:val="24"/>
          <w:lang w:val="ka-GE"/>
        </w:rPr>
        <w:t xml:space="preserve"> </w:t>
      </w:r>
      <w:r w:rsidRPr="00EF29D0">
        <w:rPr>
          <w:rFonts w:cstheme="minorHAnsi"/>
          <w:color w:val="000000" w:themeColor="text1"/>
          <w:sz w:val="24"/>
          <w:szCs w:val="24"/>
          <w:lang w:val="ka-GE"/>
        </w:rPr>
        <w:t>ტაქსების წინასწარ დაჯავშნა</w:t>
      </w:r>
      <w:r w:rsidR="000659CC" w:rsidRPr="00EF29D0">
        <w:rPr>
          <w:rFonts w:cstheme="minorHAnsi"/>
          <w:color w:val="000000" w:themeColor="text1"/>
          <w:sz w:val="24"/>
          <w:szCs w:val="24"/>
          <w:lang w:val="ka-GE"/>
        </w:rPr>
        <w:t>,</w:t>
      </w:r>
      <w:r w:rsidRPr="00EF29D0">
        <w:rPr>
          <w:rFonts w:cstheme="minorHAnsi"/>
          <w:color w:val="000000" w:themeColor="text1"/>
          <w:sz w:val="24"/>
          <w:szCs w:val="24"/>
          <w:lang w:val="ka-GE"/>
        </w:rPr>
        <w:t xml:space="preserve"> ასევე</w:t>
      </w:r>
      <w:r w:rsidR="000659CC" w:rsidRPr="00EF29D0">
        <w:rPr>
          <w:rFonts w:cstheme="minorHAnsi"/>
          <w:color w:val="000000" w:themeColor="text1"/>
          <w:sz w:val="24"/>
          <w:szCs w:val="24"/>
          <w:lang w:val="ka-GE"/>
        </w:rPr>
        <w:t>,</w:t>
      </w:r>
      <w:r w:rsidRPr="00EF29D0">
        <w:rPr>
          <w:rFonts w:cstheme="minorHAnsi"/>
          <w:color w:val="000000" w:themeColor="text1"/>
          <w:sz w:val="24"/>
          <w:szCs w:val="24"/>
          <w:lang w:val="ka-GE"/>
        </w:rPr>
        <w:t xml:space="preserve"> შესაძლებელია ტაქსის კომპანიაში დარეკვით ან ტაქსის აპლიკაციის გამოყენებით.</w:t>
      </w:r>
      <w:r w:rsidRPr="00EF29D0">
        <w:rPr>
          <w:rFonts w:cstheme="minorHAnsi"/>
          <w:color w:val="000000" w:themeColor="text1"/>
          <w:sz w:val="24"/>
          <w:szCs w:val="24"/>
        </w:rPr>
        <w:t xml:space="preserve"> </w:t>
      </w:r>
      <w:r w:rsidRPr="00EF29D0">
        <w:rPr>
          <w:rFonts w:cstheme="minorHAnsi"/>
          <w:color w:val="000000" w:themeColor="text1"/>
          <w:sz w:val="24"/>
          <w:szCs w:val="24"/>
          <w:lang w:val="ka-GE"/>
        </w:rPr>
        <w:t xml:space="preserve">ავსტრიაში ტაქსები რეგულირდება მთავრობის მიერ და ტაქსის მძღოლებს მოეთხოვებათ თავიანთი ლიცენზიის და ფასების შესახებ ინფორმაცია </w:t>
      </w:r>
      <w:r w:rsidR="000659CC" w:rsidRPr="00EF29D0">
        <w:rPr>
          <w:rFonts w:cstheme="minorHAnsi"/>
          <w:color w:val="000000" w:themeColor="text1"/>
          <w:sz w:val="24"/>
          <w:szCs w:val="24"/>
          <w:lang w:val="ka-GE"/>
        </w:rPr>
        <w:t>თვალნათლივ განათავსონ</w:t>
      </w:r>
      <w:r w:rsidRPr="00EF29D0">
        <w:rPr>
          <w:rFonts w:cstheme="minorHAnsi"/>
          <w:color w:val="000000" w:themeColor="text1"/>
          <w:sz w:val="24"/>
          <w:szCs w:val="24"/>
          <w:lang w:val="ka-GE"/>
        </w:rPr>
        <w:t xml:space="preserve"> მანქანაში.</w:t>
      </w:r>
      <w:r w:rsidRPr="00EF29D0">
        <w:rPr>
          <w:rStyle w:val="FootnoteReference"/>
          <w:rFonts w:cstheme="minorHAnsi"/>
          <w:color w:val="000000" w:themeColor="text1"/>
          <w:sz w:val="24"/>
          <w:szCs w:val="24"/>
        </w:rPr>
        <w:footnoteReference w:id="22"/>
      </w:r>
      <w:r w:rsidR="001348C2" w:rsidRPr="00EF29D0">
        <w:rPr>
          <w:rFonts w:cstheme="minorHAnsi"/>
          <w:color w:val="000000" w:themeColor="text1"/>
          <w:sz w:val="24"/>
          <w:szCs w:val="24"/>
          <w:lang w:val="ka-GE"/>
        </w:rPr>
        <w:t xml:space="preserve"> ავსტრიაში </w:t>
      </w:r>
      <w:r w:rsidRPr="00EF29D0">
        <w:rPr>
          <w:rFonts w:cstheme="minorHAnsi"/>
          <w:color w:val="000000" w:themeColor="text1"/>
          <w:sz w:val="24"/>
          <w:szCs w:val="24"/>
          <w:lang w:val="ka-GE"/>
        </w:rPr>
        <w:t xml:space="preserve">ტაქსებში </w:t>
      </w:r>
      <w:r w:rsidR="000121B3" w:rsidRPr="00EF29D0">
        <w:rPr>
          <w:rFonts w:cstheme="minorHAnsi"/>
          <w:color w:val="000000" w:themeColor="text1"/>
          <w:sz w:val="24"/>
          <w:szCs w:val="24"/>
          <w:lang w:val="ka-GE"/>
        </w:rPr>
        <w:t>აკრძალულია</w:t>
      </w:r>
      <w:r w:rsidRPr="00EF29D0">
        <w:rPr>
          <w:rFonts w:cstheme="minorHAnsi"/>
          <w:color w:val="000000" w:themeColor="text1"/>
          <w:sz w:val="24"/>
          <w:szCs w:val="24"/>
          <w:lang w:val="ka-GE"/>
        </w:rPr>
        <w:t xml:space="preserve"> მოწევ</w:t>
      </w:r>
      <w:r w:rsidR="000121B3" w:rsidRPr="00EF29D0">
        <w:rPr>
          <w:rFonts w:cstheme="minorHAnsi"/>
          <w:color w:val="000000" w:themeColor="text1"/>
          <w:sz w:val="24"/>
          <w:szCs w:val="24"/>
          <w:lang w:val="ka-GE"/>
        </w:rPr>
        <w:t>ა</w:t>
      </w:r>
      <w:r w:rsidR="000659CC" w:rsidRPr="00EF29D0">
        <w:rPr>
          <w:rFonts w:cstheme="minorHAnsi"/>
          <w:color w:val="000000" w:themeColor="text1"/>
          <w:sz w:val="24"/>
          <w:szCs w:val="24"/>
          <w:lang w:val="ka-GE"/>
        </w:rPr>
        <w:t>, როგორც</w:t>
      </w:r>
      <w:r w:rsidRPr="00EF29D0">
        <w:rPr>
          <w:rFonts w:cstheme="minorHAnsi"/>
          <w:color w:val="000000" w:themeColor="text1"/>
          <w:sz w:val="24"/>
          <w:szCs w:val="24"/>
          <w:lang w:val="ka-GE"/>
        </w:rPr>
        <w:t xml:space="preserve"> მძღოლებისთვის</w:t>
      </w:r>
      <w:r w:rsidR="000659CC" w:rsidRPr="00EF29D0">
        <w:rPr>
          <w:rFonts w:cstheme="minorHAnsi"/>
          <w:color w:val="000000" w:themeColor="text1"/>
          <w:sz w:val="24"/>
          <w:szCs w:val="24"/>
          <w:lang w:val="ka-GE"/>
        </w:rPr>
        <w:t>, ასევე</w:t>
      </w:r>
      <w:r w:rsidRPr="00EF29D0">
        <w:rPr>
          <w:rFonts w:cstheme="minorHAnsi"/>
          <w:color w:val="000000" w:themeColor="text1"/>
          <w:sz w:val="24"/>
          <w:szCs w:val="24"/>
          <w:lang w:val="ka-GE"/>
        </w:rPr>
        <w:t xml:space="preserve"> მგზავრებისთვის.</w:t>
      </w:r>
      <w:r w:rsidRPr="00EF29D0">
        <w:rPr>
          <w:rStyle w:val="FootnoteReference"/>
          <w:rFonts w:cstheme="minorHAnsi"/>
          <w:color w:val="000000" w:themeColor="text1"/>
          <w:sz w:val="24"/>
          <w:szCs w:val="24"/>
        </w:rPr>
        <w:footnoteReference w:id="23"/>
      </w:r>
      <w:r w:rsidRPr="00EF29D0">
        <w:rPr>
          <w:rFonts w:cstheme="minorHAnsi"/>
          <w:color w:val="000000" w:themeColor="text1"/>
          <w:sz w:val="24"/>
          <w:szCs w:val="24"/>
          <w:lang w:val="ka-GE"/>
        </w:rPr>
        <w:t xml:space="preserve"> </w:t>
      </w:r>
    </w:p>
    <w:p w14:paraId="6DC269E7" w14:textId="77777777" w:rsidR="00925829" w:rsidRPr="00EF29D0" w:rsidRDefault="00925829" w:rsidP="00B32F90">
      <w:pPr>
        <w:spacing w:before="120" w:after="120" w:line="276" w:lineRule="auto"/>
        <w:jc w:val="both"/>
        <w:rPr>
          <w:rFonts w:cstheme="minorHAnsi"/>
          <w:color w:val="000000" w:themeColor="text1"/>
          <w:sz w:val="24"/>
          <w:szCs w:val="24"/>
          <w:lang w:val="ka-GE"/>
        </w:rPr>
      </w:pPr>
    </w:p>
    <w:p w14:paraId="2B7A3A56" w14:textId="0FA9A387" w:rsidR="009D3EB8" w:rsidRPr="00EF29D0" w:rsidRDefault="009D3EB8" w:rsidP="00F83B96">
      <w:pPr>
        <w:pStyle w:val="Heading2"/>
        <w:numPr>
          <w:ilvl w:val="1"/>
          <w:numId w:val="3"/>
        </w:numPr>
        <w:spacing w:before="240" w:after="240" w:line="276" w:lineRule="auto"/>
        <w:ind w:left="547" w:hanging="547"/>
        <w:rPr>
          <w:rFonts w:asciiTheme="minorHAnsi" w:hAnsiTheme="minorHAnsi" w:cstheme="minorHAnsi"/>
          <w:b/>
          <w:sz w:val="28"/>
          <w:lang w:val="ka-GE"/>
        </w:rPr>
      </w:pPr>
      <w:bookmarkStart w:id="34" w:name="_Toc149055578"/>
      <w:bookmarkEnd w:id="31"/>
      <w:r w:rsidRPr="00EF29D0">
        <w:rPr>
          <w:rFonts w:asciiTheme="minorHAnsi" w:hAnsiTheme="minorHAnsi" w:cstheme="minorHAnsi"/>
          <w:b/>
          <w:sz w:val="28"/>
          <w:lang w:val="ka-GE"/>
        </w:rPr>
        <w:t>2030 წლის მდგრადი განვითარების მიზნები</w:t>
      </w:r>
      <w:bookmarkEnd w:id="32"/>
      <w:bookmarkEnd w:id="34"/>
    </w:p>
    <w:p w14:paraId="7C8D56D4" w14:textId="77777777" w:rsidR="00473601" w:rsidRPr="00EF29D0" w:rsidRDefault="00AC6CCA" w:rsidP="00A8208D">
      <w:pPr>
        <w:spacing w:before="120" w:after="120" w:line="276" w:lineRule="auto"/>
        <w:jc w:val="both"/>
        <w:rPr>
          <w:rFonts w:cstheme="minorHAnsi"/>
          <w:sz w:val="24"/>
          <w:szCs w:val="24"/>
        </w:rPr>
      </w:pPr>
      <w:r w:rsidRPr="00EF29D0">
        <w:rPr>
          <w:rFonts w:cstheme="minorHAnsi"/>
          <w:sz w:val="24"/>
          <w:szCs w:val="24"/>
        </w:rPr>
        <w:t>საქართველო, გაეროს 193 წევრ</w:t>
      </w:r>
      <w:r w:rsidRPr="00EF29D0">
        <w:rPr>
          <w:rFonts w:cstheme="minorHAnsi"/>
          <w:sz w:val="24"/>
          <w:szCs w:val="24"/>
          <w:lang w:val="ka-GE"/>
        </w:rPr>
        <w:t xml:space="preserve"> </w:t>
      </w:r>
      <w:r w:rsidRPr="00EF29D0">
        <w:rPr>
          <w:rFonts w:cstheme="minorHAnsi"/>
          <w:sz w:val="24"/>
          <w:szCs w:val="24"/>
        </w:rPr>
        <w:t xml:space="preserve"> ქვეყნებთან ერთად, ჩართულია გაეროს 2030 წლის დღის წესრიგის განხორციელების პროცესში.</w:t>
      </w:r>
      <w:r w:rsidR="00473601" w:rsidRPr="00EF29D0">
        <w:rPr>
          <w:rFonts w:cstheme="minorHAnsi"/>
          <w:sz w:val="24"/>
          <w:szCs w:val="24"/>
          <w:lang w:val="ka-GE"/>
        </w:rPr>
        <w:t xml:space="preserve"> </w:t>
      </w:r>
      <w:r w:rsidR="00A8208D" w:rsidRPr="00EF29D0">
        <w:rPr>
          <w:rFonts w:cstheme="minorHAnsi"/>
          <w:sz w:val="24"/>
          <w:szCs w:val="24"/>
        </w:rPr>
        <w:t xml:space="preserve">დღის წესრიგი, აერთიანებს 17 მიზანს, 169 ამოცანას და მოიცავს მდგრადი განვითარების სამივე მიმართულებას, როგორიცაა სოციალური, ეკონომიკური და გარემოსდაცვითი. </w:t>
      </w:r>
    </w:p>
    <w:p w14:paraId="309E842E" w14:textId="1197ADB9" w:rsidR="00A8208D" w:rsidRPr="00EF29D0" w:rsidRDefault="00473601" w:rsidP="001B3F60">
      <w:pPr>
        <w:spacing w:before="120" w:after="120" w:line="276" w:lineRule="auto"/>
        <w:jc w:val="both"/>
        <w:rPr>
          <w:rFonts w:cstheme="minorHAnsi"/>
          <w:sz w:val="24"/>
          <w:szCs w:val="24"/>
        </w:rPr>
      </w:pPr>
      <w:r w:rsidRPr="00EF29D0">
        <w:rPr>
          <w:rFonts w:cstheme="minorHAnsi"/>
          <w:sz w:val="24"/>
          <w:szCs w:val="24"/>
        </w:rPr>
        <w:t xml:space="preserve">საქართველოს მთავრობამ, ქვეყნის გამოწვევებისა და ეროვნული კონტექსტის გათვალისწინებით, შეიმუშავა გაეროს მდგრადი განვითარების მიზნების </w:t>
      </w:r>
      <w:r w:rsidRPr="00EF29D0">
        <w:rPr>
          <w:rFonts w:cstheme="minorHAnsi"/>
          <w:sz w:val="24"/>
          <w:szCs w:val="24"/>
        </w:rPr>
        <w:lastRenderedPageBreak/>
        <w:t xml:space="preserve">ნაციონალიზაციის </w:t>
      </w:r>
      <w:hyperlink r:id="rId14" w:history="1">
        <w:r w:rsidRPr="00EF29D0">
          <w:rPr>
            <w:rStyle w:val="Hyperlink"/>
            <w:rFonts w:cstheme="minorHAnsi"/>
            <w:sz w:val="24"/>
            <w:szCs w:val="24"/>
            <w:lang w:val="ka-GE"/>
          </w:rPr>
          <w:t>ეროვნული დოკუმენტი</w:t>
        </w:r>
      </w:hyperlink>
      <w:r w:rsidRPr="00EF29D0">
        <w:rPr>
          <w:rFonts w:cstheme="minorHAnsi"/>
          <w:sz w:val="24"/>
          <w:szCs w:val="24"/>
          <w:lang w:val="ka-GE"/>
        </w:rPr>
        <w:t xml:space="preserve">. </w:t>
      </w:r>
      <w:r w:rsidR="00A8208D" w:rsidRPr="00EF29D0">
        <w:rPr>
          <w:rFonts w:cstheme="minorHAnsi"/>
          <w:sz w:val="24"/>
          <w:szCs w:val="24"/>
        </w:rPr>
        <w:t>საქართველოს ნაციონალიზებული აქვს მდგრადი განვითარების 17 მიზანი, 94 ამოცანა და 202 სამიზნე ინდიკატორი</w:t>
      </w:r>
      <w:r w:rsidR="00A8208D" w:rsidRPr="00EF29D0">
        <w:rPr>
          <w:rStyle w:val="FootnoteReference"/>
          <w:rFonts w:cstheme="minorHAnsi"/>
          <w:sz w:val="24"/>
          <w:szCs w:val="24"/>
        </w:rPr>
        <w:footnoteReference w:id="24"/>
      </w:r>
      <w:r w:rsidR="00A8208D" w:rsidRPr="00EF29D0">
        <w:rPr>
          <w:rFonts w:cstheme="minorHAnsi"/>
          <w:sz w:val="24"/>
          <w:szCs w:val="24"/>
        </w:rPr>
        <w:t>.</w:t>
      </w:r>
    </w:p>
    <w:p w14:paraId="79C7C5A0" w14:textId="08F7CBE9" w:rsidR="002D0EFB" w:rsidRPr="00EF29D0" w:rsidRDefault="002D0EFB" w:rsidP="001B3F60">
      <w:pPr>
        <w:spacing w:before="120" w:after="120" w:line="276" w:lineRule="auto"/>
        <w:jc w:val="both"/>
        <w:rPr>
          <w:rFonts w:cstheme="minorHAnsi"/>
          <w:sz w:val="24"/>
          <w:szCs w:val="24"/>
          <w:lang w:val="ka-GE"/>
        </w:rPr>
      </w:pPr>
      <w:r w:rsidRPr="00EF29D0">
        <w:rPr>
          <w:rFonts w:cstheme="minorHAnsi"/>
          <w:sz w:val="24"/>
          <w:szCs w:val="24"/>
          <w:lang w:val="ka-GE"/>
        </w:rPr>
        <w:t xml:space="preserve">მდგრადი განვითარების მიზნებს შორის აღსანიშნავია 2030 წლის დღის წესრიგის </w:t>
      </w:r>
      <w:r w:rsidRPr="00EF29D0">
        <w:rPr>
          <w:rFonts w:cstheme="minorHAnsi"/>
          <w:b/>
          <w:sz w:val="24"/>
          <w:szCs w:val="24"/>
          <w:lang w:val="ka-GE"/>
        </w:rPr>
        <w:t>მესამე მიზანი</w:t>
      </w:r>
      <w:r w:rsidRPr="00EF29D0">
        <w:rPr>
          <w:rFonts w:cstheme="minorHAnsi"/>
          <w:sz w:val="24"/>
          <w:szCs w:val="24"/>
          <w:lang w:val="ka-GE"/>
        </w:rPr>
        <w:t xml:space="preserve"> </w:t>
      </w:r>
      <w:r w:rsidR="001B3F60" w:rsidRPr="00EF29D0">
        <w:rPr>
          <w:rFonts w:cstheme="minorHAnsi"/>
          <w:sz w:val="24"/>
          <w:szCs w:val="24"/>
          <w:lang w:val="ka-GE"/>
        </w:rPr>
        <w:t xml:space="preserve">- </w:t>
      </w:r>
      <w:r w:rsidRPr="00EF29D0">
        <w:rPr>
          <w:rFonts w:cstheme="minorHAnsi"/>
          <w:sz w:val="24"/>
          <w:szCs w:val="24"/>
          <w:lang w:val="ka-GE"/>
        </w:rPr>
        <w:t>ჯანსაღი ცხოვრებისა და კეთილდღეობის უზრუნველყოფა ყველა ასაკის ადამიანისათვის</w:t>
      </w:r>
      <w:r w:rsidR="009A76AB" w:rsidRPr="00EF29D0">
        <w:rPr>
          <w:rFonts w:cstheme="minorHAnsi"/>
          <w:sz w:val="24"/>
          <w:szCs w:val="24"/>
          <w:lang w:val="ka-GE"/>
        </w:rPr>
        <w:t>, რომელიც ითვალისწინებს საქართველოში ავტოსაგზაო შემთხვევებით გამოწვეული სიკვდილიანობისა და დაზიანებების რაოდენობის შემცირებას</w:t>
      </w:r>
      <w:r w:rsidR="00892928" w:rsidRPr="00EF29D0">
        <w:rPr>
          <w:rFonts w:cstheme="minorHAnsi"/>
          <w:sz w:val="24"/>
          <w:szCs w:val="24"/>
          <w:lang w:val="ka-GE"/>
        </w:rPr>
        <w:t xml:space="preserve">; </w:t>
      </w:r>
      <w:r w:rsidRPr="00EF29D0">
        <w:rPr>
          <w:rFonts w:cstheme="minorHAnsi"/>
          <w:b/>
          <w:sz w:val="24"/>
          <w:szCs w:val="24"/>
          <w:lang w:val="ka-GE"/>
        </w:rPr>
        <w:t>მეთერთმეტე მიზანი</w:t>
      </w:r>
      <w:r w:rsidRPr="00EF29D0">
        <w:rPr>
          <w:rFonts w:cstheme="minorHAnsi"/>
          <w:sz w:val="24"/>
          <w:szCs w:val="24"/>
          <w:lang w:val="ka-GE"/>
        </w:rPr>
        <w:t xml:space="preserve"> </w:t>
      </w:r>
      <w:r w:rsidR="001B3F60" w:rsidRPr="00EF29D0">
        <w:rPr>
          <w:rFonts w:cstheme="minorHAnsi"/>
          <w:sz w:val="24"/>
          <w:szCs w:val="24"/>
        </w:rPr>
        <w:t>-</w:t>
      </w:r>
      <w:r w:rsidRPr="00EF29D0">
        <w:rPr>
          <w:rFonts w:cstheme="minorHAnsi"/>
          <w:sz w:val="24"/>
          <w:szCs w:val="24"/>
          <w:lang w:val="ka-GE"/>
        </w:rPr>
        <w:t xml:space="preserve"> ქალაქებისა და დასახლებების ინკლუზიური, უსაფრთხო და მდგრადი განვითარება, რომელიც </w:t>
      </w:r>
      <w:r w:rsidR="009A76AB" w:rsidRPr="00EF29D0">
        <w:rPr>
          <w:rFonts w:cstheme="minorHAnsi"/>
          <w:sz w:val="24"/>
          <w:szCs w:val="24"/>
          <w:lang w:val="ka-GE"/>
        </w:rPr>
        <w:t>გულისხმობს</w:t>
      </w:r>
      <w:r w:rsidRPr="00EF29D0">
        <w:rPr>
          <w:rFonts w:cstheme="minorHAnsi"/>
          <w:sz w:val="24"/>
          <w:szCs w:val="24"/>
          <w:lang w:val="ka-GE"/>
        </w:rPr>
        <w:t xml:space="preserve"> უსაფრთხო, ხელმისაწვდომი და მდგრადი სატრანსპორტო სისტემის უზრუნველყოფა</w:t>
      </w:r>
      <w:r w:rsidR="001A59BB">
        <w:rPr>
          <w:rFonts w:cstheme="minorHAnsi"/>
          <w:sz w:val="24"/>
          <w:szCs w:val="24"/>
          <w:lang w:val="ka-GE"/>
        </w:rPr>
        <w:t>ს</w:t>
      </w:r>
      <w:r w:rsidRPr="00EF29D0">
        <w:rPr>
          <w:rFonts w:cstheme="minorHAnsi"/>
          <w:sz w:val="24"/>
          <w:szCs w:val="24"/>
          <w:lang w:val="ka-GE"/>
        </w:rPr>
        <w:t>, მათ შორის, გზების უსაფრთხოება</w:t>
      </w:r>
      <w:r w:rsidR="001B3F60" w:rsidRPr="00EF29D0">
        <w:rPr>
          <w:rFonts w:cstheme="minorHAnsi"/>
          <w:sz w:val="24"/>
          <w:szCs w:val="24"/>
          <w:lang w:val="ka-GE"/>
        </w:rPr>
        <w:t>ს</w:t>
      </w:r>
      <w:r w:rsidRPr="00EF29D0">
        <w:rPr>
          <w:rFonts w:cstheme="minorHAnsi"/>
          <w:sz w:val="24"/>
          <w:szCs w:val="24"/>
          <w:lang w:val="ka-GE"/>
        </w:rPr>
        <w:t xml:space="preserve"> საზოგადოებრივი ტრანსპორტის განვითარების საშუალებით</w:t>
      </w:r>
      <w:r w:rsidR="001B3F60" w:rsidRPr="00EF29D0">
        <w:rPr>
          <w:rFonts w:cstheme="minorHAnsi"/>
          <w:sz w:val="24"/>
          <w:szCs w:val="24"/>
          <w:lang w:val="ka-GE"/>
        </w:rPr>
        <w:t xml:space="preserve">; </w:t>
      </w:r>
      <w:r w:rsidRPr="00EF29D0">
        <w:rPr>
          <w:rFonts w:cstheme="minorHAnsi"/>
          <w:b/>
          <w:sz w:val="24"/>
          <w:szCs w:val="24"/>
        </w:rPr>
        <w:t>მე</w:t>
      </w:r>
      <w:r w:rsidR="001B3F60" w:rsidRPr="00EF29D0">
        <w:rPr>
          <w:rFonts w:cstheme="minorHAnsi"/>
          <w:b/>
          <w:sz w:val="24"/>
          <w:szCs w:val="24"/>
          <w:lang w:val="ka-GE"/>
        </w:rPr>
        <w:t>ცამეტე</w:t>
      </w:r>
      <w:r w:rsidRPr="00EF29D0">
        <w:rPr>
          <w:rFonts w:cstheme="minorHAnsi"/>
          <w:b/>
          <w:sz w:val="24"/>
          <w:szCs w:val="24"/>
        </w:rPr>
        <w:t xml:space="preserve"> მიზანი</w:t>
      </w:r>
      <w:r w:rsidR="001B3F60" w:rsidRPr="00EF29D0">
        <w:rPr>
          <w:rFonts w:cstheme="minorHAnsi"/>
          <w:sz w:val="24"/>
          <w:szCs w:val="24"/>
        </w:rPr>
        <w:t xml:space="preserve"> -</w:t>
      </w:r>
      <w:r w:rsidRPr="00EF29D0">
        <w:rPr>
          <w:rFonts w:cstheme="minorHAnsi"/>
          <w:sz w:val="24"/>
          <w:szCs w:val="24"/>
        </w:rPr>
        <w:t xml:space="preserve"> </w:t>
      </w:r>
      <w:r w:rsidR="001B3F60" w:rsidRPr="00EF29D0">
        <w:rPr>
          <w:rFonts w:cstheme="minorHAnsi"/>
          <w:sz w:val="24"/>
          <w:szCs w:val="24"/>
        </w:rPr>
        <w:t>კლიმატის ცვლილებისა და მისი ზეგავლენის წინააღმდეგ გადაუდებელი ზომების გატარება</w:t>
      </w:r>
      <w:r w:rsidR="008F204E" w:rsidRPr="00EF29D0">
        <w:rPr>
          <w:rFonts w:cstheme="minorHAnsi"/>
          <w:sz w:val="24"/>
          <w:szCs w:val="24"/>
        </w:rPr>
        <w:t xml:space="preserve">. აღნიშნული </w:t>
      </w:r>
      <w:r w:rsidRPr="00EF29D0">
        <w:rPr>
          <w:rFonts w:cstheme="minorHAnsi"/>
          <w:sz w:val="24"/>
          <w:szCs w:val="24"/>
        </w:rPr>
        <w:t xml:space="preserve">ითვალისწინებს კლიმატის ცვლილების წინააღმდეგ მიმართული ზომების ინტეგრირებას ეროვნული პოლიტიკის დოკუმენტებში, სტრატეგიებსა და გეგმებში, რაც მაქსიმალურად შეუწყობს ხელს კლიმატისადმი მედეგ და სათბურის </w:t>
      </w:r>
      <w:r w:rsidRPr="00EF29D0">
        <w:rPr>
          <w:rFonts w:cstheme="minorHAnsi"/>
          <w:sz w:val="24"/>
          <w:szCs w:val="24"/>
          <w:lang w:val="ka-GE"/>
        </w:rPr>
        <w:t>გაზების დაბალემისიებიან განვითარებას.</w:t>
      </w:r>
    </w:p>
    <w:p w14:paraId="27D6D08B" w14:textId="19272AD4" w:rsidR="002D0EFB" w:rsidRPr="00EF29D0" w:rsidRDefault="002D0EFB" w:rsidP="001B3F60">
      <w:pPr>
        <w:spacing w:before="120" w:after="120" w:line="276" w:lineRule="auto"/>
        <w:jc w:val="both"/>
        <w:rPr>
          <w:rFonts w:cstheme="minorHAnsi"/>
          <w:sz w:val="24"/>
          <w:szCs w:val="24"/>
          <w:lang w:val="ka-GE"/>
        </w:rPr>
      </w:pPr>
      <w:r w:rsidRPr="00EF29D0">
        <w:rPr>
          <w:rFonts w:cstheme="minorHAnsi"/>
          <w:sz w:val="24"/>
          <w:szCs w:val="24"/>
          <w:lang w:val="ka-GE"/>
        </w:rPr>
        <w:t>ამდენად, საქართველოს მთავრობის მიერ შემუშავებული პოლიტიკა, უზრუნველყოფილ იქნეს ქვეყანაში საგზაო უსაფრთხოება, პირდაპირ კავშირშია მდგრადი განვითარების მიზნ</w:t>
      </w:r>
      <w:r w:rsidR="008F204E" w:rsidRPr="00EF29D0">
        <w:rPr>
          <w:rFonts w:cstheme="minorHAnsi"/>
          <w:sz w:val="24"/>
          <w:szCs w:val="24"/>
          <w:lang w:val="ka-GE"/>
        </w:rPr>
        <w:t>ებ</w:t>
      </w:r>
      <w:r w:rsidRPr="00EF29D0">
        <w:rPr>
          <w:rFonts w:cstheme="minorHAnsi"/>
          <w:sz w:val="24"/>
          <w:szCs w:val="24"/>
          <w:lang w:val="ka-GE"/>
        </w:rPr>
        <w:t>ის შესრულებასთან.</w:t>
      </w:r>
    </w:p>
    <w:p w14:paraId="7391C3F9" w14:textId="77777777" w:rsidR="002D0EFB" w:rsidRPr="00EF29D0" w:rsidRDefault="002D0EFB" w:rsidP="001B3F60">
      <w:pPr>
        <w:spacing w:before="120" w:after="120" w:line="276" w:lineRule="auto"/>
        <w:jc w:val="both"/>
        <w:rPr>
          <w:rFonts w:cstheme="minorHAnsi"/>
          <w:sz w:val="24"/>
          <w:szCs w:val="24"/>
        </w:rPr>
      </w:pPr>
    </w:p>
    <w:p w14:paraId="591A7D35" w14:textId="77777777" w:rsidR="00A8208D" w:rsidRPr="00EF29D0" w:rsidRDefault="00A8208D" w:rsidP="00A8208D">
      <w:pPr>
        <w:rPr>
          <w:rFonts w:cstheme="minorHAnsi"/>
        </w:rPr>
      </w:pPr>
    </w:p>
    <w:p w14:paraId="13A94BBA" w14:textId="581B437F" w:rsidR="00C65D05" w:rsidRPr="00EF29D0" w:rsidRDefault="00C65D05" w:rsidP="00D1290A">
      <w:pPr>
        <w:pStyle w:val="Caption"/>
        <w:spacing w:line="276" w:lineRule="auto"/>
        <w:rPr>
          <w:rFonts w:cstheme="minorHAnsi"/>
          <w:sz w:val="24"/>
          <w:szCs w:val="24"/>
          <w:lang w:val="ka-GE"/>
        </w:rPr>
      </w:pPr>
    </w:p>
    <w:p w14:paraId="0C7BACC5" w14:textId="77777777" w:rsidR="00D61CFC" w:rsidRPr="00EF29D0" w:rsidRDefault="00D61CFC">
      <w:pPr>
        <w:rPr>
          <w:rFonts w:eastAsiaTheme="majorEastAsia" w:cstheme="minorHAnsi"/>
          <w:b/>
          <w:color w:val="1F3864" w:themeColor="accent5" w:themeShade="80"/>
          <w:sz w:val="32"/>
          <w:szCs w:val="32"/>
          <w:lang w:val="ka-GE"/>
        </w:rPr>
      </w:pPr>
      <w:bookmarkStart w:id="35" w:name="_Toc133836610"/>
      <w:bookmarkEnd w:id="33"/>
      <w:r w:rsidRPr="00EF29D0">
        <w:rPr>
          <w:rFonts w:cstheme="minorHAnsi"/>
          <w:color w:val="1F3864" w:themeColor="accent5" w:themeShade="80"/>
          <w:lang w:val="ka-GE"/>
        </w:rPr>
        <w:br w:type="page"/>
      </w:r>
    </w:p>
    <w:p w14:paraId="344DBFD6" w14:textId="5B23EE59" w:rsidR="008A6DA2" w:rsidRPr="00EF29D0" w:rsidRDefault="008A6DA2" w:rsidP="00F83B96">
      <w:pPr>
        <w:pStyle w:val="Heading1"/>
        <w:numPr>
          <w:ilvl w:val="0"/>
          <w:numId w:val="3"/>
        </w:numPr>
        <w:spacing w:after="240" w:line="276" w:lineRule="auto"/>
        <w:ind w:left="540" w:hanging="540"/>
        <w:rPr>
          <w:rFonts w:asciiTheme="minorHAnsi" w:hAnsiTheme="minorHAnsi" w:cstheme="minorHAnsi"/>
          <w:color w:val="1F3864" w:themeColor="accent5" w:themeShade="80"/>
          <w:lang w:val="ka-GE"/>
        </w:rPr>
      </w:pPr>
      <w:bookmarkStart w:id="36" w:name="_Toc149055579"/>
      <w:r w:rsidRPr="00EF29D0">
        <w:rPr>
          <w:rFonts w:asciiTheme="minorHAnsi" w:hAnsiTheme="minorHAnsi" w:cstheme="minorHAnsi"/>
          <w:color w:val="1F3864" w:themeColor="accent5" w:themeShade="80"/>
          <w:lang w:val="ka-GE"/>
        </w:rPr>
        <w:lastRenderedPageBreak/>
        <w:t>კონსულტაციები დაინტერესებულ მხარეებთან</w:t>
      </w:r>
      <w:bookmarkEnd w:id="35"/>
      <w:bookmarkEnd w:id="36"/>
    </w:p>
    <w:p w14:paraId="50290C9A" w14:textId="0BEBA823" w:rsidR="00110B2C" w:rsidRPr="00EF29D0" w:rsidRDefault="002E3BD3" w:rsidP="00865F97">
      <w:pPr>
        <w:spacing w:before="120" w:after="120" w:line="276" w:lineRule="auto"/>
        <w:jc w:val="both"/>
        <w:rPr>
          <w:rFonts w:cstheme="minorHAnsi"/>
          <w:sz w:val="24"/>
          <w:szCs w:val="24"/>
        </w:rPr>
      </w:pPr>
      <w:r w:rsidRPr="00EF29D0">
        <w:rPr>
          <w:rFonts w:cstheme="minorHAnsi"/>
          <w:sz w:val="24"/>
          <w:szCs w:val="24"/>
        </w:rPr>
        <w:t>საჯარო კონსულტაციების ჩატარება წარმოადგენს რეგულირების ზეგავლენის შეფასების პროცესის სავალდებულო ნაწილს. დაინტერესებული მხარეების მაქსიმალური წარმომადგენლობისა და ჩართულობის უზრუნველსაყოფად, გამოყენებული იქნა „დაინტერესებულ მხარეთა ცხრილი“, რომლის მიხედვითაც ხდება დაინტერესებული მხარეების გავლენისა და ინტერესის მიხედვით დაჯგუფება.</w:t>
      </w:r>
    </w:p>
    <w:p w14:paraId="6B4D82B8" w14:textId="23DF7B0E" w:rsidR="002E3BD3" w:rsidRPr="00EF29D0" w:rsidRDefault="002E3BD3" w:rsidP="00865F97">
      <w:pPr>
        <w:autoSpaceDE w:val="0"/>
        <w:autoSpaceDN w:val="0"/>
        <w:adjustRightInd w:val="0"/>
        <w:spacing w:before="120" w:after="120" w:line="276" w:lineRule="auto"/>
        <w:jc w:val="both"/>
        <w:rPr>
          <w:rFonts w:cstheme="minorHAnsi"/>
          <w:color w:val="000000"/>
          <w:sz w:val="24"/>
          <w:szCs w:val="24"/>
          <w:lang w:val="ka-GE"/>
        </w:rPr>
      </w:pPr>
      <w:r w:rsidRPr="00EF29D0">
        <w:rPr>
          <w:rFonts w:cstheme="minorHAnsi"/>
          <w:color w:val="000000"/>
          <w:sz w:val="24"/>
          <w:szCs w:val="24"/>
          <w:lang w:val="ka-GE"/>
        </w:rPr>
        <w:t>კონსულტაციების პროცესი და მონაცემთა შეგროვება</w:t>
      </w:r>
      <w:r w:rsidR="002B4482" w:rsidRPr="00EF29D0">
        <w:rPr>
          <w:rFonts w:cstheme="minorHAnsi"/>
          <w:color w:val="000000"/>
          <w:sz w:val="24"/>
          <w:szCs w:val="24"/>
          <w:lang w:val="ka-GE"/>
        </w:rPr>
        <w:t>,</w:t>
      </w:r>
      <w:r w:rsidRPr="00EF29D0">
        <w:rPr>
          <w:rFonts w:cstheme="minorHAnsi"/>
          <w:color w:val="000000"/>
          <w:sz w:val="24"/>
          <w:szCs w:val="24"/>
          <w:lang w:val="ka-GE"/>
        </w:rPr>
        <w:t xml:space="preserve"> RIA-ს გუნდის მიერ</w:t>
      </w:r>
      <w:r w:rsidR="002B4482" w:rsidRPr="00EF29D0">
        <w:rPr>
          <w:rFonts w:cstheme="minorHAnsi"/>
          <w:color w:val="000000"/>
          <w:sz w:val="24"/>
          <w:szCs w:val="24"/>
          <w:lang w:val="ka-GE"/>
        </w:rPr>
        <w:t>,</w:t>
      </w:r>
      <w:r w:rsidRPr="00EF29D0">
        <w:rPr>
          <w:rFonts w:cstheme="minorHAnsi"/>
          <w:color w:val="000000"/>
          <w:sz w:val="24"/>
          <w:szCs w:val="24"/>
          <w:lang w:val="ka-GE"/>
        </w:rPr>
        <w:t xml:space="preserve"> კვლევის საწყის ეტაპზევე </w:t>
      </w:r>
      <w:r w:rsidR="00137354" w:rsidRPr="00EF29D0">
        <w:rPr>
          <w:rFonts w:cstheme="minorHAnsi"/>
          <w:color w:val="000000"/>
          <w:sz w:val="24"/>
          <w:szCs w:val="24"/>
          <w:lang w:val="ka-GE"/>
        </w:rPr>
        <w:t>განხორციელდა</w:t>
      </w:r>
      <w:r w:rsidRPr="00EF29D0">
        <w:rPr>
          <w:rFonts w:cstheme="minorHAnsi"/>
          <w:color w:val="000000"/>
          <w:sz w:val="24"/>
          <w:szCs w:val="24"/>
          <w:lang w:val="ka-GE"/>
        </w:rPr>
        <w:t>, რადგან პრობლემის იდენტიფიცირების, მიზნების დასახვის და პოლიტიკის ალტერნატივების შემუშავების პროცესში უმნიშვნელოვანესი იყო დაინტერესებული მხარეების მაქსიმალური ჩართულობა. კონსულტაციების პროცესში დაინტერესებული მხარეების მიერ უზრუნვე</w:t>
      </w:r>
      <w:r w:rsidR="007B0D0A" w:rsidRPr="00EF29D0">
        <w:rPr>
          <w:rFonts w:cstheme="minorHAnsi"/>
          <w:color w:val="000000"/>
          <w:sz w:val="24"/>
          <w:szCs w:val="24"/>
          <w:lang w:val="ka-GE"/>
        </w:rPr>
        <w:t>ლ</w:t>
      </w:r>
      <w:r w:rsidRPr="00EF29D0">
        <w:rPr>
          <w:rFonts w:cstheme="minorHAnsi"/>
          <w:color w:val="000000"/>
          <w:sz w:val="24"/>
          <w:szCs w:val="24"/>
          <w:lang w:val="ka-GE"/>
        </w:rPr>
        <w:t>ყოფილი იქნა ხარისხობრივი და რაოდენობრივი მონაცემების მოწოდება</w:t>
      </w:r>
      <w:r w:rsidR="00137354" w:rsidRPr="00EF29D0">
        <w:rPr>
          <w:rFonts w:cstheme="minorHAnsi"/>
          <w:color w:val="000000"/>
          <w:sz w:val="24"/>
          <w:szCs w:val="24"/>
          <w:lang w:val="ka-GE"/>
        </w:rPr>
        <w:t>.</w:t>
      </w:r>
    </w:p>
    <w:p w14:paraId="1D619BEF" w14:textId="0B3A959D" w:rsidR="008A6DA2" w:rsidRPr="00EF29D0" w:rsidRDefault="008A6DA2" w:rsidP="00255E09">
      <w:pPr>
        <w:pStyle w:val="Caption"/>
        <w:spacing w:before="240" w:after="120" w:line="276" w:lineRule="auto"/>
        <w:rPr>
          <w:rFonts w:cstheme="minorHAnsi"/>
          <w:sz w:val="20"/>
          <w:lang w:val="ka-GE"/>
        </w:rPr>
      </w:pPr>
      <w:bookmarkStart w:id="37" w:name="_Toc133836637"/>
      <w:bookmarkStart w:id="38" w:name="_Toc149055604"/>
      <w:r w:rsidRPr="00EF29D0">
        <w:rPr>
          <w:rFonts w:cstheme="minorHAnsi"/>
          <w:sz w:val="20"/>
        </w:rPr>
        <w:t xml:space="preserve">ცხრილი </w:t>
      </w:r>
      <w:r w:rsidRPr="00EF29D0">
        <w:rPr>
          <w:rFonts w:cstheme="minorHAnsi"/>
          <w:sz w:val="20"/>
        </w:rPr>
        <w:fldChar w:fldCharType="begin"/>
      </w:r>
      <w:r w:rsidRPr="00EF29D0">
        <w:rPr>
          <w:rFonts w:cstheme="minorHAnsi"/>
          <w:sz w:val="20"/>
        </w:rPr>
        <w:instrText xml:space="preserve"> SEQ ცხრილი \* ARABIC </w:instrText>
      </w:r>
      <w:r w:rsidRPr="00EF29D0">
        <w:rPr>
          <w:rFonts w:cstheme="minorHAnsi"/>
          <w:sz w:val="20"/>
        </w:rPr>
        <w:fldChar w:fldCharType="separate"/>
      </w:r>
      <w:r w:rsidR="00D20E16" w:rsidRPr="00EF29D0">
        <w:rPr>
          <w:rFonts w:cstheme="minorHAnsi"/>
          <w:noProof/>
          <w:sz w:val="20"/>
        </w:rPr>
        <w:t>3</w:t>
      </w:r>
      <w:r w:rsidRPr="00EF29D0">
        <w:rPr>
          <w:rFonts w:cstheme="minorHAnsi"/>
          <w:sz w:val="20"/>
        </w:rPr>
        <w:fldChar w:fldCharType="end"/>
      </w:r>
      <w:r w:rsidRPr="00EF29D0">
        <w:rPr>
          <w:rFonts w:cstheme="minorHAnsi"/>
          <w:sz w:val="20"/>
        </w:rPr>
        <w:t xml:space="preserve">. დაინტერესებულ მხარეთა ინტერესის/ზეგავლენის </w:t>
      </w:r>
      <w:bookmarkEnd w:id="37"/>
      <w:r w:rsidR="002E3BD3" w:rsidRPr="00EF29D0">
        <w:rPr>
          <w:rFonts w:cstheme="minorHAnsi"/>
          <w:sz w:val="20"/>
          <w:lang w:val="ka-GE"/>
        </w:rPr>
        <w:t>ცხრილი</w:t>
      </w:r>
      <w:bookmarkEnd w:id="38"/>
    </w:p>
    <w:tbl>
      <w:tblPr>
        <w:tblStyle w:val="TableGrid"/>
        <w:tblpPr w:leftFromText="180" w:rightFromText="180" w:vertAnchor="text" w:horzAnchor="margin" w:tblpY="28"/>
        <w:tblW w:w="95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99"/>
        <w:gridCol w:w="3773"/>
        <w:gridCol w:w="4245"/>
      </w:tblGrid>
      <w:tr w:rsidR="008A6DA2" w:rsidRPr="00EF29D0" w14:paraId="05C392E6" w14:textId="77777777" w:rsidTr="00853808">
        <w:trPr>
          <w:trHeight w:val="674"/>
        </w:trPr>
        <w:tc>
          <w:tcPr>
            <w:tcW w:w="1499" w:type="dxa"/>
            <w:tcBorders>
              <w:top w:val="single" w:sz="12" w:space="0" w:color="1F3864" w:themeColor="accent5" w:themeShade="80"/>
              <w:left w:val="single" w:sz="12" w:space="0" w:color="1F3864" w:themeColor="accent5" w:themeShade="80"/>
              <w:bottom w:val="dotted" w:sz="4" w:space="0" w:color="002060"/>
            </w:tcBorders>
            <w:shd w:val="clear" w:color="auto" w:fill="F2F2F2" w:themeFill="background1" w:themeFillShade="F2"/>
            <w:vAlign w:val="center"/>
          </w:tcPr>
          <w:p w14:paraId="663D18C2" w14:textId="77777777" w:rsidR="008A6DA2" w:rsidRPr="00EF29D0" w:rsidRDefault="008A6DA2" w:rsidP="00D1290A">
            <w:pPr>
              <w:spacing w:line="276" w:lineRule="auto"/>
              <w:jc w:val="center"/>
              <w:rPr>
                <w:rFonts w:asciiTheme="minorHAnsi" w:hAnsiTheme="minorHAnsi" w:cstheme="minorHAnsi"/>
              </w:rPr>
            </w:pPr>
            <w:r w:rsidRPr="00EF29D0">
              <w:rPr>
                <w:rFonts w:asciiTheme="minorHAnsi" w:eastAsia="Arial Unicode MS" w:hAnsiTheme="minorHAnsi" w:cstheme="minorHAnsi"/>
                <w:b/>
                <w:szCs w:val="24"/>
                <w:lang w:val="ka-GE"/>
              </w:rPr>
              <w:t>ზე</w:t>
            </w:r>
            <w:r w:rsidRPr="00EF29D0">
              <w:rPr>
                <w:rFonts w:asciiTheme="minorHAnsi" w:eastAsia="Arial Unicode MS" w:hAnsiTheme="minorHAnsi" w:cstheme="minorHAnsi"/>
                <w:b/>
                <w:szCs w:val="24"/>
              </w:rPr>
              <w:t>გავლენა / ინტერესი</w:t>
            </w:r>
          </w:p>
        </w:tc>
        <w:tc>
          <w:tcPr>
            <w:tcW w:w="3773" w:type="dxa"/>
            <w:tcBorders>
              <w:top w:val="single" w:sz="12" w:space="0" w:color="1F3864" w:themeColor="accent5" w:themeShade="80"/>
              <w:left w:val="nil"/>
              <w:bottom w:val="single" w:sz="12" w:space="0" w:color="1F3864" w:themeColor="accent5" w:themeShade="80"/>
            </w:tcBorders>
            <w:shd w:val="clear" w:color="auto" w:fill="BFBFBF" w:themeFill="background1" w:themeFillShade="BF"/>
            <w:vAlign w:val="center"/>
          </w:tcPr>
          <w:p w14:paraId="50EBC43C" w14:textId="77777777" w:rsidR="008A6DA2" w:rsidRPr="00EF29D0" w:rsidRDefault="008A6DA2" w:rsidP="00D1290A">
            <w:pPr>
              <w:spacing w:line="276" w:lineRule="auto"/>
              <w:jc w:val="center"/>
              <w:rPr>
                <w:rFonts w:asciiTheme="minorHAnsi" w:hAnsiTheme="minorHAnsi" w:cstheme="minorHAnsi"/>
              </w:rPr>
            </w:pPr>
            <w:r w:rsidRPr="00EF29D0">
              <w:rPr>
                <w:rFonts w:asciiTheme="minorHAnsi" w:eastAsia="Arial Unicode MS" w:hAnsiTheme="minorHAnsi" w:cstheme="minorHAnsi"/>
                <w:b/>
                <w:szCs w:val="24"/>
              </w:rPr>
              <w:t>დაბალი ზეგავლენა</w:t>
            </w:r>
          </w:p>
        </w:tc>
        <w:tc>
          <w:tcPr>
            <w:tcW w:w="4245" w:type="dxa"/>
            <w:tcBorders>
              <w:top w:val="single" w:sz="12" w:space="0" w:color="1F3864" w:themeColor="accent5" w:themeShade="80"/>
              <w:bottom w:val="single" w:sz="12" w:space="0" w:color="1F3864" w:themeColor="accent5" w:themeShade="80"/>
              <w:right w:val="single" w:sz="12" w:space="0" w:color="1F3864" w:themeColor="accent5" w:themeShade="80"/>
            </w:tcBorders>
            <w:shd w:val="clear" w:color="auto" w:fill="BFBFBF" w:themeFill="background1" w:themeFillShade="BF"/>
            <w:vAlign w:val="center"/>
          </w:tcPr>
          <w:p w14:paraId="7FD41200" w14:textId="77777777" w:rsidR="008A6DA2" w:rsidRPr="00EF29D0" w:rsidRDefault="008A6DA2" w:rsidP="00D1290A">
            <w:pPr>
              <w:spacing w:line="276" w:lineRule="auto"/>
              <w:jc w:val="center"/>
              <w:rPr>
                <w:rFonts w:asciiTheme="minorHAnsi" w:hAnsiTheme="minorHAnsi" w:cstheme="minorHAnsi"/>
              </w:rPr>
            </w:pPr>
            <w:r w:rsidRPr="00EF29D0">
              <w:rPr>
                <w:rFonts w:asciiTheme="minorHAnsi" w:eastAsia="Arial Unicode MS" w:hAnsiTheme="minorHAnsi" w:cstheme="minorHAnsi"/>
                <w:b/>
                <w:szCs w:val="24"/>
              </w:rPr>
              <w:t>მაღალი ზეგავლენა</w:t>
            </w:r>
          </w:p>
        </w:tc>
      </w:tr>
      <w:tr w:rsidR="008A6DA2" w:rsidRPr="00EF29D0" w14:paraId="29C3B6BD" w14:textId="77777777" w:rsidTr="00853808">
        <w:trPr>
          <w:trHeight w:val="2025"/>
        </w:trPr>
        <w:tc>
          <w:tcPr>
            <w:tcW w:w="1499" w:type="dxa"/>
            <w:tcBorders>
              <w:top w:val="dotted" w:sz="4" w:space="0" w:color="002060"/>
              <w:left w:val="single" w:sz="12" w:space="0" w:color="1F3864" w:themeColor="accent5" w:themeShade="80"/>
              <w:right w:val="single" w:sz="12" w:space="0" w:color="1F3864" w:themeColor="accent5" w:themeShade="80"/>
            </w:tcBorders>
            <w:shd w:val="clear" w:color="auto" w:fill="BFBFBF" w:themeFill="background1" w:themeFillShade="BF"/>
            <w:vAlign w:val="center"/>
          </w:tcPr>
          <w:p w14:paraId="3AE72FA3" w14:textId="77777777" w:rsidR="008A6DA2" w:rsidRPr="00EF29D0" w:rsidRDefault="008A6DA2" w:rsidP="00D1290A">
            <w:pPr>
              <w:spacing w:line="276" w:lineRule="auto"/>
              <w:ind w:left="113" w:right="113"/>
              <w:jc w:val="center"/>
              <w:rPr>
                <w:rFonts w:asciiTheme="minorHAnsi" w:eastAsia="Merriweather" w:hAnsiTheme="minorHAnsi" w:cstheme="minorHAnsi"/>
                <w:b/>
                <w:szCs w:val="24"/>
              </w:rPr>
            </w:pPr>
            <w:r w:rsidRPr="00EF29D0">
              <w:rPr>
                <w:rFonts w:asciiTheme="minorHAnsi" w:eastAsia="Arial Unicode MS" w:hAnsiTheme="minorHAnsi" w:cstheme="minorHAnsi"/>
                <w:b/>
                <w:szCs w:val="24"/>
              </w:rPr>
              <w:t>მაღალი</w:t>
            </w:r>
          </w:p>
          <w:p w14:paraId="521B4EE4" w14:textId="77777777" w:rsidR="008A6DA2" w:rsidRPr="00EF29D0" w:rsidRDefault="008A6DA2" w:rsidP="00D1290A">
            <w:pPr>
              <w:spacing w:line="276" w:lineRule="auto"/>
              <w:jc w:val="center"/>
              <w:rPr>
                <w:rFonts w:asciiTheme="minorHAnsi" w:hAnsiTheme="minorHAnsi" w:cstheme="minorHAnsi"/>
              </w:rPr>
            </w:pPr>
            <w:r w:rsidRPr="00EF29D0">
              <w:rPr>
                <w:rFonts w:asciiTheme="minorHAnsi" w:eastAsia="Arial Unicode MS" w:hAnsiTheme="minorHAnsi" w:cstheme="minorHAnsi"/>
                <w:b/>
                <w:szCs w:val="24"/>
              </w:rPr>
              <w:t>ინტერესი</w:t>
            </w:r>
          </w:p>
        </w:tc>
        <w:tc>
          <w:tcPr>
            <w:tcW w:w="3773" w:type="dxa"/>
            <w:tcBorders>
              <w:top w:val="single" w:sz="12" w:space="0" w:color="1F3864" w:themeColor="accent5" w:themeShade="80"/>
              <w:left w:val="single" w:sz="12" w:space="0" w:color="1F3864" w:themeColor="accent5" w:themeShade="80"/>
              <w:bottom w:val="dotted" w:sz="4" w:space="0" w:color="002060"/>
              <w:right w:val="dotted" w:sz="4" w:space="0" w:color="002060"/>
            </w:tcBorders>
          </w:tcPr>
          <w:p w14:paraId="3C23EAF9" w14:textId="2AAE5FED" w:rsidR="00606003" w:rsidRPr="00EF29D0" w:rsidRDefault="00606003" w:rsidP="00F83B96">
            <w:pPr>
              <w:numPr>
                <w:ilvl w:val="0"/>
                <w:numId w:val="4"/>
              </w:numPr>
              <w:spacing w:line="276" w:lineRule="auto"/>
              <w:ind w:left="242" w:hanging="242"/>
              <w:rPr>
                <w:rFonts w:asciiTheme="minorHAnsi" w:hAnsiTheme="minorHAnsi" w:cstheme="minorHAnsi"/>
                <w:szCs w:val="24"/>
                <w:lang w:val="ka-GE"/>
              </w:rPr>
            </w:pPr>
            <w:r w:rsidRPr="00EF29D0">
              <w:rPr>
                <w:rFonts w:asciiTheme="minorHAnsi" w:hAnsiTheme="minorHAnsi" w:cstheme="minorHAnsi"/>
                <w:szCs w:val="24"/>
                <w:lang w:val="ka-GE"/>
              </w:rPr>
              <w:t>საქართველოს ადგილობრივ თვითმმართველობათა ეროვნული ასოციაცია</w:t>
            </w:r>
            <w:r w:rsidR="007B0D0A" w:rsidRPr="00EF29D0">
              <w:rPr>
                <w:rFonts w:asciiTheme="minorHAnsi" w:hAnsiTheme="minorHAnsi" w:cstheme="minorHAnsi"/>
                <w:szCs w:val="24"/>
                <w:lang w:val="ka-GE"/>
              </w:rPr>
              <w:t xml:space="preserve"> (</w:t>
            </w:r>
            <w:r w:rsidR="007B0D0A" w:rsidRPr="00EF29D0">
              <w:rPr>
                <w:rFonts w:asciiTheme="minorHAnsi" w:hAnsiTheme="minorHAnsi" w:cstheme="minorHAnsi"/>
                <w:szCs w:val="24"/>
              </w:rPr>
              <w:t>NALA)</w:t>
            </w:r>
          </w:p>
          <w:p w14:paraId="16CFAAE9" w14:textId="57EACCA8" w:rsidR="008A6DA2" w:rsidRPr="00EF29D0" w:rsidRDefault="00E66AF9" w:rsidP="00F83B96">
            <w:pPr>
              <w:numPr>
                <w:ilvl w:val="0"/>
                <w:numId w:val="4"/>
              </w:numPr>
              <w:spacing w:line="276" w:lineRule="auto"/>
              <w:ind w:left="242" w:hanging="242"/>
              <w:rPr>
                <w:rFonts w:asciiTheme="minorHAnsi" w:hAnsiTheme="minorHAnsi" w:cstheme="minorHAnsi"/>
                <w:lang w:val="ka-GE"/>
              </w:rPr>
            </w:pPr>
            <w:r w:rsidRPr="00EF29D0">
              <w:rPr>
                <w:rFonts w:asciiTheme="minorHAnsi" w:hAnsiTheme="minorHAnsi" w:cstheme="minorHAnsi"/>
                <w:szCs w:val="24"/>
                <w:lang w:val="ka-GE"/>
              </w:rPr>
              <w:t>მსუბუქი ავტომობილების - ტაქსების მძღოლები</w:t>
            </w:r>
          </w:p>
        </w:tc>
        <w:tc>
          <w:tcPr>
            <w:tcW w:w="4245" w:type="dxa"/>
            <w:tcBorders>
              <w:top w:val="single" w:sz="12" w:space="0" w:color="1F3864" w:themeColor="accent5" w:themeShade="80"/>
              <w:left w:val="dotted" w:sz="4" w:space="0" w:color="002060"/>
              <w:bottom w:val="dotted" w:sz="4" w:space="0" w:color="002060"/>
              <w:right w:val="single" w:sz="12" w:space="0" w:color="1F3864" w:themeColor="accent5" w:themeShade="80"/>
            </w:tcBorders>
          </w:tcPr>
          <w:p w14:paraId="37DC5C99" w14:textId="77777777" w:rsidR="008A6DA2" w:rsidRPr="00EF29D0" w:rsidRDefault="008A6DA2" w:rsidP="00F83B96">
            <w:pPr>
              <w:numPr>
                <w:ilvl w:val="0"/>
                <w:numId w:val="4"/>
              </w:numPr>
              <w:pBdr>
                <w:top w:val="nil"/>
                <w:left w:val="nil"/>
                <w:bottom w:val="nil"/>
                <w:right w:val="nil"/>
                <w:between w:val="nil"/>
              </w:pBdr>
              <w:spacing w:line="276" w:lineRule="auto"/>
              <w:ind w:left="242" w:hanging="242"/>
              <w:rPr>
                <w:rFonts w:asciiTheme="minorHAnsi" w:hAnsiTheme="minorHAnsi" w:cstheme="minorHAnsi"/>
                <w:szCs w:val="24"/>
                <w:lang w:val="ka-GE"/>
              </w:rPr>
            </w:pPr>
            <w:r w:rsidRPr="00EF29D0">
              <w:rPr>
                <w:rFonts w:asciiTheme="minorHAnsi" w:hAnsiTheme="minorHAnsi" w:cstheme="minorHAnsi"/>
                <w:szCs w:val="24"/>
                <w:lang w:val="ka-GE"/>
              </w:rPr>
              <w:t>საქართველოს ეკონომიკისა და მდგრადი განვითარების სამინისტრო;</w:t>
            </w:r>
          </w:p>
          <w:p w14:paraId="02F4A1A7" w14:textId="45313B14" w:rsidR="008F204E" w:rsidRPr="00EF29D0" w:rsidRDefault="008F204E" w:rsidP="00F83B96">
            <w:pPr>
              <w:numPr>
                <w:ilvl w:val="0"/>
                <w:numId w:val="4"/>
              </w:numPr>
              <w:pBdr>
                <w:top w:val="nil"/>
                <w:left w:val="nil"/>
                <w:bottom w:val="nil"/>
                <w:right w:val="nil"/>
                <w:between w:val="nil"/>
              </w:pBdr>
              <w:spacing w:line="276" w:lineRule="auto"/>
              <w:ind w:left="242" w:hanging="242"/>
              <w:rPr>
                <w:rFonts w:asciiTheme="minorHAnsi" w:hAnsiTheme="minorHAnsi" w:cstheme="minorHAnsi"/>
                <w:szCs w:val="24"/>
                <w:lang w:val="ka-GE"/>
              </w:rPr>
            </w:pPr>
            <w:r w:rsidRPr="00EF29D0">
              <w:rPr>
                <w:rFonts w:asciiTheme="minorHAnsi" w:hAnsiTheme="minorHAnsi" w:cstheme="minorHAnsi"/>
                <w:szCs w:val="24"/>
                <w:lang w:val="ka-GE"/>
              </w:rPr>
              <w:t>სახმელეთო ტრანსპორტის სააგენტო;</w:t>
            </w:r>
          </w:p>
          <w:p w14:paraId="056CDBEC" w14:textId="2C077615" w:rsidR="008A6DA2" w:rsidRPr="00EF29D0" w:rsidRDefault="008F204E" w:rsidP="00F83B96">
            <w:pPr>
              <w:numPr>
                <w:ilvl w:val="0"/>
                <w:numId w:val="4"/>
              </w:numPr>
              <w:pBdr>
                <w:top w:val="nil"/>
                <w:left w:val="nil"/>
                <w:bottom w:val="nil"/>
                <w:right w:val="nil"/>
                <w:between w:val="nil"/>
              </w:pBdr>
              <w:spacing w:line="276" w:lineRule="auto"/>
              <w:ind w:left="242" w:hanging="242"/>
              <w:rPr>
                <w:rFonts w:asciiTheme="minorHAnsi" w:hAnsiTheme="minorHAnsi" w:cstheme="minorHAnsi"/>
                <w:szCs w:val="24"/>
                <w:lang w:val="ka-GE"/>
              </w:rPr>
            </w:pPr>
            <w:r w:rsidRPr="00EF29D0">
              <w:rPr>
                <w:rFonts w:asciiTheme="minorHAnsi" w:hAnsiTheme="minorHAnsi" w:cstheme="minorHAnsi"/>
                <w:szCs w:val="24"/>
                <w:lang w:val="ka-GE"/>
              </w:rPr>
              <w:t>მუნიციპალიტეტის მერიები</w:t>
            </w:r>
          </w:p>
          <w:p w14:paraId="1A692433" w14:textId="77777777" w:rsidR="00AF6E42" w:rsidRPr="00EF29D0" w:rsidRDefault="00AF6E42" w:rsidP="00F83B96">
            <w:pPr>
              <w:numPr>
                <w:ilvl w:val="0"/>
                <w:numId w:val="4"/>
              </w:numPr>
              <w:pBdr>
                <w:top w:val="nil"/>
                <w:left w:val="nil"/>
                <w:bottom w:val="nil"/>
                <w:right w:val="nil"/>
                <w:between w:val="nil"/>
              </w:pBdr>
              <w:spacing w:line="276" w:lineRule="auto"/>
              <w:ind w:left="242" w:hanging="242"/>
              <w:rPr>
                <w:rFonts w:asciiTheme="minorHAnsi" w:hAnsiTheme="minorHAnsi" w:cstheme="minorHAnsi"/>
                <w:szCs w:val="24"/>
                <w:lang w:val="ka-GE"/>
              </w:rPr>
            </w:pPr>
            <w:r w:rsidRPr="00EF29D0">
              <w:rPr>
                <w:rFonts w:asciiTheme="minorHAnsi" w:hAnsiTheme="minorHAnsi" w:cstheme="minorHAnsi"/>
                <w:szCs w:val="24"/>
                <w:lang w:val="ka-GE"/>
              </w:rPr>
              <w:t>საქართველოს რეგიონული განვითარების და ინფრასტრუქტურის სამინისტრო</w:t>
            </w:r>
            <w:r w:rsidR="008F204E" w:rsidRPr="00EF29D0">
              <w:rPr>
                <w:rFonts w:asciiTheme="minorHAnsi" w:hAnsiTheme="minorHAnsi" w:cstheme="minorHAnsi"/>
                <w:szCs w:val="24"/>
                <w:lang w:val="ka-GE"/>
              </w:rPr>
              <w:t>;</w:t>
            </w:r>
          </w:p>
          <w:p w14:paraId="2B1D9AAD" w14:textId="2E11853B" w:rsidR="008F204E" w:rsidRPr="00EF29D0" w:rsidRDefault="008F204E" w:rsidP="00F83B96">
            <w:pPr>
              <w:numPr>
                <w:ilvl w:val="0"/>
                <w:numId w:val="4"/>
              </w:numPr>
              <w:pBdr>
                <w:top w:val="nil"/>
                <w:left w:val="nil"/>
                <w:bottom w:val="nil"/>
                <w:right w:val="nil"/>
                <w:between w:val="nil"/>
              </w:pBdr>
              <w:spacing w:line="276" w:lineRule="auto"/>
              <w:ind w:left="242" w:hanging="242"/>
              <w:rPr>
                <w:rFonts w:asciiTheme="minorHAnsi" w:hAnsiTheme="minorHAnsi" w:cstheme="minorHAnsi"/>
                <w:szCs w:val="24"/>
                <w:lang w:val="ka-GE"/>
              </w:rPr>
            </w:pPr>
            <w:r w:rsidRPr="00EF29D0">
              <w:rPr>
                <w:rFonts w:asciiTheme="minorHAnsi" w:hAnsiTheme="minorHAnsi" w:cstheme="minorHAnsi"/>
                <w:szCs w:val="24"/>
                <w:lang w:val="ka-GE"/>
              </w:rPr>
              <w:t>სახელმწიფო რწმუნებულები</w:t>
            </w:r>
          </w:p>
        </w:tc>
      </w:tr>
      <w:tr w:rsidR="008A6DA2" w:rsidRPr="00EF29D0" w14:paraId="206C6460" w14:textId="77777777" w:rsidTr="00853808">
        <w:trPr>
          <w:trHeight w:val="824"/>
        </w:trPr>
        <w:tc>
          <w:tcPr>
            <w:tcW w:w="1499" w:type="dxa"/>
            <w:tcBorders>
              <w:left w:val="single" w:sz="12" w:space="0" w:color="1F3864" w:themeColor="accent5" w:themeShade="80"/>
              <w:bottom w:val="single" w:sz="12" w:space="0" w:color="1F3864" w:themeColor="accent5" w:themeShade="80"/>
              <w:right w:val="single" w:sz="12" w:space="0" w:color="1F3864" w:themeColor="accent5" w:themeShade="80"/>
            </w:tcBorders>
            <w:shd w:val="clear" w:color="auto" w:fill="BFBFBF" w:themeFill="background1" w:themeFillShade="BF"/>
            <w:vAlign w:val="center"/>
          </w:tcPr>
          <w:p w14:paraId="54464CF9" w14:textId="77777777" w:rsidR="008A6DA2" w:rsidRPr="00EF29D0" w:rsidRDefault="008A6DA2" w:rsidP="00D1290A">
            <w:pPr>
              <w:spacing w:line="276" w:lineRule="auto"/>
              <w:jc w:val="center"/>
              <w:rPr>
                <w:rFonts w:asciiTheme="minorHAnsi" w:hAnsiTheme="minorHAnsi" w:cstheme="minorHAnsi"/>
              </w:rPr>
            </w:pPr>
            <w:r w:rsidRPr="00EF29D0">
              <w:rPr>
                <w:rFonts w:asciiTheme="minorHAnsi" w:eastAsia="Arial Unicode MS" w:hAnsiTheme="minorHAnsi" w:cstheme="minorHAnsi"/>
                <w:b/>
                <w:szCs w:val="24"/>
              </w:rPr>
              <w:t>დაბალი ინტერესი</w:t>
            </w:r>
          </w:p>
        </w:tc>
        <w:tc>
          <w:tcPr>
            <w:tcW w:w="3773" w:type="dxa"/>
            <w:tcBorders>
              <w:top w:val="dotted" w:sz="4" w:space="0" w:color="002060"/>
              <w:left w:val="single" w:sz="12" w:space="0" w:color="1F3864" w:themeColor="accent5" w:themeShade="80"/>
              <w:bottom w:val="single" w:sz="12" w:space="0" w:color="1F3864" w:themeColor="accent5" w:themeShade="80"/>
              <w:right w:val="dotted" w:sz="4" w:space="0" w:color="002060"/>
            </w:tcBorders>
          </w:tcPr>
          <w:p w14:paraId="621382FD" w14:textId="77777777" w:rsidR="008A6DA2" w:rsidRPr="00EF29D0" w:rsidRDefault="00E66AF9" w:rsidP="00F83B96">
            <w:pPr>
              <w:numPr>
                <w:ilvl w:val="0"/>
                <w:numId w:val="4"/>
              </w:numPr>
              <w:spacing w:line="276" w:lineRule="auto"/>
              <w:ind w:left="242" w:hanging="242"/>
              <w:rPr>
                <w:rFonts w:asciiTheme="minorHAnsi" w:hAnsiTheme="minorHAnsi" w:cstheme="minorHAnsi"/>
                <w:lang w:val="ka-GE"/>
              </w:rPr>
            </w:pPr>
            <w:r w:rsidRPr="00EF29D0">
              <w:rPr>
                <w:rFonts w:asciiTheme="minorHAnsi" w:hAnsiTheme="minorHAnsi" w:cstheme="minorHAnsi"/>
                <w:szCs w:val="24"/>
                <w:lang w:val="ka-GE"/>
              </w:rPr>
              <w:t>ტექინსპექტირების ცენტრები</w:t>
            </w:r>
          </w:p>
          <w:p w14:paraId="329931C4" w14:textId="5BDC1B68" w:rsidR="00E66AF9" w:rsidRPr="00EF29D0" w:rsidRDefault="00E66AF9" w:rsidP="00F83B96">
            <w:pPr>
              <w:numPr>
                <w:ilvl w:val="0"/>
                <w:numId w:val="4"/>
              </w:numPr>
              <w:spacing w:line="276" w:lineRule="auto"/>
              <w:ind w:left="242" w:hanging="242"/>
              <w:rPr>
                <w:rFonts w:asciiTheme="minorHAnsi" w:hAnsiTheme="minorHAnsi" w:cstheme="minorHAnsi"/>
                <w:lang w:val="ka-GE"/>
              </w:rPr>
            </w:pPr>
            <w:r w:rsidRPr="00EF29D0">
              <w:rPr>
                <w:rFonts w:asciiTheme="minorHAnsi" w:hAnsiTheme="minorHAnsi" w:cstheme="minorHAnsi"/>
                <w:szCs w:val="24"/>
                <w:lang w:val="ka-GE"/>
              </w:rPr>
              <w:t>მომხმარებლები</w:t>
            </w:r>
          </w:p>
        </w:tc>
        <w:tc>
          <w:tcPr>
            <w:tcW w:w="4245" w:type="dxa"/>
            <w:tcBorders>
              <w:top w:val="dotted" w:sz="4" w:space="0" w:color="002060"/>
              <w:left w:val="dotted" w:sz="4" w:space="0" w:color="002060"/>
              <w:bottom w:val="single" w:sz="12" w:space="0" w:color="1F3864" w:themeColor="accent5" w:themeShade="80"/>
              <w:right w:val="single" w:sz="12" w:space="0" w:color="1F3864" w:themeColor="accent5" w:themeShade="80"/>
            </w:tcBorders>
          </w:tcPr>
          <w:p w14:paraId="46851348" w14:textId="77777777" w:rsidR="008A6DA2" w:rsidRPr="00EF29D0" w:rsidRDefault="00AF6E42" w:rsidP="00F83B96">
            <w:pPr>
              <w:numPr>
                <w:ilvl w:val="0"/>
                <w:numId w:val="4"/>
              </w:numPr>
              <w:pBdr>
                <w:top w:val="nil"/>
                <w:left w:val="nil"/>
                <w:bottom w:val="nil"/>
                <w:right w:val="nil"/>
                <w:between w:val="nil"/>
              </w:pBdr>
              <w:spacing w:line="276" w:lineRule="auto"/>
              <w:ind w:left="242" w:hanging="242"/>
              <w:rPr>
                <w:rFonts w:asciiTheme="minorHAnsi" w:hAnsiTheme="minorHAnsi" w:cstheme="minorHAnsi"/>
                <w:szCs w:val="24"/>
                <w:lang w:val="ka-GE"/>
              </w:rPr>
            </w:pPr>
            <w:r w:rsidRPr="00EF29D0">
              <w:rPr>
                <w:rFonts w:asciiTheme="minorHAnsi" w:hAnsiTheme="minorHAnsi" w:cstheme="minorHAnsi"/>
                <w:szCs w:val="24"/>
                <w:lang w:val="ka-GE"/>
              </w:rPr>
              <w:t>საქართველოს პარლამენტი</w:t>
            </w:r>
          </w:p>
          <w:p w14:paraId="3A1706CB" w14:textId="29D8BE00" w:rsidR="00AF6E42" w:rsidRPr="00EF29D0" w:rsidRDefault="00AF6E42" w:rsidP="00F83B96">
            <w:pPr>
              <w:numPr>
                <w:ilvl w:val="0"/>
                <w:numId w:val="4"/>
              </w:numPr>
              <w:pBdr>
                <w:top w:val="nil"/>
                <w:left w:val="nil"/>
                <w:bottom w:val="nil"/>
                <w:right w:val="nil"/>
                <w:between w:val="nil"/>
              </w:pBdr>
              <w:spacing w:line="276" w:lineRule="auto"/>
              <w:ind w:left="242" w:hanging="242"/>
              <w:rPr>
                <w:rFonts w:asciiTheme="minorHAnsi" w:hAnsiTheme="minorHAnsi" w:cstheme="minorHAnsi"/>
                <w:szCs w:val="24"/>
                <w:lang w:val="ka-GE"/>
              </w:rPr>
            </w:pPr>
            <w:r w:rsidRPr="00EF29D0">
              <w:rPr>
                <w:rFonts w:asciiTheme="minorHAnsi" w:hAnsiTheme="minorHAnsi" w:cstheme="minorHAnsi"/>
                <w:szCs w:val="24"/>
                <w:lang w:val="ka-GE"/>
              </w:rPr>
              <w:t>საქართველოს ფინანსთა სამინისტრო</w:t>
            </w:r>
          </w:p>
        </w:tc>
      </w:tr>
    </w:tbl>
    <w:p w14:paraId="001452B6" w14:textId="26B5B3B6" w:rsidR="00BD484A" w:rsidRPr="00EF29D0" w:rsidRDefault="00BD484A" w:rsidP="00D1290A">
      <w:pPr>
        <w:spacing w:line="276" w:lineRule="auto"/>
        <w:jc w:val="center"/>
        <w:rPr>
          <w:rFonts w:cstheme="minorHAnsi"/>
          <w:b/>
          <w:sz w:val="24"/>
          <w:szCs w:val="24"/>
          <w:lang w:val="ka-GE"/>
        </w:rPr>
      </w:pPr>
    </w:p>
    <w:p w14:paraId="2C6D5A89" w14:textId="6037CC72" w:rsidR="002B4482" w:rsidRPr="00EF29D0" w:rsidRDefault="007B0D0A" w:rsidP="00F64229">
      <w:pPr>
        <w:spacing w:before="120" w:after="120" w:line="276" w:lineRule="auto"/>
        <w:jc w:val="both"/>
        <w:rPr>
          <w:rFonts w:cstheme="minorHAnsi"/>
          <w:color w:val="000000"/>
          <w:sz w:val="24"/>
          <w:szCs w:val="24"/>
          <w:lang w:val="ka-GE"/>
        </w:rPr>
      </w:pPr>
      <w:bookmarkStart w:id="39" w:name="_Toc133836611"/>
      <w:r w:rsidRPr="00EF29D0">
        <w:rPr>
          <w:rFonts w:cstheme="minorHAnsi"/>
          <w:color w:val="000000"/>
          <w:sz w:val="24"/>
          <w:szCs w:val="24"/>
          <w:lang w:val="ka-GE"/>
        </w:rPr>
        <w:t>როგორც უკვე აღვნიშნეთ, პოლიტიკის შეფასების პროცესში, განსაკუთრებით მნიშვნელოვანი იყო ადგილობრივი თვითმმართველობის წარმომ</w:t>
      </w:r>
      <w:r w:rsidR="00137354" w:rsidRPr="00EF29D0">
        <w:rPr>
          <w:rFonts w:cstheme="minorHAnsi"/>
          <w:color w:val="000000"/>
          <w:sz w:val="24"/>
          <w:szCs w:val="24"/>
          <w:lang w:val="ka-GE"/>
        </w:rPr>
        <w:t>ა</w:t>
      </w:r>
      <w:r w:rsidRPr="00EF29D0">
        <w:rPr>
          <w:rFonts w:cstheme="minorHAnsi"/>
          <w:color w:val="000000"/>
          <w:sz w:val="24"/>
          <w:szCs w:val="24"/>
          <w:lang w:val="ka-GE"/>
        </w:rPr>
        <w:t>დგენლების</w:t>
      </w:r>
      <w:r w:rsidR="00865F97" w:rsidRPr="00EF29D0">
        <w:rPr>
          <w:rFonts w:cstheme="minorHAnsi"/>
          <w:color w:val="000000"/>
          <w:sz w:val="24"/>
          <w:szCs w:val="24"/>
          <w:lang w:val="ka-GE"/>
        </w:rPr>
        <w:t xml:space="preserve">  </w:t>
      </w:r>
      <w:r w:rsidR="00137354" w:rsidRPr="00EF29D0">
        <w:rPr>
          <w:rFonts w:cstheme="minorHAnsi"/>
          <w:color w:val="000000"/>
          <w:sz w:val="24"/>
          <w:szCs w:val="24"/>
          <w:lang w:val="ka-GE"/>
        </w:rPr>
        <w:t>შეფასებების</w:t>
      </w:r>
      <w:r w:rsidR="00865F97" w:rsidRPr="00EF29D0">
        <w:rPr>
          <w:rFonts w:cstheme="minorHAnsi"/>
          <w:color w:val="000000"/>
          <w:sz w:val="24"/>
          <w:szCs w:val="24"/>
          <w:lang w:val="ka-GE"/>
        </w:rPr>
        <w:t xml:space="preserve"> და </w:t>
      </w:r>
      <w:r w:rsidR="00137354" w:rsidRPr="00EF29D0">
        <w:rPr>
          <w:rFonts w:cstheme="minorHAnsi"/>
          <w:color w:val="000000"/>
          <w:sz w:val="24"/>
          <w:szCs w:val="24"/>
          <w:lang w:val="ka-GE"/>
        </w:rPr>
        <w:t>მოსაზრებების</w:t>
      </w:r>
      <w:r w:rsidRPr="00EF29D0">
        <w:rPr>
          <w:rFonts w:cstheme="minorHAnsi"/>
          <w:color w:val="000000"/>
          <w:sz w:val="24"/>
          <w:szCs w:val="24"/>
          <w:lang w:val="ka-GE"/>
        </w:rPr>
        <w:t xml:space="preserve"> მიღებ</w:t>
      </w:r>
      <w:r w:rsidR="00865F97" w:rsidRPr="00EF29D0">
        <w:rPr>
          <w:rFonts w:cstheme="minorHAnsi"/>
          <w:color w:val="000000"/>
          <w:sz w:val="24"/>
          <w:szCs w:val="24"/>
          <w:lang w:val="ka-GE"/>
        </w:rPr>
        <w:t>ა</w:t>
      </w:r>
      <w:r w:rsidRPr="00EF29D0">
        <w:rPr>
          <w:rFonts w:cstheme="minorHAnsi"/>
          <w:color w:val="000000"/>
          <w:sz w:val="24"/>
          <w:szCs w:val="24"/>
          <w:lang w:val="ka-GE"/>
        </w:rPr>
        <w:t>.</w:t>
      </w:r>
      <w:r w:rsidR="00865F97" w:rsidRPr="00EF29D0">
        <w:rPr>
          <w:rFonts w:cstheme="minorHAnsi"/>
          <w:color w:val="000000"/>
          <w:sz w:val="24"/>
          <w:szCs w:val="24"/>
          <w:lang w:val="ka-GE"/>
        </w:rPr>
        <w:t xml:space="preserve"> </w:t>
      </w:r>
      <w:r w:rsidRPr="00EF29D0">
        <w:rPr>
          <w:rFonts w:cstheme="minorHAnsi"/>
          <w:color w:val="000000"/>
          <w:sz w:val="24"/>
          <w:szCs w:val="24"/>
          <w:lang w:val="ka-GE"/>
        </w:rPr>
        <w:t xml:space="preserve">პირველ ეტაპზე, </w:t>
      </w:r>
      <w:r w:rsidR="00F64229" w:rsidRPr="00EF29D0">
        <w:rPr>
          <w:rFonts w:cstheme="minorHAnsi"/>
          <w:color w:val="000000"/>
          <w:sz w:val="24"/>
          <w:szCs w:val="24"/>
          <w:lang w:val="ka-GE"/>
        </w:rPr>
        <w:t xml:space="preserve">მუნიციპალიტეტებს მიეწოდათ ინფორმაცია </w:t>
      </w:r>
      <w:r w:rsidR="00640B33" w:rsidRPr="00EF29D0">
        <w:rPr>
          <w:rFonts w:cstheme="minorHAnsi"/>
          <w:color w:val="000000"/>
          <w:sz w:val="24"/>
          <w:szCs w:val="24"/>
          <w:lang w:val="ka-GE"/>
        </w:rPr>
        <w:t xml:space="preserve">ტაქსების რეგულირების </w:t>
      </w:r>
      <w:r w:rsidR="00CB1F5B" w:rsidRPr="00EF29D0">
        <w:rPr>
          <w:rFonts w:cstheme="minorHAnsi"/>
          <w:color w:val="000000"/>
          <w:sz w:val="24"/>
          <w:szCs w:val="24"/>
          <w:lang w:val="ka-GE"/>
        </w:rPr>
        <w:t xml:space="preserve">ინიციატივის </w:t>
      </w:r>
      <w:r w:rsidRPr="00EF29D0">
        <w:rPr>
          <w:rFonts w:cstheme="minorHAnsi"/>
          <w:color w:val="000000"/>
          <w:sz w:val="24"/>
          <w:szCs w:val="24"/>
          <w:lang w:val="ka-GE"/>
        </w:rPr>
        <w:t>შესახებ</w:t>
      </w:r>
      <w:r w:rsidR="00F64229" w:rsidRPr="00EF29D0">
        <w:rPr>
          <w:rFonts w:cstheme="minorHAnsi"/>
          <w:color w:val="000000"/>
          <w:sz w:val="24"/>
          <w:szCs w:val="24"/>
          <w:lang w:val="ka-GE"/>
        </w:rPr>
        <w:t xml:space="preserve">, ამასთან, </w:t>
      </w:r>
      <w:r w:rsidR="00865F97" w:rsidRPr="00EF29D0">
        <w:rPr>
          <w:rFonts w:cstheme="minorHAnsi"/>
          <w:color w:val="000000"/>
          <w:sz w:val="24"/>
          <w:szCs w:val="24"/>
          <w:lang w:val="ka-GE"/>
        </w:rPr>
        <w:t xml:space="preserve">63-ვე მუნიციპალიტეტს </w:t>
      </w:r>
      <w:r w:rsidR="00F64229" w:rsidRPr="00EF29D0">
        <w:rPr>
          <w:rFonts w:cstheme="minorHAnsi"/>
          <w:color w:val="000000"/>
          <w:sz w:val="24"/>
          <w:szCs w:val="24"/>
          <w:lang w:val="ka-GE"/>
        </w:rPr>
        <w:t>ეთხოვა კითხვარის შევსება და პოზიციების გაზიარება აღნიშნულ საკითხთან მიმართებით</w:t>
      </w:r>
      <w:r w:rsidR="001A59BB">
        <w:rPr>
          <w:rFonts w:cstheme="minorHAnsi"/>
          <w:color w:val="000000"/>
          <w:sz w:val="24"/>
          <w:szCs w:val="24"/>
          <w:lang w:val="ka-GE"/>
        </w:rPr>
        <w:t>.</w:t>
      </w:r>
      <w:r w:rsidR="00F64229" w:rsidRPr="00EF29D0">
        <w:rPr>
          <w:rFonts w:cstheme="minorHAnsi"/>
          <w:color w:val="000000"/>
          <w:sz w:val="24"/>
          <w:szCs w:val="24"/>
          <w:lang w:val="ka-GE"/>
        </w:rPr>
        <w:t xml:space="preserve"> ასევე</w:t>
      </w:r>
      <w:r w:rsidR="00CB1F5B" w:rsidRPr="00EF29D0">
        <w:rPr>
          <w:rFonts w:cstheme="minorHAnsi"/>
          <w:color w:val="000000"/>
          <w:sz w:val="24"/>
          <w:szCs w:val="24"/>
          <w:lang w:val="ka-GE"/>
        </w:rPr>
        <w:t>,</w:t>
      </w:r>
      <w:r w:rsidR="00F64229" w:rsidRPr="00EF29D0">
        <w:rPr>
          <w:rFonts w:cstheme="minorHAnsi"/>
          <w:color w:val="000000"/>
          <w:sz w:val="24"/>
          <w:szCs w:val="24"/>
          <w:lang w:val="ka-GE"/>
        </w:rPr>
        <w:t xml:space="preserve"> ზოგადი სტატისტიკური ინფორმაციის მოწოდება. </w:t>
      </w:r>
      <w:r w:rsidR="002B4482" w:rsidRPr="00EF29D0">
        <w:rPr>
          <w:rFonts w:cstheme="minorHAnsi"/>
          <w:color w:val="000000"/>
          <w:sz w:val="24"/>
          <w:szCs w:val="24"/>
          <w:lang w:val="ka-GE"/>
        </w:rPr>
        <w:t>კონსულტაცია, ასევე, წარიმართა საქართველოს ადგილობრივ თვითმმართველობათა ეროვნულ ასოციაციასთან (NALA).</w:t>
      </w:r>
    </w:p>
    <w:p w14:paraId="6B6F9C5B" w14:textId="60E36CA4" w:rsidR="00C77F6F" w:rsidRPr="00EF29D0" w:rsidRDefault="00C77F6F" w:rsidP="00C77F6F">
      <w:pPr>
        <w:autoSpaceDE w:val="0"/>
        <w:autoSpaceDN w:val="0"/>
        <w:adjustRightInd w:val="0"/>
        <w:spacing w:before="120" w:after="120" w:line="276" w:lineRule="auto"/>
        <w:jc w:val="both"/>
        <w:rPr>
          <w:rFonts w:cstheme="minorHAnsi"/>
          <w:color w:val="000000"/>
          <w:sz w:val="24"/>
          <w:szCs w:val="24"/>
          <w:lang w:val="ka-GE"/>
        </w:rPr>
      </w:pPr>
      <w:r w:rsidRPr="00EF29D0">
        <w:rPr>
          <w:rFonts w:cstheme="minorHAnsi"/>
          <w:color w:val="000000"/>
          <w:sz w:val="24"/>
          <w:szCs w:val="24"/>
          <w:lang w:val="ka-GE"/>
        </w:rPr>
        <w:t>კონსულტაციების პროცესში გამოიკვეთა რამდენიმე მნიშვნელოვანი საკითხი.</w:t>
      </w:r>
      <w:r w:rsidR="00A479C9" w:rsidRPr="00EF29D0">
        <w:rPr>
          <w:rFonts w:cstheme="minorHAnsi"/>
          <w:color w:val="000000"/>
          <w:sz w:val="24"/>
          <w:szCs w:val="24"/>
          <w:lang w:val="ka-GE"/>
        </w:rPr>
        <w:t xml:space="preserve"> </w:t>
      </w:r>
    </w:p>
    <w:p w14:paraId="58F3071A" w14:textId="20086D2E" w:rsidR="00CB1F5B" w:rsidRPr="00EF29D0" w:rsidRDefault="00CB1F5B" w:rsidP="00CB1F5B">
      <w:pPr>
        <w:pStyle w:val="ListParagraph"/>
        <w:numPr>
          <w:ilvl w:val="0"/>
          <w:numId w:val="23"/>
        </w:numPr>
        <w:jc w:val="both"/>
        <w:rPr>
          <w:rFonts w:cstheme="minorHAnsi"/>
          <w:i/>
          <w:color w:val="2E74B5" w:themeColor="accent1" w:themeShade="BF"/>
          <w:sz w:val="24"/>
          <w:szCs w:val="24"/>
          <w:lang w:val="ka-GE"/>
        </w:rPr>
      </w:pPr>
      <w:r w:rsidRPr="00EF29D0">
        <w:rPr>
          <w:rFonts w:cstheme="minorHAnsi"/>
          <w:i/>
          <w:color w:val="2E74B5" w:themeColor="accent1" w:themeShade="BF"/>
          <w:sz w:val="24"/>
          <w:szCs w:val="24"/>
          <w:lang w:val="ka-GE"/>
        </w:rPr>
        <w:lastRenderedPageBreak/>
        <w:t>მუნიციპალიტეტში ტაქსების შესაბამისობა კანონმდებლობით დადგენილ ტექნიკურ მოთხოვნებთან</w:t>
      </w:r>
      <w:r w:rsidR="004F35F0" w:rsidRPr="00EF29D0">
        <w:rPr>
          <w:rFonts w:cstheme="minorHAnsi"/>
          <w:i/>
          <w:color w:val="2E74B5" w:themeColor="accent1" w:themeShade="BF"/>
          <w:sz w:val="24"/>
          <w:szCs w:val="24"/>
          <w:lang w:val="ka-GE"/>
        </w:rPr>
        <w:t xml:space="preserve"> </w:t>
      </w:r>
    </w:p>
    <w:p w14:paraId="0EE2284A" w14:textId="147281D0" w:rsidR="00AF4778" w:rsidRPr="00EF29D0" w:rsidRDefault="00CB1F5B" w:rsidP="00F75979">
      <w:pPr>
        <w:spacing w:before="120" w:after="120" w:line="276" w:lineRule="auto"/>
        <w:jc w:val="both"/>
        <w:rPr>
          <w:rFonts w:cstheme="minorHAnsi"/>
          <w:sz w:val="24"/>
          <w:lang w:val="ka-GE"/>
        </w:rPr>
      </w:pPr>
      <w:r w:rsidRPr="00EF29D0">
        <w:rPr>
          <w:rFonts w:cstheme="minorHAnsi"/>
          <w:sz w:val="24"/>
          <w:lang w:val="ka-GE"/>
        </w:rPr>
        <w:t xml:space="preserve">მუნიციპალიტეტების </w:t>
      </w:r>
      <w:r w:rsidR="003E1DCC" w:rsidRPr="00EF29D0">
        <w:rPr>
          <w:rFonts w:cstheme="minorHAnsi"/>
          <w:sz w:val="24"/>
          <w:lang w:val="ka-GE"/>
        </w:rPr>
        <w:t>მიერ მოწოდებული ინფორმაციის თანახმად, მას შემდეგ, რაც ძალაში შევიდა და სავალდებული გახდა ავტოსატრანსპორტო საშუალებების ტექნიკური დათვალიერება, მნიშვნელოვნად გაუმჯობესდა ავტოპარკის მდგომარეობა, თუმცა</w:t>
      </w:r>
      <w:r w:rsidR="00ED6C25">
        <w:rPr>
          <w:rFonts w:cstheme="minorHAnsi"/>
          <w:sz w:val="24"/>
          <w:lang w:val="ka-GE"/>
        </w:rPr>
        <w:t>,</w:t>
      </w:r>
      <w:r w:rsidR="003E1DCC" w:rsidRPr="00EF29D0">
        <w:rPr>
          <w:rFonts w:cstheme="minorHAnsi"/>
          <w:sz w:val="24"/>
          <w:lang w:val="ka-GE"/>
        </w:rPr>
        <w:t xml:space="preserve"> ბევრ მუნიციპალიტეტში, კვლავ პრობლემას წარმოადგენს ავტომობილების ტექნიკურ მოთხოვნებთან შესაბამისობის </w:t>
      </w:r>
      <w:r w:rsidR="00AF4778" w:rsidRPr="00EF29D0">
        <w:rPr>
          <w:rFonts w:cstheme="minorHAnsi"/>
          <w:sz w:val="24"/>
          <w:lang w:val="ka-GE"/>
        </w:rPr>
        <w:t>ნაკლებობა</w:t>
      </w:r>
      <w:r w:rsidR="003E1DCC" w:rsidRPr="00EF29D0">
        <w:rPr>
          <w:rFonts w:cstheme="minorHAnsi"/>
          <w:sz w:val="24"/>
          <w:lang w:val="ka-GE"/>
        </w:rPr>
        <w:t xml:space="preserve"> და ასეთი ავტომობილების გადადგილების სიხშირე ლოკალურ სივრცეში. </w:t>
      </w:r>
    </w:p>
    <w:p w14:paraId="000B096A" w14:textId="702B7020" w:rsidR="00510696" w:rsidRPr="00EF29D0" w:rsidRDefault="003E1DCC" w:rsidP="00D61559">
      <w:pPr>
        <w:spacing w:before="120" w:after="120" w:line="276" w:lineRule="auto"/>
        <w:jc w:val="both"/>
        <w:rPr>
          <w:rFonts w:cstheme="minorHAnsi"/>
          <w:sz w:val="24"/>
          <w:lang w:val="ka-GE"/>
        </w:rPr>
      </w:pPr>
      <w:r w:rsidRPr="00EF29D0">
        <w:rPr>
          <w:rFonts w:cstheme="minorHAnsi"/>
          <w:sz w:val="24"/>
          <w:lang w:val="ka-GE"/>
        </w:rPr>
        <w:t xml:space="preserve">მუნიციპალიტეტების </w:t>
      </w:r>
      <w:r w:rsidR="00AF4778" w:rsidRPr="00EF29D0">
        <w:rPr>
          <w:rFonts w:cstheme="minorHAnsi"/>
          <w:sz w:val="24"/>
          <w:lang w:val="ka-GE"/>
        </w:rPr>
        <w:t>წარმომადგენ</w:t>
      </w:r>
      <w:r w:rsidRPr="00EF29D0">
        <w:rPr>
          <w:rFonts w:cstheme="minorHAnsi"/>
          <w:sz w:val="24"/>
          <w:lang w:val="ka-GE"/>
        </w:rPr>
        <w:t>ლები აცხადებენ, რომ „</w:t>
      </w:r>
      <w:r w:rsidR="00CB1F5B" w:rsidRPr="00EF29D0">
        <w:rPr>
          <w:rFonts w:cstheme="minorHAnsi"/>
          <w:sz w:val="24"/>
          <w:lang w:val="ka-GE"/>
        </w:rPr>
        <w:t>მიუხედავად სავალ</w:t>
      </w:r>
      <w:r w:rsidR="00AF4778" w:rsidRPr="00EF29D0">
        <w:rPr>
          <w:rFonts w:cstheme="minorHAnsi"/>
          <w:sz w:val="24"/>
          <w:lang w:val="ka-GE"/>
        </w:rPr>
        <w:t>დ</w:t>
      </w:r>
      <w:r w:rsidR="00CB1F5B" w:rsidRPr="00EF29D0">
        <w:rPr>
          <w:rFonts w:cstheme="minorHAnsi"/>
          <w:sz w:val="24"/>
          <w:lang w:val="ka-GE"/>
        </w:rPr>
        <w:t>ებულო ტექნიკური შემოწმებისა, რომელიც გარკვეულ სტანდარტებს აწ</w:t>
      </w:r>
      <w:r w:rsidRPr="00EF29D0">
        <w:rPr>
          <w:rFonts w:cstheme="minorHAnsi"/>
          <w:sz w:val="24"/>
          <w:lang w:val="ka-GE"/>
        </w:rPr>
        <w:t>ე</w:t>
      </w:r>
      <w:r w:rsidR="00CB1F5B" w:rsidRPr="00EF29D0">
        <w:rPr>
          <w:rFonts w:cstheme="minorHAnsi"/>
          <w:sz w:val="24"/>
          <w:lang w:val="ka-GE"/>
        </w:rPr>
        <w:t>სებს, ხშირად გვხდება საკმაოდ ძველი და არაკომფორტული ტაქსები</w:t>
      </w:r>
      <w:r w:rsidRPr="00EF29D0">
        <w:rPr>
          <w:rFonts w:cstheme="minorHAnsi"/>
          <w:sz w:val="24"/>
          <w:lang w:val="ka-GE"/>
        </w:rPr>
        <w:t>“</w:t>
      </w:r>
      <w:r w:rsidR="00AF4778" w:rsidRPr="00EF29D0">
        <w:rPr>
          <w:rFonts w:cstheme="minorHAnsi"/>
          <w:sz w:val="24"/>
          <w:lang w:val="ka-GE"/>
        </w:rPr>
        <w:t>; „</w:t>
      </w:r>
      <w:r w:rsidRPr="00EF29D0">
        <w:rPr>
          <w:rFonts w:cstheme="minorHAnsi"/>
          <w:sz w:val="24"/>
          <w:lang w:val="ka-GE"/>
        </w:rPr>
        <w:t>ავტომობილები, რომლებიც ახორციელებენ ტაქსით მომსახურებას, ძირითად შემთხვევაში ვერ აკმაყოფილებენ კანონმდებლობით დადგენილ ტექნიკურ მოთხოვნებს</w:t>
      </w:r>
      <w:r w:rsidR="00AF4778" w:rsidRPr="00EF29D0">
        <w:rPr>
          <w:rFonts w:cstheme="minorHAnsi"/>
          <w:sz w:val="24"/>
          <w:lang w:val="ka-GE"/>
        </w:rPr>
        <w:t>“</w:t>
      </w:r>
      <w:r w:rsidR="00F75979" w:rsidRPr="00EF29D0">
        <w:rPr>
          <w:rFonts w:cstheme="minorHAnsi"/>
          <w:sz w:val="24"/>
          <w:lang w:val="ka-GE"/>
        </w:rPr>
        <w:t>;</w:t>
      </w:r>
      <w:r w:rsidR="00AF4778" w:rsidRPr="00EF29D0">
        <w:rPr>
          <w:rFonts w:cstheme="minorHAnsi"/>
          <w:sz w:val="24"/>
          <w:lang w:val="ka-GE"/>
        </w:rPr>
        <w:t xml:space="preserve"> </w:t>
      </w:r>
      <w:r w:rsidR="00AD6D50" w:rsidRPr="00EF29D0">
        <w:rPr>
          <w:rFonts w:cstheme="minorHAnsi"/>
          <w:sz w:val="24"/>
          <w:lang w:val="ka-GE"/>
        </w:rPr>
        <w:t>„ჩვენს მუნიციპალიტეტში ფიზიკური პირების ტაქსების უმეტესი ნაწილი ვერ აკმაყოფილებს კანონმდებლობით დადგენილ ტექნიკურ მოთხოვნებს“</w:t>
      </w:r>
      <w:r w:rsidR="00F75979" w:rsidRPr="00EF29D0">
        <w:rPr>
          <w:rFonts w:cstheme="minorHAnsi"/>
          <w:sz w:val="24"/>
          <w:lang w:val="ka-GE"/>
        </w:rPr>
        <w:t>;</w:t>
      </w:r>
      <w:r w:rsidR="00510696" w:rsidRPr="00EF29D0">
        <w:rPr>
          <w:rFonts w:cstheme="minorHAnsi"/>
          <w:sz w:val="24"/>
          <w:lang w:val="ka-GE"/>
        </w:rPr>
        <w:t xml:space="preserve"> „ჩვენი შეფასებით, იმ ავტომობილების უმეტესობა, რომლები</w:t>
      </w:r>
      <w:r w:rsidR="008B4F2A">
        <w:rPr>
          <w:rFonts w:cstheme="minorHAnsi"/>
          <w:sz w:val="24"/>
          <w:lang w:val="ka-GE"/>
        </w:rPr>
        <w:t>ც</w:t>
      </w:r>
      <w:r w:rsidR="00510696" w:rsidRPr="00EF29D0">
        <w:rPr>
          <w:rFonts w:cstheme="minorHAnsi"/>
          <w:sz w:val="24"/>
          <w:lang w:val="ka-GE"/>
        </w:rPr>
        <w:t xml:space="preserve"> ახორციელებენ ტაქსით მომსახურებას, დღეის მდგომარეობით არ შეესაბამება კანონმდებლობით დადგენილ ტექნიკურ მოთხოვნებს“</w:t>
      </w:r>
      <w:r w:rsidR="00F75979" w:rsidRPr="00EF29D0">
        <w:rPr>
          <w:rFonts w:cstheme="minorHAnsi"/>
          <w:sz w:val="24"/>
          <w:lang w:val="ka-GE"/>
        </w:rPr>
        <w:t>;</w:t>
      </w:r>
      <w:r w:rsidR="00510696" w:rsidRPr="00EF29D0">
        <w:rPr>
          <w:rFonts w:cstheme="minorHAnsi"/>
          <w:sz w:val="24"/>
          <w:lang w:val="ka-GE"/>
        </w:rPr>
        <w:t xml:space="preserve"> </w:t>
      </w:r>
      <w:r w:rsidR="00D61559" w:rsidRPr="00EF29D0">
        <w:rPr>
          <w:rFonts w:cstheme="minorHAnsi"/>
          <w:sz w:val="24"/>
          <w:lang w:val="ka-GE"/>
        </w:rPr>
        <w:t xml:space="preserve">„სატრანსპორტო საშუალებები, რომლებიც ახორციელებენ ჩვენი მუნიციპალიტეტიდან თბილისის მიმართულებით მგზავრთა გადაყვანს, შესაძლებელია შეფასდეს დადებითად, რაც შეეხება შიდა მოხმარების სატრანსპორტო საშუალებებს, მათში შეინიშნება ცალკეული ხარვეზები და პრობლემები“; </w:t>
      </w:r>
      <w:r w:rsidR="00F75979" w:rsidRPr="00EF29D0">
        <w:rPr>
          <w:rFonts w:cstheme="minorHAnsi"/>
          <w:sz w:val="24"/>
          <w:lang w:val="ka-GE"/>
        </w:rPr>
        <w:t>„ტაქსების უმეტესობა</w:t>
      </w:r>
      <w:r w:rsidR="00510696" w:rsidRPr="00EF29D0">
        <w:rPr>
          <w:rFonts w:cstheme="minorHAnsi"/>
          <w:sz w:val="24"/>
          <w:lang w:val="ka-GE"/>
        </w:rPr>
        <w:t xml:space="preserve"> შეუსაბამოა</w:t>
      </w:r>
      <w:r w:rsidR="00F75979" w:rsidRPr="00EF29D0">
        <w:rPr>
          <w:rFonts w:cstheme="minorHAnsi"/>
          <w:sz w:val="24"/>
          <w:lang w:val="ka-GE"/>
        </w:rPr>
        <w:t xml:space="preserve"> </w:t>
      </w:r>
      <w:r w:rsidR="00510696" w:rsidRPr="00EF29D0">
        <w:rPr>
          <w:rFonts w:cstheme="minorHAnsi"/>
          <w:sz w:val="24"/>
          <w:lang w:val="ka-GE"/>
        </w:rPr>
        <w:t xml:space="preserve">კანონმდებლობით დადგენილ ტექნიკურ მოთხოვნებთან, </w:t>
      </w:r>
      <w:r w:rsidR="00F75979" w:rsidRPr="00EF29D0">
        <w:rPr>
          <w:rFonts w:cstheme="minorHAnsi"/>
          <w:sz w:val="24"/>
          <w:lang w:val="ka-GE"/>
        </w:rPr>
        <w:t xml:space="preserve">მათი უმეტესობა ძველია და </w:t>
      </w:r>
      <w:r w:rsidR="00510696" w:rsidRPr="00EF29D0">
        <w:rPr>
          <w:rFonts w:cstheme="minorHAnsi"/>
          <w:sz w:val="24"/>
          <w:lang w:val="ka-GE"/>
        </w:rPr>
        <w:t>2005 წლამდე</w:t>
      </w:r>
      <w:r w:rsidR="00F75979" w:rsidRPr="00EF29D0">
        <w:rPr>
          <w:rFonts w:cstheme="minorHAnsi"/>
          <w:sz w:val="24"/>
          <w:lang w:val="ka-GE"/>
        </w:rPr>
        <w:t xml:space="preserve"> პერიოდშია</w:t>
      </w:r>
      <w:r w:rsidR="00510696" w:rsidRPr="00EF29D0">
        <w:rPr>
          <w:rFonts w:cstheme="minorHAnsi"/>
          <w:sz w:val="24"/>
          <w:lang w:val="ka-GE"/>
        </w:rPr>
        <w:t xml:space="preserve"> გამოშვებ</w:t>
      </w:r>
      <w:r w:rsidR="00F75979" w:rsidRPr="00EF29D0">
        <w:rPr>
          <w:rFonts w:cstheme="minorHAnsi"/>
          <w:sz w:val="24"/>
          <w:lang w:val="ka-GE"/>
        </w:rPr>
        <w:t>ული“</w:t>
      </w:r>
      <w:r w:rsidR="00510696" w:rsidRPr="00EF29D0">
        <w:rPr>
          <w:rFonts w:cstheme="minorHAnsi"/>
          <w:sz w:val="24"/>
          <w:lang w:val="ka-GE"/>
        </w:rPr>
        <w:t>.</w:t>
      </w:r>
    </w:p>
    <w:p w14:paraId="1B0087E2" w14:textId="17D1F88D" w:rsidR="003E1DCC" w:rsidRPr="00EF29D0" w:rsidRDefault="00AF4778" w:rsidP="00F75979">
      <w:pPr>
        <w:spacing w:before="120" w:after="120" w:line="276" w:lineRule="auto"/>
        <w:jc w:val="both"/>
        <w:rPr>
          <w:rFonts w:cstheme="minorHAnsi"/>
          <w:sz w:val="24"/>
          <w:lang w:val="ka-GE"/>
        </w:rPr>
      </w:pPr>
      <w:r w:rsidRPr="00EF29D0">
        <w:rPr>
          <w:rFonts w:cstheme="minorHAnsi"/>
          <w:sz w:val="24"/>
          <w:lang w:val="ka-GE"/>
        </w:rPr>
        <w:t xml:space="preserve">მუნიციპალიტეტის წარმომადგენლები ხაზგასმით აღნიშნავენ, რომ ტექნიკურ მოთხოვნებთან შეუსაბამობის გარდა, ტაქსების უმეტესი ნაწილი უსუფთაო და მოუწესრიგებელი გადაადგილდება. აღნიშნული განსაკუთრებით მწვავე პრობლემად დასახელდა ისეთ მუნიციპალიტეტებში, სადაც ყოველწლიურად მზარდია ადგილობრივ და საერთაშორისო მოგზაურთა რაოდენობა და შესაბამისად, მაღალია სატრანსპორტო </w:t>
      </w:r>
      <w:r w:rsidR="002066EF" w:rsidRPr="00EF29D0">
        <w:rPr>
          <w:rFonts w:cstheme="minorHAnsi"/>
          <w:sz w:val="24"/>
          <w:lang w:val="ka-GE"/>
        </w:rPr>
        <w:t>სერვისებზე</w:t>
      </w:r>
      <w:r w:rsidRPr="00EF29D0">
        <w:rPr>
          <w:rFonts w:cstheme="minorHAnsi"/>
          <w:sz w:val="24"/>
          <w:lang w:val="ka-GE"/>
        </w:rPr>
        <w:t xml:space="preserve"> მოთხოვნა.</w:t>
      </w:r>
    </w:p>
    <w:p w14:paraId="6B1CA5E5" w14:textId="785F682E" w:rsidR="00CB1F5B" w:rsidRPr="00EF29D0" w:rsidRDefault="00510696" w:rsidP="00F75979">
      <w:pPr>
        <w:spacing w:before="120" w:after="120" w:line="276" w:lineRule="auto"/>
        <w:jc w:val="both"/>
        <w:rPr>
          <w:rFonts w:cstheme="minorHAnsi"/>
          <w:sz w:val="24"/>
          <w:lang w:val="ka-GE"/>
        </w:rPr>
      </w:pPr>
      <w:r w:rsidRPr="00EF29D0">
        <w:rPr>
          <w:rFonts w:cstheme="minorHAnsi"/>
          <w:sz w:val="24"/>
          <w:lang w:val="ka-GE"/>
        </w:rPr>
        <w:t xml:space="preserve">იმ </w:t>
      </w:r>
      <w:r w:rsidR="002066EF" w:rsidRPr="00EF29D0">
        <w:rPr>
          <w:rFonts w:cstheme="minorHAnsi"/>
          <w:sz w:val="24"/>
          <w:lang w:val="ka-GE"/>
        </w:rPr>
        <w:t>მუნიციპალიტეტებში</w:t>
      </w:r>
      <w:r w:rsidRPr="00EF29D0">
        <w:rPr>
          <w:rFonts w:cstheme="minorHAnsi"/>
          <w:sz w:val="24"/>
          <w:lang w:val="ka-GE"/>
        </w:rPr>
        <w:t xml:space="preserve"> კი</w:t>
      </w:r>
      <w:r w:rsidR="002066EF" w:rsidRPr="00EF29D0">
        <w:rPr>
          <w:rFonts w:cstheme="minorHAnsi"/>
          <w:sz w:val="24"/>
          <w:lang w:val="ka-GE"/>
        </w:rPr>
        <w:t>, სადაც ავტოსატრანსპორტო საშუალებების სრული უმრავლესობა ტექნიკურად გამართულია</w:t>
      </w:r>
      <w:r w:rsidR="00EC0A5B" w:rsidRPr="00EF29D0">
        <w:rPr>
          <w:rFonts w:cstheme="minorHAnsi"/>
          <w:sz w:val="24"/>
          <w:lang w:val="ka-GE"/>
        </w:rPr>
        <w:t xml:space="preserve"> და</w:t>
      </w:r>
      <w:r w:rsidR="002066EF" w:rsidRPr="00EF29D0">
        <w:rPr>
          <w:rFonts w:cstheme="minorHAnsi"/>
          <w:sz w:val="24"/>
          <w:lang w:val="ka-GE"/>
        </w:rPr>
        <w:t xml:space="preserve"> </w:t>
      </w:r>
      <w:r w:rsidR="00EC0A5B" w:rsidRPr="00EF29D0">
        <w:rPr>
          <w:rFonts w:cstheme="minorHAnsi"/>
          <w:sz w:val="24"/>
          <w:lang w:val="ka-GE"/>
        </w:rPr>
        <w:t xml:space="preserve">ავტომობილების ტექნიკურ მოთხოვნებთან შესაბამისობა დამაკმაყოფილებელია, </w:t>
      </w:r>
      <w:r w:rsidR="002066EF" w:rsidRPr="00EF29D0">
        <w:rPr>
          <w:rFonts w:cstheme="minorHAnsi"/>
          <w:sz w:val="24"/>
          <w:lang w:val="ka-GE"/>
        </w:rPr>
        <w:t>საერთო მდგომარეობა მაინც საშუალოდ შეფასდა</w:t>
      </w:r>
      <w:r w:rsidR="00A4583D" w:rsidRPr="00EF29D0">
        <w:rPr>
          <w:rFonts w:cstheme="minorHAnsi"/>
          <w:sz w:val="24"/>
          <w:lang w:val="ka-GE"/>
        </w:rPr>
        <w:t xml:space="preserve"> -</w:t>
      </w:r>
      <w:r w:rsidR="00EC0A5B" w:rsidRPr="00EF29D0">
        <w:rPr>
          <w:rFonts w:cstheme="minorHAnsi"/>
          <w:sz w:val="24"/>
          <w:lang w:val="ka-GE"/>
        </w:rPr>
        <w:t xml:space="preserve"> </w:t>
      </w:r>
      <w:r w:rsidR="00A4583D" w:rsidRPr="00EF29D0">
        <w:rPr>
          <w:rFonts w:cstheme="minorHAnsi"/>
          <w:sz w:val="24"/>
          <w:lang w:val="ka-GE"/>
        </w:rPr>
        <w:t>და</w:t>
      </w:r>
      <w:r w:rsidR="00EC0A5B" w:rsidRPr="00EF29D0">
        <w:rPr>
          <w:rFonts w:cstheme="minorHAnsi"/>
          <w:sz w:val="24"/>
          <w:lang w:val="ka-GE"/>
        </w:rPr>
        <w:t>დებითობის კოეფიციენტი</w:t>
      </w:r>
      <w:r w:rsidR="002066EF" w:rsidRPr="00EF29D0">
        <w:rPr>
          <w:rFonts w:cstheme="minorHAnsi"/>
          <w:sz w:val="24"/>
          <w:lang w:val="ka-GE"/>
        </w:rPr>
        <w:t xml:space="preserve"> </w:t>
      </w:r>
      <w:r w:rsidR="00EC0A5B" w:rsidRPr="00EF29D0">
        <w:rPr>
          <w:rFonts w:cstheme="minorHAnsi"/>
          <w:sz w:val="24"/>
          <w:lang w:val="ka-GE"/>
        </w:rPr>
        <w:t>70%-დან 80%-მდეა.</w:t>
      </w:r>
    </w:p>
    <w:p w14:paraId="07E274D1" w14:textId="38A3F104" w:rsidR="004F35F0" w:rsidRPr="00EF29D0" w:rsidRDefault="001C52F0" w:rsidP="002D3226">
      <w:pPr>
        <w:pStyle w:val="ListParagraph"/>
        <w:numPr>
          <w:ilvl w:val="0"/>
          <w:numId w:val="23"/>
        </w:numPr>
        <w:spacing w:before="240" w:after="120" w:line="276" w:lineRule="auto"/>
        <w:contextualSpacing w:val="0"/>
        <w:jc w:val="both"/>
        <w:rPr>
          <w:rFonts w:cstheme="minorHAnsi"/>
          <w:i/>
          <w:color w:val="2E74B5" w:themeColor="accent1" w:themeShade="BF"/>
          <w:sz w:val="24"/>
          <w:szCs w:val="24"/>
          <w:lang w:val="ka-GE"/>
        </w:rPr>
      </w:pPr>
      <w:r w:rsidRPr="00EF29D0">
        <w:rPr>
          <w:rFonts w:cstheme="minorHAnsi"/>
          <w:i/>
          <w:color w:val="2E74B5" w:themeColor="accent1" w:themeShade="BF"/>
          <w:sz w:val="24"/>
          <w:szCs w:val="24"/>
          <w:lang w:val="ka-GE"/>
        </w:rPr>
        <w:t>ტ</w:t>
      </w:r>
      <w:r w:rsidR="002D3226" w:rsidRPr="00EF29D0">
        <w:rPr>
          <w:rFonts w:cstheme="minorHAnsi"/>
          <w:i/>
          <w:color w:val="2E74B5" w:themeColor="accent1" w:themeShade="BF"/>
          <w:sz w:val="24"/>
          <w:szCs w:val="24"/>
          <w:lang w:val="ka-GE"/>
        </w:rPr>
        <w:t>აქსით მომსახურება</w:t>
      </w:r>
      <w:r w:rsidRPr="00EF29D0">
        <w:rPr>
          <w:rFonts w:cstheme="minorHAnsi"/>
          <w:i/>
          <w:color w:val="2E74B5" w:themeColor="accent1" w:themeShade="BF"/>
          <w:sz w:val="24"/>
          <w:szCs w:val="24"/>
          <w:lang w:val="ka-GE"/>
        </w:rPr>
        <w:t xml:space="preserve">ზე </w:t>
      </w:r>
      <w:r w:rsidR="002D3226" w:rsidRPr="00EF29D0">
        <w:rPr>
          <w:rFonts w:cstheme="minorHAnsi"/>
          <w:i/>
          <w:color w:val="2E74B5" w:themeColor="accent1" w:themeShade="BF"/>
          <w:sz w:val="24"/>
          <w:szCs w:val="24"/>
          <w:lang w:val="ka-GE"/>
        </w:rPr>
        <w:t>ახალი</w:t>
      </w:r>
      <w:r w:rsidRPr="00EF29D0">
        <w:rPr>
          <w:rFonts w:cstheme="minorHAnsi"/>
          <w:i/>
          <w:color w:val="2E74B5" w:themeColor="accent1" w:themeShade="BF"/>
          <w:sz w:val="24"/>
          <w:szCs w:val="24"/>
          <w:lang w:val="ka-GE"/>
        </w:rPr>
        <w:t xml:space="preserve"> რეგულაციების</w:t>
      </w:r>
      <w:r w:rsidR="00A479C9" w:rsidRPr="00EF29D0">
        <w:rPr>
          <w:rFonts w:cstheme="minorHAnsi"/>
          <w:i/>
          <w:color w:val="2E74B5" w:themeColor="accent1" w:themeShade="BF"/>
          <w:sz w:val="24"/>
          <w:szCs w:val="24"/>
          <w:lang w:val="ka-GE"/>
        </w:rPr>
        <w:t xml:space="preserve"> </w:t>
      </w:r>
      <w:r w:rsidRPr="00EF29D0">
        <w:rPr>
          <w:rFonts w:cstheme="minorHAnsi"/>
          <w:i/>
          <w:color w:val="2E74B5" w:themeColor="accent1" w:themeShade="BF"/>
          <w:sz w:val="24"/>
          <w:szCs w:val="24"/>
          <w:lang w:val="ka-GE"/>
        </w:rPr>
        <w:t>დაწესებ</w:t>
      </w:r>
      <w:r w:rsidR="00A70B25" w:rsidRPr="00EF29D0">
        <w:rPr>
          <w:rFonts w:cstheme="minorHAnsi"/>
          <w:i/>
          <w:color w:val="2E74B5" w:themeColor="accent1" w:themeShade="BF"/>
          <w:sz w:val="24"/>
          <w:szCs w:val="24"/>
          <w:lang w:val="ka-GE"/>
        </w:rPr>
        <w:t>ა</w:t>
      </w:r>
    </w:p>
    <w:p w14:paraId="634F1F35" w14:textId="4A37A608" w:rsidR="002D3226" w:rsidRPr="00EF29D0" w:rsidRDefault="00A70B25" w:rsidP="00A70B25">
      <w:pPr>
        <w:spacing w:before="120" w:after="120" w:line="276" w:lineRule="auto"/>
        <w:jc w:val="both"/>
        <w:rPr>
          <w:rFonts w:cstheme="minorHAnsi"/>
          <w:sz w:val="24"/>
          <w:lang w:val="ka-GE"/>
        </w:rPr>
      </w:pPr>
      <w:r w:rsidRPr="00EF29D0">
        <w:rPr>
          <w:rFonts w:cstheme="minorHAnsi"/>
          <w:sz w:val="24"/>
          <w:lang w:val="ka-GE"/>
        </w:rPr>
        <w:t xml:space="preserve">მუნიციპალიტეტებმა დადებითად შეაფასეს მსუბუქი ავტომობილით - ტაქსის მომსახურებისთვის ახალი რეგულაციების დაწესების საკითხი. მათი შეფასებით </w:t>
      </w:r>
      <w:r w:rsidRPr="00EF29D0">
        <w:rPr>
          <w:rFonts w:cstheme="minorHAnsi"/>
          <w:sz w:val="24"/>
          <w:lang w:val="ka-GE"/>
        </w:rPr>
        <w:lastRenderedPageBreak/>
        <w:t>ტაქსებთან მიმართებით რეფორმის განხორციელება დროული და უმნიშვნელოვანესია მოსახლეობის ჯანმრთელობისა და უსაფრთხოების თვალსაზრისით „ჩვენი პოზიცია რეფორმასთან დაკავშირებით არის დადებითი. მოქალაქეთა უსაფრთხო და სტაბილური მომსახურების გაწევის, გარემოზე მავნე ზეგავლენის შემცირების მიზნით, აუცილებ</w:t>
      </w:r>
      <w:r w:rsidR="002D3226" w:rsidRPr="00EF29D0">
        <w:rPr>
          <w:rFonts w:cstheme="minorHAnsi"/>
          <w:sz w:val="24"/>
          <w:lang w:val="ka-GE"/>
        </w:rPr>
        <w:t>ელია ისეთი რეფორმის განხორციელება, რომელიც კიდევ უფრო მეტად უზრუნველყოფს კანონმდებლობით დადგენილ მოთხოვნებთან შესაბამისობას“. „რეფორმის განხორციელების ეფექტიანობა, მნიშვნელოვნად იქნება დამოკიდებული ზედამხედველობის და მონიტორინგის სისტემის გაძლიერებ</w:t>
      </w:r>
      <w:r w:rsidR="00FE2733" w:rsidRPr="00EF29D0">
        <w:rPr>
          <w:rFonts w:cstheme="minorHAnsi"/>
          <w:sz w:val="24"/>
          <w:lang w:val="ka-GE"/>
        </w:rPr>
        <w:t>აზე“. „</w:t>
      </w:r>
      <w:r w:rsidR="002D3226" w:rsidRPr="00EF29D0">
        <w:rPr>
          <w:rFonts w:cstheme="minorHAnsi"/>
          <w:sz w:val="24"/>
          <w:lang w:val="ka-GE"/>
        </w:rPr>
        <w:t xml:space="preserve">მუნიციპალიტეტის მერია მიესალმება </w:t>
      </w:r>
      <w:r w:rsidR="00FE2733" w:rsidRPr="00EF29D0">
        <w:rPr>
          <w:rFonts w:cstheme="minorHAnsi"/>
          <w:sz w:val="24"/>
          <w:lang w:val="ka-GE"/>
        </w:rPr>
        <w:t>ტაქსების</w:t>
      </w:r>
      <w:r w:rsidR="002D3226" w:rsidRPr="00EF29D0">
        <w:rPr>
          <w:rFonts w:cstheme="minorHAnsi"/>
          <w:sz w:val="24"/>
          <w:lang w:val="ka-GE"/>
        </w:rPr>
        <w:t xml:space="preserve"> რეფორმების განხორციელებას, ვინაიდან</w:t>
      </w:r>
      <w:r w:rsidR="001D165E">
        <w:rPr>
          <w:rFonts w:cstheme="minorHAnsi"/>
          <w:sz w:val="24"/>
          <w:lang w:val="ka-GE"/>
        </w:rPr>
        <w:t>,</w:t>
      </w:r>
      <w:r w:rsidR="002D3226" w:rsidRPr="00EF29D0">
        <w:rPr>
          <w:rFonts w:cstheme="minorHAnsi"/>
          <w:sz w:val="24"/>
          <w:lang w:val="ka-GE"/>
        </w:rPr>
        <w:t xml:space="preserve"> დღეის მდგომარეობით</w:t>
      </w:r>
      <w:r w:rsidR="001D165E">
        <w:rPr>
          <w:rFonts w:cstheme="minorHAnsi"/>
          <w:sz w:val="24"/>
          <w:lang w:val="ka-GE"/>
        </w:rPr>
        <w:t>,</w:t>
      </w:r>
      <w:r w:rsidR="002D3226" w:rsidRPr="00EF29D0">
        <w:rPr>
          <w:rFonts w:cstheme="minorHAnsi"/>
          <w:sz w:val="24"/>
          <w:lang w:val="ka-GE"/>
        </w:rPr>
        <w:t xml:space="preserve"> თითქმის ყველა მუნიციპალიტეტში აღნიშნული საკითხი არ არის დარეგულირებული და რჩება ერთ-ერთ </w:t>
      </w:r>
      <w:r w:rsidR="00FE2733" w:rsidRPr="00EF29D0">
        <w:rPr>
          <w:rFonts w:cstheme="minorHAnsi"/>
          <w:sz w:val="24"/>
          <w:lang w:val="ka-GE"/>
        </w:rPr>
        <w:t xml:space="preserve">მწვავე </w:t>
      </w:r>
      <w:r w:rsidR="002D3226" w:rsidRPr="00EF29D0">
        <w:rPr>
          <w:rFonts w:cstheme="minorHAnsi"/>
          <w:sz w:val="24"/>
          <w:lang w:val="ka-GE"/>
        </w:rPr>
        <w:t>პრობლემად</w:t>
      </w:r>
      <w:r w:rsidR="00FE2733" w:rsidRPr="00EF29D0">
        <w:rPr>
          <w:rFonts w:cstheme="minorHAnsi"/>
          <w:sz w:val="24"/>
          <w:lang w:val="ka-GE"/>
        </w:rPr>
        <w:t>“.</w:t>
      </w:r>
    </w:p>
    <w:p w14:paraId="6BFF896D" w14:textId="2D52AFE8" w:rsidR="005976D8" w:rsidRPr="00EF29D0" w:rsidRDefault="00FE2733" w:rsidP="004F63B3">
      <w:pPr>
        <w:spacing w:before="120" w:after="120" w:line="276" w:lineRule="auto"/>
        <w:jc w:val="both"/>
        <w:rPr>
          <w:rFonts w:cstheme="minorHAnsi"/>
          <w:sz w:val="24"/>
          <w:lang w:val="ka-GE"/>
        </w:rPr>
      </w:pPr>
      <w:r w:rsidRPr="00EF29D0">
        <w:rPr>
          <w:rFonts w:cstheme="minorHAnsi"/>
          <w:sz w:val="24"/>
          <w:lang w:val="ka-GE"/>
        </w:rPr>
        <w:t>რაც შეეხება რეფორმის გავლენას ტაქსების რაოდენობასა და საფასურზე, მუნიციპალიტეტებში სხვადასხვა გარემოებ</w:t>
      </w:r>
      <w:r w:rsidR="001D165E">
        <w:rPr>
          <w:rFonts w:cstheme="minorHAnsi"/>
          <w:sz w:val="24"/>
          <w:lang w:val="ka-GE"/>
        </w:rPr>
        <w:t>ას</w:t>
      </w:r>
      <w:r w:rsidRPr="00EF29D0">
        <w:rPr>
          <w:rFonts w:cstheme="minorHAnsi"/>
          <w:sz w:val="24"/>
          <w:lang w:val="ka-GE"/>
        </w:rPr>
        <w:t xml:space="preserve"> გაუსვეს ხაზი. </w:t>
      </w:r>
      <w:r w:rsidR="00533F18" w:rsidRPr="00EF29D0">
        <w:rPr>
          <w:rFonts w:cstheme="minorHAnsi"/>
          <w:sz w:val="24"/>
          <w:lang w:val="ka-GE"/>
        </w:rPr>
        <w:t xml:space="preserve">იმ მუნიციპალიტეტებში, სადაც მოსალოდნელია ტაქსების რაოდენობის შემცირება, გამოთქვეს ვარაუდი, რომ პირველ ეტაპზე, შესაძლოა ფასების ზრდას ჰქონდეს ადგილი. </w:t>
      </w:r>
      <w:r w:rsidR="004F63B3" w:rsidRPr="00EF29D0">
        <w:rPr>
          <w:rFonts w:cstheme="minorHAnsi"/>
          <w:sz w:val="24"/>
          <w:lang w:val="ka-GE"/>
        </w:rPr>
        <w:t>„</w:t>
      </w:r>
      <w:r w:rsidR="00B6450D" w:rsidRPr="00EF29D0">
        <w:rPr>
          <w:rFonts w:cstheme="minorHAnsi"/>
          <w:sz w:val="24"/>
          <w:lang w:val="ka-GE"/>
        </w:rPr>
        <w:t xml:space="preserve">მუნიციპალიტეტში </w:t>
      </w:r>
      <w:r w:rsidRPr="00EF29D0">
        <w:rPr>
          <w:rFonts w:cstheme="minorHAnsi"/>
          <w:sz w:val="24"/>
          <w:lang w:val="ka-GE"/>
        </w:rPr>
        <w:t xml:space="preserve">ტაქსების რაოდენობა შემცირდება, </w:t>
      </w:r>
      <w:r w:rsidR="00B6450D" w:rsidRPr="00EF29D0">
        <w:rPr>
          <w:rFonts w:cstheme="minorHAnsi"/>
          <w:sz w:val="24"/>
          <w:lang w:val="ka-GE"/>
        </w:rPr>
        <w:t>ძირითადად</w:t>
      </w:r>
      <w:r w:rsidRPr="00EF29D0">
        <w:rPr>
          <w:rFonts w:cstheme="minorHAnsi"/>
          <w:sz w:val="24"/>
          <w:lang w:val="ka-GE"/>
        </w:rPr>
        <w:t xml:space="preserve"> ტექნიკურ ნორმებთან შეუსაბამო</w:t>
      </w:r>
      <w:r w:rsidR="001D165E">
        <w:rPr>
          <w:rFonts w:cstheme="minorHAnsi"/>
          <w:sz w:val="24"/>
          <w:lang w:val="ka-GE"/>
        </w:rPr>
        <w:t>ბი</w:t>
      </w:r>
      <w:r w:rsidRPr="00EF29D0">
        <w:rPr>
          <w:rFonts w:cstheme="minorHAnsi"/>
          <w:sz w:val="24"/>
          <w:lang w:val="ka-GE"/>
        </w:rPr>
        <w:t xml:space="preserve">ს </w:t>
      </w:r>
      <w:r w:rsidR="00B6450D" w:rsidRPr="00EF29D0">
        <w:rPr>
          <w:rFonts w:cstheme="minorHAnsi"/>
          <w:sz w:val="24"/>
          <w:lang w:val="ka-GE"/>
        </w:rPr>
        <w:t>შედეგად</w:t>
      </w:r>
      <w:r w:rsidR="001A59BB">
        <w:rPr>
          <w:rFonts w:cstheme="minorHAnsi"/>
          <w:sz w:val="24"/>
          <w:lang w:val="ka-GE"/>
        </w:rPr>
        <w:t>.</w:t>
      </w:r>
      <w:r w:rsidR="00B6450D" w:rsidRPr="00EF29D0">
        <w:rPr>
          <w:rFonts w:cstheme="minorHAnsi"/>
          <w:sz w:val="24"/>
          <w:lang w:val="ka-GE"/>
        </w:rPr>
        <w:t xml:space="preserve"> შესაბამისად, აღნიშნული მოკლევდიან პერიოდში გარკვეულწილად ასახვას პოვებს მომსახურების საფასურზე</w:t>
      </w:r>
      <w:r w:rsidR="004F63B3" w:rsidRPr="00EF29D0">
        <w:rPr>
          <w:rFonts w:cstheme="minorHAnsi"/>
          <w:sz w:val="24"/>
          <w:lang w:val="ka-GE"/>
        </w:rPr>
        <w:t>“</w:t>
      </w:r>
      <w:r w:rsidR="00B6450D" w:rsidRPr="00EF29D0">
        <w:rPr>
          <w:rFonts w:cstheme="minorHAnsi"/>
          <w:sz w:val="24"/>
          <w:lang w:val="ka-GE"/>
        </w:rPr>
        <w:t>. ნაწილი მიიჩნევს, რომ რეფორმა მნიშვნელოვნად გააუმჯობესებს მომსახურების ხარისხს „</w:t>
      </w:r>
      <w:r w:rsidR="001C52F0" w:rsidRPr="00EF29D0">
        <w:rPr>
          <w:rFonts w:cstheme="minorHAnsi"/>
          <w:sz w:val="24"/>
          <w:lang w:val="ka-GE"/>
        </w:rPr>
        <w:t>საერთო ჯამში, ჩვენი აზრით, შემცირდება ტაქსების რაოდენობა</w:t>
      </w:r>
      <w:r w:rsidR="00B6450D" w:rsidRPr="00EF29D0">
        <w:rPr>
          <w:rFonts w:cstheme="minorHAnsi"/>
          <w:sz w:val="24"/>
          <w:lang w:val="ka-GE"/>
        </w:rPr>
        <w:t xml:space="preserve">, </w:t>
      </w:r>
      <w:r w:rsidR="001C52F0" w:rsidRPr="00EF29D0">
        <w:rPr>
          <w:rFonts w:cstheme="minorHAnsi"/>
          <w:sz w:val="24"/>
          <w:lang w:val="ka-GE"/>
        </w:rPr>
        <w:t>თუმცა</w:t>
      </w:r>
      <w:r w:rsidR="001D165E">
        <w:rPr>
          <w:rFonts w:cstheme="minorHAnsi"/>
          <w:sz w:val="24"/>
          <w:lang w:val="ka-GE"/>
        </w:rPr>
        <w:t>,</w:t>
      </w:r>
      <w:r w:rsidR="001C52F0" w:rsidRPr="00EF29D0">
        <w:rPr>
          <w:rFonts w:cstheme="minorHAnsi"/>
          <w:sz w:val="24"/>
          <w:lang w:val="ka-GE"/>
        </w:rPr>
        <w:t xml:space="preserve"> გაიზრდება მათი ხარისხი</w:t>
      </w:r>
      <w:r w:rsidR="00B6450D" w:rsidRPr="00EF29D0">
        <w:rPr>
          <w:rFonts w:cstheme="minorHAnsi"/>
          <w:sz w:val="24"/>
          <w:lang w:val="ka-GE"/>
        </w:rPr>
        <w:t>“.</w:t>
      </w:r>
      <w:r w:rsidR="00533F18" w:rsidRPr="00EF29D0">
        <w:rPr>
          <w:rFonts w:cstheme="minorHAnsi"/>
          <w:sz w:val="24"/>
          <w:lang w:val="ka-GE"/>
        </w:rPr>
        <w:t xml:space="preserve"> </w:t>
      </w:r>
      <w:r w:rsidR="004F63B3" w:rsidRPr="00EF29D0">
        <w:rPr>
          <w:rFonts w:cstheme="minorHAnsi"/>
          <w:sz w:val="24"/>
          <w:lang w:val="ka-GE"/>
        </w:rPr>
        <w:t>„ჩვენი შეფასებით მუნიციპალიტეტში ტაქსების რაოდენობის ზრდა დამოკიდებულია მოქალაქეთა მოთხოვნაზე და დღეის მდგომარეობით</w:t>
      </w:r>
      <w:r w:rsidR="001D165E">
        <w:rPr>
          <w:rFonts w:cstheme="minorHAnsi"/>
          <w:sz w:val="24"/>
          <w:lang w:val="ka-GE"/>
        </w:rPr>
        <w:t>,</w:t>
      </w:r>
      <w:r w:rsidR="004F63B3" w:rsidRPr="00EF29D0">
        <w:rPr>
          <w:rFonts w:cstheme="minorHAnsi"/>
          <w:sz w:val="24"/>
          <w:lang w:val="ka-GE"/>
        </w:rPr>
        <w:t xml:space="preserve"> მათი რაოდენობა სრულად აკმაყოფილებს არსებულ მოთხოვნებს. შესაბამისად</w:t>
      </w:r>
      <w:r w:rsidR="001D165E">
        <w:rPr>
          <w:rFonts w:cstheme="minorHAnsi"/>
          <w:sz w:val="24"/>
          <w:lang w:val="ka-GE"/>
        </w:rPr>
        <w:t>,</w:t>
      </w:r>
      <w:r w:rsidR="004F63B3" w:rsidRPr="00EF29D0">
        <w:rPr>
          <w:rFonts w:cstheme="minorHAnsi"/>
          <w:sz w:val="24"/>
          <w:lang w:val="ka-GE"/>
        </w:rPr>
        <w:t xml:space="preserve"> რაოდენობის გაზრდას და ფასის ცვლილებას არ ველოდებით“. </w:t>
      </w:r>
      <w:r w:rsidR="00533F18" w:rsidRPr="00EF29D0">
        <w:rPr>
          <w:rFonts w:cstheme="minorHAnsi"/>
          <w:sz w:val="24"/>
          <w:lang w:val="ka-GE"/>
        </w:rPr>
        <w:t>„</w:t>
      </w:r>
      <w:r w:rsidR="005976D8" w:rsidRPr="00EF29D0">
        <w:rPr>
          <w:rFonts w:cstheme="minorHAnsi"/>
          <w:sz w:val="24"/>
          <w:lang w:val="ka-GE"/>
        </w:rPr>
        <w:t xml:space="preserve">იმ გარემოებიდან გამომდინარე, მუნიციპალიტეტში თუ რა სახის ავტომობილებით ახდენენ მომსახურებას, </w:t>
      </w:r>
      <w:r w:rsidR="00533F18" w:rsidRPr="00EF29D0">
        <w:rPr>
          <w:rFonts w:cstheme="minorHAnsi"/>
          <w:sz w:val="24"/>
          <w:lang w:val="ka-GE"/>
        </w:rPr>
        <w:t>მარეგულირებელი ნორმების</w:t>
      </w:r>
      <w:r w:rsidR="005976D8" w:rsidRPr="00EF29D0">
        <w:rPr>
          <w:rFonts w:cstheme="minorHAnsi"/>
          <w:sz w:val="24"/>
          <w:lang w:val="ka-GE"/>
        </w:rPr>
        <w:t xml:space="preserve"> მიღების შემთხვევაში, მოქმედი ტაქსების ნაწილი ვერ </w:t>
      </w:r>
      <w:r w:rsidR="00533F18" w:rsidRPr="00EF29D0">
        <w:rPr>
          <w:rFonts w:cstheme="minorHAnsi"/>
          <w:sz w:val="24"/>
          <w:lang w:val="ka-GE"/>
        </w:rPr>
        <w:t>დააკმაყოფილებს</w:t>
      </w:r>
      <w:r w:rsidR="005976D8" w:rsidRPr="00EF29D0">
        <w:rPr>
          <w:rFonts w:cstheme="minorHAnsi"/>
          <w:sz w:val="24"/>
          <w:lang w:val="ka-GE"/>
        </w:rPr>
        <w:t xml:space="preserve"> საჭირო მოთხოვნებს და რაოდენობა შემცირდება. ამ ფონზე ვფიქრობთ, რომ მომსახურების ფასი უმნიშვნელოდ გაიზრდება</w:t>
      </w:r>
      <w:r w:rsidR="00533F18" w:rsidRPr="00EF29D0">
        <w:rPr>
          <w:rFonts w:cstheme="minorHAnsi"/>
          <w:sz w:val="24"/>
          <w:lang w:val="ka-GE"/>
        </w:rPr>
        <w:t>“</w:t>
      </w:r>
      <w:r w:rsidR="005976D8" w:rsidRPr="00EF29D0">
        <w:rPr>
          <w:rFonts w:cstheme="minorHAnsi"/>
          <w:sz w:val="24"/>
          <w:lang w:val="ka-GE"/>
        </w:rPr>
        <w:t>.</w:t>
      </w:r>
      <w:r w:rsidR="004F63B3" w:rsidRPr="00EF29D0">
        <w:rPr>
          <w:rFonts w:cstheme="minorHAnsi"/>
          <w:sz w:val="24"/>
          <w:lang w:val="ka-GE"/>
        </w:rPr>
        <w:t xml:space="preserve"> მუნიციაპლიტეტების მიერ ფასის ცვლილების ნაწილში აქცენტი, საწვავის ღირებულებაზეც გაკეთდა, რაც ძირითადად განაპირობებს მოსამსახურების ფასის ცვლილებას. მუნიციპალიტეტების ნაწილმა კი აღნიშნა, რომ ტაქსების უმეტესი ნაწილი ჰიბრიდულია ან აირის საწვავზე მუშაობს და ამ მხრივ ფასის ცვლილებას არ ელიან.</w:t>
      </w:r>
    </w:p>
    <w:p w14:paraId="2530AC44" w14:textId="555EF9FE" w:rsidR="005976D8" w:rsidRPr="00EF29D0" w:rsidRDefault="00633161" w:rsidP="005C4C36">
      <w:pPr>
        <w:spacing w:before="120" w:after="120" w:line="276" w:lineRule="auto"/>
        <w:jc w:val="both"/>
        <w:rPr>
          <w:rFonts w:cstheme="minorHAnsi"/>
          <w:sz w:val="24"/>
          <w:lang w:val="ka-GE"/>
        </w:rPr>
      </w:pPr>
      <w:r w:rsidRPr="00EF29D0">
        <w:rPr>
          <w:rFonts w:cstheme="minorHAnsi"/>
          <w:sz w:val="24"/>
          <w:lang w:val="ka-GE"/>
        </w:rPr>
        <w:t xml:space="preserve">ამდენად, </w:t>
      </w:r>
      <w:r w:rsidR="004F63B3" w:rsidRPr="00EF29D0">
        <w:rPr>
          <w:rFonts w:cstheme="minorHAnsi"/>
          <w:sz w:val="24"/>
          <w:lang w:val="ka-GE"/>
        </w:rPr>
        <w:t xml:space="preserve">მუნიციპალიტეტების ნაწილს მიაჩნია, რომ თავდაპირველად შესაძლებელია შემცირდეს მანქანების რაოდენობა, </w:t>
      </w:r>
      <w:r w:rsidRPr="00EF29D0">
        <w:rPr>
          <w:rFonts w:cstheme="minorHAnsi"/>
          <w:sz w:val="24"/>
          <w:lang w:val="ka-GE"/>
        </w:rPr>
        <w:t>რადგან</w:t>
      </w:r>
      <w:r w:rsidR="004F63B3" w:rsidRPr="00EF29D0">
        <w:rPr>
          <w:rFonts w:cstheme="minorHAnsi"/>
          <w:sz w:val="24"/>
          <w:lang w:val="ka-GE"/>
        </w:rPr>
        <w:t xml:space="preserve"> მოქმედი ტაქსების გარკვეულ ნაწილს გაუჭირდება </w:t>
      </w:r>
      <w:r w:rsidRPr="00EF29D0">
        <w:rPr>
          <w:rFonts w:cstheme="minorHAnsi"/>
          <w:sz w:val="24"/>
          <w:lang w:val="ka-GE"/>
        </w:rPr>
        <w:t>შესაბამისი ნებართვის</w:t>
      </w:r>
      <w:r w:rsidR="004F63B3" w:rsidRPr="00EF29D0">
        <w:rPr>
          <w:rFonts w:cstheme="minorHAnsi"/>
          <w:sz w:val="24"/>
          <w:lang w:val="ka-GE"/>
        </w:rPr>
        <w:t xml:space="preserve"> აღება. თუმცა, </w:t>
      </w:r>
      <w:r w:rsidRPr="00EF29D0">
        <w:rPr>
          <w:rFonts w:cstheme="minorHAnsi"/>
          <w:sz w:val="24"/>
          <w:lang w:val="ka-GE"/>
        </w:rPr>
        <w:t xml:space="preserve">მოთხოვნის შესაბამისად, </w:t>
      </w:r>
      <w:r w:rsidR="004F63B3" w:rsidRPr="00EF29D0">
        <w:rPr>
          <w:rFonts w:cstheme="minorHAnsi"/>
          <w:sz w:val="24"/>
          <w:lang w:val="ka-GE"/>
        </w:rPr>
        <w:t>ეტაპობრივად გაიზრდება რაოდენობა</w:t>
      </w:r>
      <w:r w:rsidRPr="00EF29D0">
        <w:rPr>
          <w:rFonts w:cstheme="minorHAnsi"/>
          <w:sz w:val="24"/>
          <w:lang w:val="ka-GE"/>
        </w:rPr>
        <w:t xml:space="preserve"> და</w:t>
      </w:r>
      <w:r w:rsidR="004F63B3" w:rsidRPr="00EF29D0">
        <w:rPr>
          <w:rFonts w:cstheme="minorHAnsi"/>
          <w:sz w:val="24"/>
          <w:lang w:val="ka-GE"/>
        </w:rPr>
        <w:t xml:space="preserve">  მომსახურების ხარისხი. </w:t>
      </w:r>
    </w:p>
    <w:p w14:paraId="2E5FAB48" w14:textId="6F9A7445" w:rsidR="001C52F0" w:rsidRPr="00EF29D0" w:rsidRDefault="00633161" w:rsidP="005C4C36">
      <w:pPr>
        <w:spacing w:before="120" w:after="120" w:line="276" w:lineRule="auto"/>
        <w:jc w:val="both"/>
        <w:rPr>
          <w:rFonts w:cstheme="minorHAnsi"/>
          <w:sz w:val="24"/>
          <w:lang w:val="ka-GE"/>
        </w:rPr>
      </w:pPr>
      <w:r w:rsidRPr="00EF29D0">
        <w:rPr>
          <w:rFonts w:cstheme="minorHAnsi"/>
          <w:sz w:val="24"/>
          <w:lang w:val="ka-GE"/>
        </w:rPr>
        <w:t xml:space="preserve">რაც შეეხება გამოძახების სერვისებს, </w:t>
      </w:r>
      <w:r w:rsidR="005C4C36" w:rsidRPr="00EF29D0">
        <w:rPr>
          <w:rFonts w:cstheme="minorHAnsi"/>
          <w:sz w:val="24"/>
          <w:lang w:val="ka-GE"/>
        </w:rPr>
        <w:t xml:space="preserve">კომპანიები </w:t>
      </w:r>
      <w:r w:rsidRPr="00EF29D0">
        <w:rPr>
          <w:rFonts w:cstheme="minorHAnsi"/>
          <w:sz w:val="24"/>
          <w:lang w:val="ka-GE"/>
        </w:rPr>
        <w:t xml:space="preserve">ძირითადად რეგიონების ადმინისტრაციულ ქალაქებში </w:t>
      </w:r>
      <w:r w:rsidR="003026AF" w:rsidRPr="00EF29D0">
        <w:rPr>
          <w:rFonts w:cstheme="minorHAnsi"/>
          <w:sz w:val="24"/>
          <w:lang w:val="ka-GE"/>
        </w:rPr>
        <w:t>ა</w:t>
      </w:r>
      <w:r w:rsidRPr="00EF29D0">
        <w:rPr>
          <w:rFonts w:cstheme="minorHAnsi"/>
          <w:sz w:val="24"/>
          <w:lang w:val="ka-GE"/>
        </w:rPr>
        <w:t>ხორციელ</w:t>
      </w:r>
      <w:r w:rsidR="003026AF" w:rsidRPr="00EF29D0">
        <w:rPr>
          <w:rFonts w:cstheme="minorHAnsi"/>
          <w:sz w:val="24"/>
          <w:lang w:val="ka-GE"/>
        </w:rPr>
        <w:t>ებენ მოქალაქეთა მომსახურებას</w:t>
      </w:r>
      <w:r w:rsidR="005C4C36" w:rsidRPr="00EF29D0">
        <w:rPr>
          <w:rFonts w:cstheme="minorHAnsi"/>
          <w:sz w:val="24"/>
          <w:lang w:val="ka-GE"/>
        </w:rPr>
        <w:t xml:space="preserve">. </w:t>
      </w:r>
      <w:r w:rsidR="005C4C36" w:rsidRPr="00EF29D0">
        <w:rPr>
          <w:rFonts w:cstheme="minorHAnsi"/>
          <w:sz w:val="24"/>
          <w:lang w:val="ka-GE"/>
        </w:rPr>
        <w:lastRenderedPageBreak/>
        <w:t>მაგალითისთვის</w:t>
      </w:r>
      <w:r w:rsidR="00EA46CE">
        <w:rPr>
          <w:rFonts w:cstheme="minorHAnsi"/>
          <w:sz w:val="24"/>
          <w:lang w:val="ka-GE"/>
        </w:rPr>
        <w:t>,</w:t>
      </w:r>
      <w:r w:rsidR="005C4C36" w:rsidRPr="00EF29D0">
        <w:rPr>
          <w:rFonts w:cstheme="minorHAnsi"/>
          <w:sz w:val="24"/>
          <w:lang w:val="ka-GE"/>
        </w:rPr>
        <w:t xml:space="preserve"> ქალაქ რუსთავში ტაქსის გამოძახების სერვისს 10 კომპანია ახორციელებს, სადაც 490 ავტომობილი არის ჩართული, ქალაქ ზუგდიდში ტაქსის გამოძახების 3 კომპანია - „მაქსიმი“, „ვოლტი“, „იანდექსი“ ფუნქციონირებს და მასში 40 ავტომობილია ჩართული. მუნიციპალიტეტის უმეტეს ნაწილში</w:t>
      </w:r>
      <w:r w:rsidR="003026AF" w:rsidRPr="00EF29D0">
        <w:rPr>
          <w:rFonts w:cstheme="minorHAnsi"/>
          <w:sz w:val="24"/>
          <w:lang w:val="ka-GE"/>
        </w:rPr>
        <w:t xml:space="preserve"> </w:t>
      </w:r>
      <w:r w:rsidR="005C4C36" w:rsidRPr="00EF29D0">
        <w:rPr>
          <w:rFonts w:cstheme="minorHAnsi"/>
          <w:sz w:val="24"/>
          <w:lang w:val="ka-GE"/>
        </w:rPr>
        <w:t>კი გამოძახების სერვისი არ არის, ან მათი მომსახურების მასშტაბი ძალიან მცირეა.</w:t>
      </w:r>
      <w:r w:rsidRPr="00EF29D0">
        <w:rPr>
          <w:rFonts w:cstheme="minorHAnsi"/>
          <w:sz w:val="24"/>
          <w:lang w:val="ka-GE"/>
        </w:rPr>
        <w:t xml:space="preserve"> </w:t>
      </w:r>
    </w:p>
    <w:p w14:paraId="598DB2C4" w14:textId="146DD6D6" w:rsidR="00101603" w:rsidRPr="00EF29D0" w:rsidRDefault="00101603" w:rsidP="00101603">
      <w:pPr>
        <w:spacing w:before="120" w:after="120" w:line="276" w:lineRule="auto"/>
        <w:jc w:val="both"/>
        <w:rPr>
          <w:rFonts w:cstheme="minorHAnsi"/>
          <w:sz w:val="24"/>
          <w:lang w:val="ka-GE"/>
        </w:rPr>
      </w:pPr>
      <w:r w:rsidRPr="00EF29D0">
        <w:rPr>
          <w:rFonts w:cstheme="minorHAnsi"/>
          <w:sz w:val="24"/>
          <w:lang w:val="ka-GE"/>
        </w:rPr>
        <w:t>კონსულტაციების პროცესში მნიშვნელოვანი იყო საქართველოს ადგილობრივ თვითმმართველობათა ეროვნული ასოციაციაციის (NALA) პოზიცია ტაქსების რეფორმასთან მიმართებით, იმის გათვალისწინებით, რომ რეფორმის განხორციელების შემთხვევაში, მუნიციპალიტეტის საკუთარ უფლებამოსილებებს ემატება ახალი უფლებამოსილება</w:t>
      </w:r>
      <w:r w:rsidR="001A59BB">
        <w:rPr>
          <w:rFonts w:cstheme="minorHAnsi"/>
          <w:sz w:val="24"/>
          <w:lang w:val="ka-GE"/>
        </w:rPr>
        <w:t>.</w:t>
      </w:r>
      <w:r w:rsidRPr="00EF29D0">
        <w:rPr>
          <w:rFonts w:cstheme="minorHAnsi"/>
          <w:sz w:val="24"/>
          <w:lang w:val="ka-GE"/>
        </w:rPr>
        <w:t xml:space="preserve"> კერძოდ</w:t>
      </w:r>
      <w:r w:rsidR="001D165E">
        <w:rPr>
          <w:rFonts w:cstheme="minorHAnsi"/>
          <w:sz w:val="24"/>
          <w:lang w:val="ka-GE"/>
        </w:rPr>
        <w:t>,</w:t>
      </w:r>
      <w:r w:rsidR="001A59BB">
        <w:rPr>
          <w:rFonts w:cstheme="minorHAnsi"/>
          <w:sz w:val="24"/>
          <w:lang w:val="ka-GE"/>
        </w:rPr>
        <w:t xml:space="preserve"> </w:t>
      </w:r>
      <w:r w:rsidRPr="00EF29D0">
        <w:rPr>
          <w:rFonts w:cstheme="minorHAnsi"/>
          <w:sz w:val="24"/>
          <w:lang w:val="ka-GE"/>
        </w:rPr>
        <w:t>მუნიციპალიტეტის ადმინისტრაციულ საზღვრებში მსუბუქი ტაქსით გადაყვანის სანებართვო პირობების, ნებართვის გაცემის წესის, ნებართვის მოქმედების ვადის, ნებართვის გაცემის ფასისა და მისი გადახდის წესის განსაზღვრა.</w:t>
      </w:r>
    </w:p>
    <w:p w14:paraId="356293D7" w14:textId="13AABFC8" w:rsidR="00101603" w:rsidRPr="00EF29D0" w:rsidRDefault="00101603" w:rsidP="00853808">
      <w:pPr>
        <w:spacing w:before="120" w:after="120" w:line="276" w:lineRule="auto"/>
        <w:jc w:val="both"/>
        <w:rPr>
          <w:rFonts w:cstheme="minorHAnsi"/>
          <w:sz w:val="24"/>
          <w:lang w:val="ka-GE"/>
        </w:rPr>
      </w:pPr>
      <w:r w:rsidRPr="00EF29D0">
        <w:rPr>
          <w:rFonts w:cstheme="minorHAnsi"/>
          <w:sz w:val="24"/>
          <w:lang w:val="ka-GE"/>
        </w:rPr>
        <w:t>ასოციაციის აღმასრულებელმა დირექტორმა დავით მელუამ დადებითად შეაფასა რეფორმა</w:t>
      </w:r>
      <w:r w:rsidR="001A59BB">
        <w:rPr>
          <w:rFonts w:cstheme="minorHAnsi"/>
          <w:sz w:val="24"/>
          <w:lang w:val="ka-GE"/>
        </w:rPr>
        <w:t>:</w:t>
      </w:r>
      <w:r w:rsidR="00853808" w:rsidRPr="00EF29D0">
        <w:rPr>
          <w:rFonts w:cstheme="minorHAnsi"/>
          <w:sz w:val="24"/>
          <w:lang w:val="ka-GE"/>
        </w:rPr>
        <w:t xml:space="preserve"> „</w:t>
      </w:r>
      <w:r w:rsidRPr="00EF29D0">
        <w:rPr>
          <w:rFonts w:cstheme="minorHAnsi"/>
          <w:sz w:val="24"/>
          <w:lang w:val="ka-GE"/>
        </w:rPr>
        <w:t>მიმაჩნია რომ აღნიშნული ინციატივა საჭირო და დროულია, ის დიდწილად გააუმჯობესებს ტაქსით მომსახურების სერვისს საქართველოს მუნიციპალიტეტებში და დამატებით შემოსავალს მისცემს ადგილობრივ ბიუჯეტებს.</w:t>
      </w:r>
      <w:r w:rsidR="00853808" w:rsidRPr="00EF29D0">
        <w:rPr>
          <w:rFonts w:cstheme="minorHAnsi"/>
          <w:sz w:val="24"/>
          <w:lang w:val="ka-GE"/>
        </w:rPr>
        <w:t xml:space="preserve"> </w:t>
      </w:r>
      <w:r w:rsidRPr="00EF29D0">
        <w:rPr>
          <w:rFonts w:cstheme="minorHAnsi"/>
          <w:sz w:val="24"/>
          <w:lang w:val="ka-GE"/>
        </w:rPr>
        <w:t>ამასთან ერთად, გასათვალისწინებელია, რომ რიგ მუნიციპალიტეტებში ნაკლებადაა შესაბამისი სტანდარტის მქონე მიმწოდებლები და გარდამავალი პერიოდის გარეშე</w:t>
      </w:r>
      <w:r w:rsidR="003E520B">
        <w:rPr>
          <w:rFonts w:cstheme="minorHAnsi"/>
          <w:sz w:val="24"/>
          <w:lang w:val="ka-GE"/>
        </w:rPr>
        <w:t>,</w:t>
      </w:r>
      <w:r w:rsidRPr="00EF29D0">
        <w:rPr>
          <w:rFonts w:cstheme="minorHAnsi"/>
          <w:sz w:val="24"/>
          <w:lang w:val="ka-GE"/>
        </w:rPr>
        <w:t xml:space="preserve"> ასეთ მუნ</w:t>
      </w:r>
      <w:r w:rsidR="003E520B">
        <w:rPr>
          <w:rFonts w:cstheme="minorHAnsi"/>
          <w:sz w:val="24"/>
          <w:lang w:val="ka-GE"/>
        </w:rPr>
        <w:t>ი</w:t>
      </w:r>
      <w:r w:rsidRPr="00EF29D0">
        <w:rPr>
          <w:rFonts w:cstheme="minorHAnsi"/>
          <w:sz w:val="24"/>
          <w:lang w:val="ka-GE"/>
        </w:rPr>
        <w:t>ციპალ</w:t>
      </w:r>
      <w:r w:rsidR="00853808" w:rsidRPr="00EF29D0">
        <w:rPr>
          <w:rFonts w:cstheme="minorHAnsi"/>
          <w:sz w:val="24"/>
          <w:lang w:val="ka-GE"/>
        </w:rPr>
        <w:t>ი</w:t>
      </w:r>
      <w:r w:rsidRPr="00EF29D0">
        <w:rPr>
          <w:rFonts w:cstheme="minorHAnsi"/>
          <w:sz w:val="24"/>
          <w:lang w:val="ka-GE"/>
        </w:rPr>
        <w:t>ტეტებში რეგულაციების მყისიერმა ამუშავებამ</w:t>
      </w:r>
      <w:r w:rsidR="003E520B">
        <w:rPr>
          <w:rFonts w:cstheme="minorHAnsi"/>
          <w:sz w:val="24"/>
          <w:lang w:val="ka-GE"/>
        </w:rPr>
        <w:t>,</w:t>
      </w:r>
      <w:r w:rsidRPr="00EF29D0">
        <w:rPr>
          <w:rFonts w:cstheme="minorHAnsi"/>
          <w:sz w:val="24"/>
          <w:lang w:val="ka-GE"/>
        </w:rPr>
        <w:t xml:space="preserve"> შეიძლება პრობლემები შექმნას. შესაბამისად, აუცილებელია ისეთი მუნიციპალიტეტების იდე</w:t>
      </w:r>
      <w:r w:rsidR="00853808" w:rsidRPr="00EF29D0">
        <w:rPr>
          <w:rFonts w:cstheme="minorHAnsi"/>
          <w:sz w:val="24"/>
          <w:lang w:val="ka-GE"/>
        </w:rPr>
        <w:t>ნ</w:t>
      </w:r>
      <w:r w:rsidRPr="00EF29D0">
        <w:rPr>
          <w:rFonts w:cstheme="minorHAnsi"/>
          <w:sz w:val="24"/>
          <w:lang w:val="ka-GE"/>
        </w:rPr>
        <w:t>ტიფიცირება</w:t>
      </w:r>
      <w:r w:rsidR="00853808" w:rsidRPr="00EF29D0">
        <w:rPr>
          <w:rFonts w:cstheme="minorHAnsi"/>
          <w:sz w:val="24"/>
          <w:lang w:val="ka-GE"/>
        </w:rPr>
        <w:t>,</w:t>
      </w:r>
      <w:r w:rsidRPr="00EF29D0">
        <w:rPr>
          <w:rFonts w:cstheme="minorHAnsi"/>
          <w:sz w:val="24"/>
          <w:lang w:val="ka-GE"/>
        </w:rPr>
        <w:t xml:space="preserve"> სადაც ამ რეგულ</w:t>
      </w:r>
      <w:r w:rsidR="00853808" w:rsidRPr="00EF29D0">
        <w:rPr>
          <w:rFonts w:cstheme="minorHAnsi"/>
          <w:sz w:val="24"/>
          <w:lang w:val="ka-GE"/>
        </w:rPr>
        <w:t>ი</w:t>
      </w:r>
      <w:r w:rsidRPr="00EF29D0">
        <w:rPr>
          <w:rFonts w:cstheme="minorHAnsi"/>
          <w:sz w:val="24"/>
          <w:lang w:val="ka-GE"/>
        </w:rPr>
        <w:t xml:space="preserve">რების მყისიერად ამუშავებამ შეიძლება პრობლემები შექმნას და ასეთ მუნიციპალიტეტებისთვის </w:t>
      </w:r>
      <w:r w:rsidR="00853808" w:rsidRPr="00EF29D0">
        <w:rPr>
          <w:rFonts w:cstheme="minorHAnsi"/>
          <w:sz w:val="24"/>
          <w:lang w:val="ka-GE"/>
        </w:rPr>
        <w:t xml:space="preserve">მნიშვნელოვანია, რომ </w:t>
      </w:r>
      <w:r w:rsidRPr="00EF29D0">
        <w:rPr>
          <w:rFonts w:cstheme="minorHAnsi"/>
          <w:sz w:val="24"/>
          <w:lang w:val="ka-GE"/>
        </w:rPr>
        <w:t>დადგ</w:t>
      </w:r>
      <w:r w:rsidR="00853808" w:rsidRPr="00EF29D0">
        <w:rPr>
          <w:rFonts w:cstheme="minorHAnsi"/>
          <w:sz w:val="24"/>
          <w:lang w:val="ka-GE"/>
        </w:rPr>
        <w:t>ი</w:t>
      </w:r>
      <w:r w:rsidRPr="00EF29D0">
        <w:rPr>
          <w:rFonts w:cstheme="minorHAnsi"/>
          <w:sz w:val="24"/>
          <w:lang w:val="ka-GE"/>
        </w:rPr>
        <w:t>ნდეს გარდამავალი პერიოდი</w:t>
      </w:r>
      <w:r w:rsidR="00853808" w:rsidRPr="00EF29D0">
        <w:rPr>
          <w:rFonts w:cstheme="minorHAnsi"/>
          <w:sz w:val="24"/>
          <w:lang w:val="ka-GE"/>
        </w:rPr>
        <w:t>“</w:t>
      </w:r>
      <w:r w:rsidRPr="00EF29D0">
        <w:rPr>
          <w:rFonts w:cstheme="minorHAnsi"/>
          <w:sz w:val="24"/>
          <w:lang w:val="ka-GE"/>
        </w:rPr>
        <w:t>.</w:t>
      </w:r>
    </w:p>
    <w:p w14:paraId="42ED7059" w14:textId="5978BADE" w:rsidR="002B4482" w:rsidRPr="00EF29D0" w:rsidRDefault="002B4482" w:rsidP="002B4482">
      <w:pPr>
        <w:jc w:val="both"/>
        <w:rPr>
          <w:rFonts w:cstheme="minorHAnsi"/>
          <w:sz w:val="24"/>
          <w:lang w:val="ka-GE"/>
        </w:rPr>
      </w:pPr>
      <w:r w:rsidRPr="00EF29D0">
        <w:rPr>
          <w:rFonts w:cstheme="minorHAnsi"/>
          <w:color w:val="000000"/>
          <w:sz w:val="24"/>
          <w:szCs w:val="24"/>
          <w:lang w:val="ka-GE"/>
        </w:rPr>
        <w:t>დაინტერესებულ მხარეებთან კონსულტაციების ძირითადი მიგნებების მოკლე შინაარსი მოცემულია ქვემოთ მოცემულ ცხრილში.</w:t>
      </w:r>
      <w:r w:rsidRPr="00EF29D0">
        <w:rPr>
          <w:rFonts w:cstheme="minorHAnsi"/>
          <w:sz w:val="24"/>
          <w:lang w:val="ka-GE"/>
        </w:rPr>
        <w:t xml:space="preserve"> </w:t>
      </w:r>
    </w:p>
    <w:p w14:paraId="7290A335" w14:textId="2436E071" w:rsidR="00865F97" w:rsidRPr="00EF29D0" w:rsidRDefault="00865F97" w:rsidP="0019522F">
      <w:pPr>
        <w:pStyle w:val="Caption"/>
        <w:spacing w:before="240" w:after="120" w:line="276" w:lineRule="auto"/>
        <w:rPr>
          <w:rFonts w:cstheme="minorHAnsi"/>
          <w:sz w:val="20"/>
        </w:rPr>
      </w:pPr>
      <w:bookmarkStart w:id="40" w:name="_Toc149055605"/>
      <w:r w:rsidRPr="00EF29D0">
        <w:rPr>
          <w:rFonts w:cstheme="minorHAnsi"/>
          <w:sz w:val="20"/>
        </w:rPr>
        <w:t xml:space="preserve">ცხრილი </w:t>
      </w:r>
      <w:r w:rsidRPr="00EF29D0">
        <w:rPr>
          <w:rFonts w:cstheme="minorHAnsi"/>
          <w:sz w:val="20"/>
        </w:rPr>
        <w:fldChar w:fldCharType="begin"/>
      </w:r>
      <w:r w:rsidRPr="00EF29D0">
        <w:rPr>
          <w:rFonts w:cstheme="minorHAnsi"/>
          <w:sz w:val="20"/>
        </w:rPr>
        <w:instrText xml:space="preserve"> SEQ ცხრილი \* ARABIC </w:instrText>
      </w:r>
      <w:r w:rsidRPr="00EF29D0">
        <w:rPr>
          <w:rFonts w:cstheme="minorHAnsi"/>
          <w:sz w:val="20"/>
        </w:rPr>
        <w:fldChar w:fldCharType="separate"/>
      </w:r>
      <w:r w:rsidR="00D20E16" w:rsidRPr="00EF29D0">
        <w:rPr>
          <w:rFonts w:cstheme="minorHAnsi"/>
          <w:noProof/>
          <w:sz w:val="20"/>
        </w:rPr>
        <w:t>4</w:t>
      </w:r>
      <w:r w:rsidRPr="00EF29D0">
        <w:rPr>
          <w:rFonts w:cstheme="minorHAnsi"/>
          <w:sz w:val="20"/>
        </w:rPr>
        <w:fldChar w:fldCharType="end"/>
      </w:r>
      <w:r w:rsidRPr="00EF29D0">
        <w:rPr>
          <w:rFonts w:cstheme="minorHAnsi"/>
          <w:sz w:val="20"/>
        </w:rPr>
        <w:t>. დაინტერესებულ მხარეებთან ინტერვიუების ძირითადი მიგნებები</w:t>
      </w:r>
      <w:bookmarkEnd w:id="40"/>
    </w:p>
    <w:tbl>
      <w:tblPr>
        <w:tblStyle w:val="TableGrid"/>
        <w:tblW w:w="9805" w:type="dxa"/>
        <w:tblLayout w:type="fixed"/>
        <w:tblLook w:val="04A0" w:firstRow="1" w:lastRow="0" w:firstColumn="1" w:lastColumn="0" w:noHBand="0" w:noVBand="1"/>
      </w:tblPr>
      <w:tblGrid>
        <w:gridCol w:w="2294"/>
        <w:gridCol w:w="1665"/>
        <w:gridCol w:w="3596"/>
        <w:gridCol w:w="2250"/>
      </w:tblGrid>
      <w:tr w:rsidR="00853808" w:rsidRPr="00EF29D0" w14:paraId="6FE977F4" w14:textId="77777777" w:rsidTr="00853808">
        <w:trPr>
          <w:trHeight w:val="675"/>
        </w:trPr>
        <w:tc>
          <w:tcPr>
            <w:tcW w:w="2294" w:type="dxa"/>
            <w:tcBorders>
              <w:top w:val="single" w:sz="4" w:space="0" w:color="auto"/>
              <w:left w:val="single" w:sz="4" w:space="0" w:color="auto"/>
              <w:bottom w:val="single" w:sz="4" w:space="0" w:color="auto"/>
              <w:right w:val="single" w:sz="4" w:space="0" w:color="auto"/>
            </w:tcBorders>
            <w:vAlign w:val="center"/>
            <w:hideMark/>
          </w:tcPr>
          <w:p w14:paraId="7C4B190A" w14:textId="77777777" w:rsidR="00343F44" w:rsidRPr="00EF29D0" w:rsidRDefault="00343F44" w:rsidP="004B4A34">
            <w:pPr>
              <w:jc w:val="center"/>
              <w:rPr>
                <w:rFonts w:asciiTheme="minorHAnsi" w:hAnsiTheme="minorHAnsi" w:cstheme="minorHAnsi"/>
                <w:b/>
                <w:bCs/>
                <w:sz w:val="20"/>
                <w:lang w:val="ka-GE"/>
              </w:rPr>
            </w:pPr>
            <w:r w:rsidRPr="00EF29D0">
              <w:rPr>
                <w:rFonts w:asciiTheme="minorHAnsi" w:hAnsiTheme="minorHAnsi" w:cstheme="minorHAnsi"/>
                <w:b/>
                <w:bCs/>
                <w:sz w:val="20"/>
                <w:lang w:val="ka-GE"/>
              </w:rPr>
              <w:t>დაინტერესებული მხარე</w:t>
            </w:r>
          </w:p>
        </w:tc>
        <w:tc>
          <w:tcPr>
            <w:tcW w:w="1665" w:type="dxa"/>
            <w:tcBorders>
              <w:top w:val="single" w:sz="4" w:space="0" w:color="auto"/>
              <w:left w:val="single" w:sz="4" w:space="0" w:color="auto"/>
              <w:bottom w:val="single" w:sz="4" w:space="0" w:color="auto"/>
              <w:right w:val="single" w:sz="4" w:space="0" w:color="auto"/>
            </w:tcBorders>
            <w:vAlign w:val="center"/>
            <w:hideMark/>
          </w:tcPr>
          <w:p w14:paraId="680C86E5" w14:textId="77777777" w:rsidR="00343F44" w:rsidRPr="00EF29D0" w:rsidRDefault="00343F44" w:rsidP="004B4A34">
            <w:pPr>
              <w:jc w:val="center"/>
              <w:rPr>
                <w:rFonts w:asciiTheme="minorHAnsi" w:hAnsiTheme="minorHAnsi" w:cstheme="minorHAnsi"/>
                <w:b/>
                <w:bCs/>
                <w:sz w:val="20"/>
                <w:lang w:val="ka-GE"/>
              </w:rPr>
            </w:pPr>
            <w:r w:rsidRPr="00EF29D0">
              <w:rPr>
                <w:rFonts w:asciiTheme="minorHAnsi" w:hAnsiTheme="minorHAnsi" w:cstheme="minorHAnsi"/>
                <w:b/>
                <w:bCs/>
                <w:sz w:val="20"/>
                <w:lang w:val="ka-GE"/>
              </w:rPr>
              <w:t>კონსულტაციის მეთოდი</w:t>
            </w:r>
          </w:p>
        </w:tc>
        <w:tc>
          <w:tcPr>
            <w:tcW w:w="3596" w:type="dxa"/>
            <w:tcBorders>
              <w:top w:val="single" w:sz="4" w:space="0" w:color="auto"/>
              <w:left w:val="single" w:sz="4" w:space="0" w:color="auto"/>
              <w:bottom w:val="single" w:sz="4" w:space="0" w:color="auto"/>
              <w:right w:val="single" w:sz="4" w:space="0" w:color="auto"/>
            </w:tcBorders>
            <w:vAlign w:val="center"/>
            <w:hideMark/>
          </w:tcPr>
          <w:p w14:paraId="439FFF8B" w14:textId="77777777" w:rsidR="00343F44" w:rsidRPr="00EF29D0" w:rsidRDefault="00343F44" w:rsidP="004B4A34">
            <w:pPr>
              <w:jc w:val="center"/>
              <w:rPr>
                <w:rFonts w:asciiTheme="minorHAnsi" w:hAnsiTheme="minorHAnsi" w:cstheme="minorHAnsi"/>
                <w:b/>
                <w:bCs/>
                <w:sz w:val="20"/>
                <w:lang w:val="ka-GE"/>
              </w:rPr>
            </w:pPr>
            <w:r w:rsidRPr="00EF29D0">
              <w:rPr>
                <w:rFonts w:asciiTheme="minorHAnsi" w:hAnsiTheme="minorHAnsi" w:cstheme="minorHAnsi"/>
                <w:b/>
                <w:bCs/>
                <w:sz w:val="20"/>
                <w:lang w:val="ka-GE"/>
              </w:rPr>
              <w:t>პასუხების მოკლე შინაარსი</w:t>
            </w:r>
          </w:p>
        </w:tc>
        <w:tc>
          <w:tcPr>
            <w:tcW w:w="2250" w:type="dxa"/>
            <w:tcBorders>
              <w:top w:val="single" w:sz="4" w:space="0" w:color="auto"/>
              <w:left w:val="single" w:sz="4" w:space="0" w:color="auto"/>
              <w:bottom w:val="single" w:sz="4" w:space="0" w:color="auto"/>
              <w:right w:val="single" w:sz="4" w:space="0" w:color="auto"/>
            </w:tcBorders>
            <w:vAlign w:val="center"/>
            <w:hideMark/>
          </w:tcPr>
          <w:p w14:paraId="6C1B571A" w14:textId="77777777" w:rsidR="00343F44" w:rsidRPr="00EF29D0" w:rsidRDefault="00343F44" w:rsidP="004B4A34">
            <w:pPr>
              <w:jc w:val="center"/>
              <w:rPr>
                <w:rFonts w:asciiTheme="minorHAnsi" w:hAnsiTheme="minorHAnsi" w:cstheme="minorHAnsi"/>
                <w:b/>
                <w:bCs/>
                <w:sz w:val="20"/>
                <w:lang w:val="ka-GE"/>
              </w:rPr>
            </w:pPr>
            <w:r w:rsidRPr="00EF29D0">
              <w:rPr>
                <w:rFonts w:asciiTheme="minorHAnsi" w:hAnsiTheme="minorHAnsi" w:cstheme="minorHAnsi"/>
                <w:b/>
                <w:bCs/>
                <w:sz w:val="20"/>
                <w:lang w:val="ka-GE"/>
              </w:rPr>
              <w:t>კომენტარი</w:t>
            </w:r>
          </w:p>
        </w:tc>
      </w:tr>
      <w:tr w:rsidR="00343F44" w:rsidRPr="00EF29D0" w14:paraId="5A1A01D6" w14:textId="77777777" w:rsidTr="00853808">
        <w:trPr>
          <w:trHeight w:val="431"/>
        </w:trPr>
        <w:tc>
          <w:tcPr>
            <w:tcW w:w="9805" w:type="dxa"/>
            <w:gridSpan w:val="4"/>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AABC10D" w14:textId="72EED10F" w:rsidR="00343F44" w:rsidRPr="00EF29D0" w:rsidRDefault="00343F44" w:rsidP="00582D84">
            <w:pPr>
              <w:rPr>
                <w:rFonts w:asciiTheme="minorHAnsi" w:hAnsiTheme="minorHAnsi" w:cstheme="minorHAnsi"/>
                <w:b/>
                <w:sz w:val="20"/>
                <w:lang w:val="ka-GE"/>
              </w:rPr>
            </w:pPr>
            <w:r w:rsidRPr="00EF29D0">
              <w:rPr>
                <w:rFonts w:asciiTheme="minorHAnsi" w:hAnsiTheme="minorHAnsi" w:cstheme="minorHAnsi"/>
                <w:b/>
                <w:sz w:val="20"/>
                <w:shd w:val="clear" w:color="auto" w:fill="DEEAF6" w:themeFill="accent1" w:themeFillTint="33"/>
                <w:lang w:val="ka-GE"/>
              </w:rPr>
              <w:t>სახელმწიფო ორგანოები</w:t>
            </w:r>
          </w:p>
        </w:tc>
      </w:tr>
      <w:tr w:rsidR="00853808" w:rsidRPr="00EF29D0" w14:paraId="626F0551" w14:textId="77777777" w:rsidTr="00853808">
        <w:trPr>
          <w:trHeight w:val="2411"/>
        </w:trPr>
        <w:tc>
          <w:tcPr>
            <w:tcW w:w="2294" w:type="dxa"/>
            <w:tcBorders>
              <w:top w:val="single" w:sz="4" w:space="0" w:color="auto"/>
              <w:left w:val="single" w:sz="4" w:space="0" w:color="auto"/>
              <w:bottom w:val="single" w:sz="4" w:space="0" w:color="auto"/>
              <w:right w:val="single" w:sz="4" w:space="0" w:color="auto"/>
            </w:tcBorders>
          </w:tcPr>
          <w:p w14:paraId="32C56115" w14:textId="42CB9973" w:rsidR="00343F44" w:rsidRPr="00EF29D0" w:rsidRDefault="0077470E" w:rsidP="00BD3A2B">
            <w:pPr>
              <w:rPr>
                <w:rFonts w:asciiTheme="minorHAnsi" w:hAnsiTheme="minorHAnsi" w:cstheme="minorHAnsi"/>
                <w:sz w:val="20"/>
                <w:lang w:val="ka-GE"/>
              </w:rPr>
            </w:pPr>
            <w:r w:rsidRPr="00EF29D0">
              <w:rPr>
                <w:rFonts w:asciiTheme="minorHAnsi" w:hAnsiTheme="minorHAnsi" w:cstheme="minorHAnsi"/>
                <w:sz w:val="20"/>
                <w:lang w:val="ka-GE"/>
              </w:rPr>
              <w:t xml:space="preserve">საქართველოს </w:t>
            </w:r>
            <w:r w:rsidR="00343F44" w:rsidRPr="00EF29D0">
              <w:rPr>
                <w:rFonts w:asciiTheme="minorHAnsi" w:hAnsiTheme="minorHAnsi" w:cstheme="minorHAnsi"/>
                <w:sz w:val="20"/>
                <w:lang w:val="ka-GE"/>
              </w:rPr>
              <w:t>ეკონომიკის</w:t>
            </w:r>
            <w:r w:rsidRPr="00EF29D0">
              <w:rPr>
                <w:rFonts w:asciiTheme="minorHAnsi" w:hAnsiTheme="minorHAnsi" w:cstheme="minorHAnsi"/>
                <w:sz w:val="20"/>
                <w:lang w:val="ka-GE"/>
              </w:rPr>
              <w:t>ა და მდგრადი განვითარების</w:t>
            </w:r>
            <w:r w:rsidR="00343F44" w:rsidRPr="00EF29D0">
              <w:rPr>
                <w:rFonts w:asciiTheme="minorHAnsi" w:hAnsiTheme="minorHAnsi" w:cstheme="minorHAnsi"/>
                <w:sz w:val="20"/>
                <w:lang w:val="ka-GE"/>
              </w:rPr>
              <w:t xml:space="preserve"> სამინისტრო</w:t>
            </w:r>
          </w:p>
        </w:tc>
        <w:tc>
          <w:tcPr>
            <w:tcW w:w="1665" w:type="dxa"/>
            <w:tcBorders>
              <w:top w:val="single" w:sz="4" w:space="0" w:color="auto"/>
              <w:left w:val="single" w:sz="4" w:space="0" w:color="auto"/>
              <w:bottom w:val="single" w:sz="4" w:space="0" w:color="auto"/>
              <w:right w:val="single" w:sz="4" w:space="0" w:color="auto"/>
            </w:tcBorders>
          </w:tcPr>
          <w:p w14:paraId="592A4383" w14:textId="0B183782" w:rsidR="00343F44" w:rsidRPr="00EF29D0" w:rsidRDefault="00887B18" w:rsidP="00BD3A2B">
            <w:pPr>
              <w:rPr>
                <w:rFonts w:asciiTheme="minorHAnsi" w:hAnsiTheme="minorHAnsi" w:cstheme="minorHAnsi"/>
                <w:sz w:val="20"/>
                <w:lang w:val="ka-GE"/>
              </w:rPr>
            </w:pPr>
            <w:r w:rsidRPr="00EF29D0">
              <w:rPr>
                <w:rFonts w:asciiTheme="minorHAnsi" w:hAnsiTheme="minorHAnsi" w:cstheme="minorHAnsi"/>
                <w:sz w:val="20"/>
                <w:lang w:val="ka-GE"/>
              </w:rPr>
              <w:t>შიდა კონსულტაცია</w:t>
            </w:r>
          </w:p>
        </w:tc>
        <w:tc>
          <w:tcPr>
            <w:tcW w:w="3596" w:type="dxa"/>
            <w:tcBorders>
              <w:top w:val="single" w:sz="4" w:space="0" w:color="auto"/>
              <w:left w:val="single" w:sz="4" w:space="0" w:color="auto"/>
              <w:bottom w:val="single" w:sz="4" w:space="0" w:color="auto"/>
              <w:right w:val="single" w:sz="4" w:space="0" w:color="auto"/>
            </w:tcBorders>
          </w:tcPr>
          <w:p w14:paraId="10A02EF2" w14:textId="2DE865CD" w:rsidR="00343F44" w:rsidRPr="00EF29D0" w:rsidRDefault="00D61559" w:rsidP="0077470E">
            <w:pPr>
              <w:rPr>
                <w:rFonts w:asciiTheme="minorHAnsi" w:hAnsiTheme="minorHAnsi" w:cstheme="minorHAnsi"/>
                <w:sz w:val="20"/>
                <w:lang w:val="ka-GE"/>
              </w:rPr>
            </w:pPr>
            <w:r w:rsidRPr="00EF29D0">
              <w:rPr>
                <w:rFonts w:asciiTheme="minorHAnsi" w:eastAsia="Sylfaen" w:hAnsiTheme="minorHAnsi" w:cstheme="minorHAnsi"/>
                <w:color w:val="000000"/>
                <w:sz w:val="20"/>
                <w:lang w:val="ka-GE"/>
              </w:rPr>
              <w:t xml:space="preserve">მუნიციპალიტეტის ადმინისტრაციულ საზღვრებში ტაქსების </w:t>
            </w:r>
            <w:r w:rsidR="0077470E" w:rsidRPr="00EF29D0">
              <w:rPr>
                <w:rFonts w:asciiTheme="minorHAnsi" w:eastAsia="Sylfaen" w:hAnsiTheme="minorHAnsi" w:cstheme="minorHAnsi"/>
                <w:color w:val="000000"/>
                <w:sz w:val="20"/>
                <w:lang w:val="ka-GE"/>
              </w:rPr>
              <w:t>საქმიანობის რეგულირება</w:t>
            </w:r>
            <w:r w:rsidRPr="00EF29D0">
              <w:rPr>
                <w:rFonts w:asciiTheme="minorHAnsi" w:eastAsia="Sylfaen" w:hAnsiTheme="minorHAnsi" w:cstheme="minorHAnsi"/>
                <w:color w:val="000000"/>
                <w:sz w:val="20"/>
                <w:lang w:val="ka-GE"/>
              </w:rPr>
              <w:t xml:space="preserve">, უზრუნველყოფს მუნიციპალიტეტებში მსუბუქი ავტომობილით − </w:t>
            </w:r>
            <w:r w:rsidRPr="00EF29D0">
              <w:rPr>
                <w:rFonts w:asciiTheme="minorHAnsi" w:eastAsia="Sylfaen" w:hAnsiTheme="minorHAnsi" w:cstheme="minorHAnsi"/>
                <w:color w:val="000000"/>
                <w:sz w:val="20"/>
                <w:szCs w:val="20"/>
                <w:lang w:val="ka-GE"/>
              </w:rPr>
              <w:t>ტაქსით (</w:t>
            </w:r>
            <w:r w:rsidR="00EF29D0" w:rsidRPr="00EF29D0">
              <w:rPr>
                <w:rFonts w:asciiTheme="minorHAnsi" w:hAnsiTheme="minorHAnsi" w:cstheme="minorHAnsi"/>
                <w:sz w:val="20"/>
                <w:szCs w:val="20"/>
                <w:lang w:val="ka-GE"/>
              </w:rPr>
              <w:t>M</w:t>
            </w:r>
            <w:r w:rsidR="00EF29D0" w:rsidRPr="00EF29D0">
              <w:rPr>
                <w:rFonts w:asciiTheme="minorHAnsi" w:hAnsiTheme="minorHAnsi" w:cstheme="minorHAnsi"/>
                <w:sz w:val="20"/>
                <w:szCs w:val="20"/>
                <w:vertAlign w:val="subscript"/>
                <w:lang w:val="ka-GE"/>
              </w:rPr>
              <w:t>1</w:t>
            </w:r>
            <w:r w:rsidRPr="00EF29D0">
              <w:rPr>
                <w:rFonts w:asciiTheme="minorHAnsi" w:eastAsia="Sylfaen" w:hAnsiTheme="minorHAnsi" w:cstheme="minorHAnsi"/>
                <w:color w:val="000000"/>
                <w:sz w:val="20"/>
                <w:lang w:val="ka-GE"/>
              </w:rPr>
              <w:t xml:space="preserve"> კატეგორია) მგზავრთა გადაყვანის სფეროს გაჯანსაღებას</w:t>
            </w:r>
            <w:r w:rsidR="0077470E" w:rsidRPr="00EF29D0">
              <w:rPr>
                <w:rFonts w:asciiTheme="minorHAnsi" w:eastAsia="Sylfaen" w:hAnsiTheme="minorHAnsi" w:cstheme="minorHAnsi"/>
                <w:color w:val="000000"/>
                <w:sz w:val="20"/>
                <w:lang w:val="ka-GE"/>
              </w:rPr>
              <w:t>, რაც დადებითად აისახება საზოგადოებრივ კეთილდღეობაზე</w:t>
            </w:r>
            <w:r w:rsidR="00B260CC" w:rsidRPr="00EF29D0">
              <w:rPr>
                <w:rFonts w:asciiTheme="minorHAnsi" w:eastAsia="Sylfaen" w:hAnsiTheme="minorHAnsi" w:cstheme="minorHAnsi"/>
                <w:color w:val="000000"/>
                <w:sz w:val="20"/>
                <w:lang w:val="ka-GE"/>
              </w:rPr>
              <w:t>.</w:t>
            </w:r>
          </w:p>
        </w:tc>
        <w:tc>
          <w:tcPr>
            <w:tcW w:w="2250" w:type="dxa"/>
            <w:tcBorders>
              <w:top w:val="single" w:sz="4" w:space="0" w:color="auto"/>
              <w:left w:val="single" w:sz="4" w:space="0" w:color="auto"/>
              <w:bottom w:val="single" w:sz="4" w:space="0" w:color="auto"/>
              <w:right w:val="single" w:sz="4" w:space="0" w:color="auto"/>
            </w:tcBorders>
            <w:hideMark/>
          </w:tcPr>
          <w:p w14:paraId="6C35AE5D" w14:textId="4D933D2E" w:rsidR="00343F44" w:rsidRPr="00EF29D0" w:rsidRDefault="00343F44" w:rsidP="00BD3A2B">
            <w:pPr>
              <w:rPr>
                <w:rFonts w:asciiTheme="minorHAnsi" w:hAnsiTheme="minorHAnsi" w:cstheme="minorHAnsi"/>
                <w:sz w:val="20"/>
                <w:lang w:val="ka-GE"/>
              </w:rPr>
            </w:pPr>
            <w:r w:rsidRPr="00EF29D0">
              <w:rPr>
                <w:rFonts w:asciiTheme="minorHAnsi" w:hAnsiTheme="minorHAnsi" w:cstheme="minorHAnsi"/>
                <w:sz w:val="20"/>
                <w:lang w:val="ka-GE"/>
              </w:rPr>
              <w:t>გათვალისწინებულია</w:t>
            </w:r>
          </w:p>
        </w:tc>
      </w:tr>
      <w:tr w:rsidR="00853808" w:rsidRPr="00EF29D0" w14:paraId="0A3EE229" w14:textId="77777777" w:rsidTr="00853808">
        <w:trPr>
          <w:trHeight w:val="326"/>
        </w:trPr>
        <w:tc>
          <w:tcPr>
            <w:tcW w:w="2294" w:type="dxa"/>
            <w:tcBorders>
              <w:top w:val="single" w:sz="4" w:space="0" w:color="auto"/>
              <w:left w:val="single" w:sz="4" w:space="0" w:color="auto"/>
              <w:bottom w:val="single" w:sz="4" w:space="0" w:color="auto"/>
              <w:right w:val="single" w:sz="4" w:space="0" w:color="auto"/>
            </w:tcBorders>
          </w:tcPr>
          <w:p w14:paraId="6FC9F2BB" w14:textId="08DF3843" w:rsidR="00D61559" w:rsidRPr="00EF29D0" w:rsidRDefault="0077470E" w:rsidP="00BD3A2B">
            <w:pPr>
              <w:rPr>
                <w:rFonts w:asciiTheme="minorHAnsi" w:hAnsiTheme="minorHAnsi" w:cstheme="minorHAnsi"/>
                <w:sz w:val="20"/>
                <w:lang w:val="ka-GE"/>
              </w:rPr>
            </w:pPr>
            <w:r w:rsidRPr="00EF29D0">
              <w:rPr>
                <w:rFonts w:asciiTheme="minorHAnsi" w:hAnsiTheme="minorHAnsi" w:cstheme="minorHAnsi"/>
                <w:sz w:val="20"/>
                <w:lang w:val="ka-GE"/>
              </w:rPr>
              <w:lastRenderedPageBreak/>
              <w:t xml:space="preserve">სსიპ - </w:t>
            </w:r>
            <w:r w:rsidR="00D61559" w:rsidRPr="00EF29D0">
              <w:rPr>
                <w:rFonts w:asciiTheme="minorHAnsi" w:hAnsiTheme="minorHAnsi" w:cstheme="minorHAnsi"/>
                <w:sz w:val="20"/>
                <w:lang w:val="ka-GE"/>
              </w:rPr>
              <w:t xml:space="preserve">სახმელეთო </w:t>
            </w:r>
            <w:r w:rsidR="00582D84" w:rsidRPr="00EF29D0">
              <w:rPr>
                <w:rFonts w:asciiTheme="minorHAnsi" w:hAnsiTheme="minorHAnsi" w:cstheme="minorHAnsi"/>
                <w:sz w:val="20"/>
                <w:lang w:val="ka-GE"/>
              </w:rPr>
              <w:t>ტრანსპორტის</w:t>
            </w:r>
            <w:r w:rsidR="00D61559" w:rsidRPr="00EF29D0">
              <w:rPr>
                <w:rFonts w:asciiTheme="minorHAnsi" w:hAnsiTheme="minorHAnsi" w:cstheme="minorHAnsi"/>
                <w:sz w:val="20"/>
                <w:lang w:val="ka-GE"/>
              </w:rPr>
              <w:t xml:space="preserve"> სააგენტო</w:t>
            </w:r>
          </w:p>
        </w:tc>
        <w:tc>
          <w:tcPr>
            <w:tcW w:w="1665" w:type="dxa"/>
            <w:tcBorders>
              <w:top w:val="single" w:sz="4" w:space="0" w:color="auto"/>
              <w:left w:val="single" w:sz="4" w:space="0" w:color="auto"/>
              <w:bottom w:val="single" w:sz="4" w:space="0" w:color="auto"/>
              <w:right w:val="single" w:sz="4" w:space="0" w:color="auto"/>
            </w:tcBorders>
          </w:tcPr>
          <w:p w14:paraId="3171EBA4" w14:textId="69E05F96" w:rsidR="00D61559" w:rsidRPr="00EF29D0" w:rsidRDefault="00D61559" w:rsidP="00BD3A2B">
            <w:pPr>
              <w:rPr>
                <w:rFonts w:asciiTheme="minorHAnsi" w:hAnsiTheme="minorHAnsi" w:cstheme="minorHAnsi"/>
                <w:sz w:val="20"/>
                <w:lang w:val="ka-GE"/>
              </w:rPr>
            </w:pPr>
            <w:r w:rsidRPr="00EF29D0">
              <w:rPr>
                <w:rFonts w:asciiTheme="minorHAnsi" w:hAnsiTheme="minorHAnsi" w:cstheme="minorHAnsi"/>
                <w:sz w:val="20"/>
                <w:lang w:val="ka-GE"/>
              </w:rPr>
              <w:t>შიდა კონსულტაცია</w:t>
            </w:r>
          </w:p>
        </w:tc>
        <w:tc>
          <w:tcPr>
            <w:tcW w:w="3596" w:type="dxa"/>
            <w:tcBorders>
              <w:top w:val="single" w:sz="4" w:space="0" w:color="auto"/>
              <w:left w:val="single" w:sz="4" w:space="0" w:color="auto"/>
              <w:bottom w:val="single" w:sz="4" w:space="0" w:color="auto"/>
              <w:right w:val="single" w:sz="4" w:space="0" w:color="auto"/>
            </w:tcBorders>
          </w:tcPr>
          <w:p w14:paraId="7A69C838" w14:textId="4094065A" w:rsidR="00D61559" w:rsidRPr="00EF29D0" w:rsidRDefault="0077470E" w:rsidP="0077470E">
            <w:pPr>
              <w:rPr>
                <w:rFonts w:asciiTheme="minorHAnsi" w:eastAsia="Sylfaen" w:hAnsiTheme="minorHAnsi" w:cstheme="minorHAnsi"/>
                <w:color w:val="000000"/>
                <w:sz w:val="20"/>
                <w:lang w:val="ka-GE"/>
              </w:rPr>
            </w:pPr>
            <w:r w:rsidRPr="00EF29D0">
              <w:rPr>
                <w:rFonts w:asciiTheme="minorHAnsi" w:hAnsiTheme="minorHAnsi" w:cstheme="minorHAnsi"/>
                <w:color w:val="000000" w:themeColor="text1"/>
                <w:sz w:val="20"/>
                <w:lang w:val="ka-GE"/>
              </w:rPr>
              <w:t xml:space="preserve">ქვეყნის შიგნით მგზავრთა გადაყვანის მოწესრიგების მიზნით აუცილებელია ერთიან ჭრილში იქნას გადაწყვეტილი მსუბუქი ავტომობილით − ტაქსით </w:t>
            </w:r>
            <w:r w:rsidRPr="00EF29D0">
              <w:rPr>
                <w:rFonts w:asciiTheme="minorHAnsi" w:hAnsiTheme="minorHAnsi" w:cstheme="minorHAnsi"/>
                <w:color w:val="000000" w:themeColor="text1"/>
                <w:sz w:val="20"/>
                <w:szCs w:val="20"/>
                <w:lang w:val="ka-GE"/>
              </w:rPr>
              <w:t>(</w:t>
            </w:r>
            <w:r w:rsidR="00EF29D0" w:rsidRPr="00EF29D0">
              <w:rPr>
                <w:rFonts w:asciiTheme="minorHAnsi" w:hAnsiTheme="minorHAnsi" w:cstheme="minorHAnsi"/>
                <w:sz w:val="20"/>
                <w:szCs w:val="20"/>
                <w:lang w:val="ka-GE"/>
              </w:rPr>
              <w:t>M</w:t>
            </w:r>
            <w:r w:rsidR="00EF29D0" w:rsidRPr="00EF29D0">
              <w:rPr>
                <w:rFonts w:asciiTheme="minorHAnsi" w:hAnsiTheme="minorHAnsi" w:cstheme="minorHAnsi"/>
                <w:sz w:val="20"/>
                <w:szCs w:val="20"/>
                <w:vertAlign w:val="subscript"/>
                <w:lang w:val="ka-GE"/>
              </w:rPr>
              <w:t>1</w:t>
            </w:r>
            <w:r w:rsidR="00EF29D0" w:rsidRPr="00EF29D0">
              <w:rPr>
                <w:rFonts w:asciiTheme="minorHAnsi" w:hAnsiTheme="minorHAnsi" w:cstheme="minorHAnsi"/>
                <w:sz w:val="24"/>
                <w:lang w:val="ka-GE"/>
              </w:rPr>
              <w:t xml:space="preserve"> </w:t>
            </w:r>
            <w:r w:rsidRPr="00EF29D0">
              <w:rPr>
                <w:rFonts w:asciiTheme="minorHAnsi" w:hAnsiTheme="minorHAnsi" w:cstheme="minorHAnsi"/>
                <w:color w:val="000000" w:themeColor="text1"/>
                <w:sz w:val="20"/>
                <w:lang w:val="ka-GE"/>
              </w:rPr>
              <w:t>კატეგორია) მგზავრთა გადაყვანის და ქვეყნის შიდა რეგულარული სამგზავრო გადაყვანის</w:t>
            </w:r>
            <w:r w:rsidR="002A5723" w:rsidRPr="00EF29D0">
              <w:rPr>
                <w:rFonts w:asciiTheme="minorHAnsi" w:hAnsiTheme="minorHAnsi" w:cstheme="minorHAnsi"/>
                <w:color w:val="000000" w:themeColor="text1"/>
                <w:sz w:val="20"/>
                <w:lang w:val="ka-GE"/>
              </w:rPr>
              <w:t xml:space="preserve"> </w:t>
            </w:r>
            <w:r w:rsidRPr="00EF29D0">
              <w:rPr>
                <w:rFonts w:asciiTheme="minorHAnsi" w:hAnsiTheme="minorHAnsi" w:cstheme="minorHAnsi"/>
                <w:color w:val="000000" w:themeColor="text1"/>
                <w:sz w:val="20"/>
                <w:lang w:val="ka-GE"/>
              </w:rPr>
              <w:t>რეგულირება, რათა ტაქსების მოუწესრიგებელი საქმიანობა რეფორმის განხორციელებისათვის არ გახდეს დამაბრკოლებელი ფაქტორი.</w:t>
            </w:r>
          </w:p>
        </w:tc>
        <w:tc>
          <w:tcPr>
            <w:tcW w:w="2250" w:type="dxa"/>
            <w:tcBorders>
              <w:top w:val="single" w:sz="4" w:space="0" w:color="auto"/>
              <w:left w:val="single" w:sz="4" w:space="0" w:color="auto"/>
              <w:bottom w:val="single" w:sz="4" w:space="0" w:color="auto"/>
              <w:right w:val="single" w:sz="4" w:space="0" w:color="auto"/>
            </w:tcBorders>
          </w:tcPr>
          <w:p w14:paraId="4732FDC9" w14:textId="6B00A7FA" w:rsidR="00D61559" w:rsidRPr="00EF29D0" w:rsidRDefault="0077470E" w:rsidP="00BD3A2B">
            <w:pPr>
              <w:rPr>
                <w:rFonts w:asciiTheme="minorHAnsi" w:hAnsiTheme="minorHAnsi" w:cstheme="minorHAnsi"/>
                <w:sz w:val="20"/>
                <w:lang w:val="ka-GE"/>
              </w:rPr>
            </w:pPr>
            <w:r w:rsidRPr="00EF29D0">
              <w:rPr>
                <w:rFonts w:asciiTheme="minorHAnsi" w:hAnsiTheme="minorHAnsi" w:cstheme="minorHAnsi"/>
                <w:sz w:val="20"/>
                <w:lang w:val="ka-GE"/>
              </w:rPr>
              <w:t>გათვალისწინებულია</w:t>
            </w:r>
          </w:p>
        </w:tc>
      </w:tr>
      <w:tr w:rsidR="00343F44" w:rsidRPr="00EF29D0" w14:paraId="1ED0C668" w14:textId="77777777" w:rsidTr="00853808">
        <w:trPr>
          <w:trHeight w:val="440"/>
        </w:trPr>
        <w:tc>
          <w:tcPr>
            <w:tcW w:w="9805" w:type="dxa"/>
            <w:gridSpan w:val="4"/>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14:paraId="474AE219" w14:textId="1A53EA15" w:rsidR="00343F44" w:rsidRPr="00EF29D0" w:rsidRDefault="002B4482" w:rsidP="00582D84">
            <w:pPr>
              <w:rPr>
                <w:rFonts w:asciiTheme="minorHAnsi" w:hAnsiTheme="minorHAnsi" w:cstheme="minorHAnsi"/>
                <w:sz w:val="20"/>
                <w:lang w:val="ka-GE"/>
              </w:rPr>
            </w:pPr>
            <w:r w:rsidRPr="00EF29D0">
              <w:rPr>
                <w:rFonts w:asciiTheme="minorHAnsi" w:hAnsiTheme="minorHAnsi" w:cstheme="minorHAnsi"/>
                <w:b/>
                <w:sz w:val="20"/>
                <w:shd w:val="clear" w:color="auto" w:fill="DEEAF6" w:themeFill="accent1" w:themeFillTint="33"/>
                <w:lang w:val="ka-GE"/>
              </w:rPr>
              <w:t>ადგილობრივი თვითმმართველობა</w:t>
            </w:r>
          </w:p>
        </w:tc>
      </w:tr>
      <w:tr w:rsidR="00853808" w:rsidRPr="00EF29D0" w14:paraId="4934A210" w14:textId="77777777" w:rsidTr="00853808">
        <w:trPr>
          <w:trHeight w:val="306"/>
        </w:trPr>
        <w:tc>
          <w:tcPr>
            <w:tcW w:w="2294" w:type="dxa"/>
            <w:tcBorders>
              <w:top w:val="single" w:sz="4" w:space="0" w:color="auto"/>
              <w:left w:val="single" w:sz="4" w:space="0" w:color="auto"/>
              <w:bottom w:val="single" w:sz="4" w:space="0" w:color="auto"/>
              <w:right w:val="single" w:sz="4" w:space="0" w:color="auto"/>
            </w:tcBorders>
          </w:tcPr>
          <w:p w14:paraId="4A5837C8" w14:textId="1E86BCC9" w:rsidR="00D5022D" w:rsidRPr="00EF29D0" w:rsidRDefault="00D5022D" w:rsidP="00D5022D">
            <w:pPr>
              <w:rPr>
                <w:rFonts w:asciiTheme="minorHAnsi" w:hAnsiTheme="minorHAnsi" w:cstheme="minorHAnsi"/>
                <w:color w:val="000000" w:themeColor="text1"/>
                <w:sz w:val="20"/>
                <w:lang w:val="ka-GE"/>
              </w:rPr>
            </w:pPr>
            <w:r w:rsidRPr="00EF29D0">
              <w:rPr>
                <w:rFonts w:asciiTheme="minorHAnsi" w:hAnsiTheme="minorHAnsi" w:cstheme="minorHAnsi"/>
                <w:color w:val="000000" w:themeColor="text1"/>
                <w:sz w:val="20"/>
                <w:lang w:val="ka-GE"/>
              </w:rPr>
              <w:t>მუნიციპალიტეტის მერია</w:t>
            </w:r>
          </w:p>
        </w:tc>
        <w:tc>
          <w:tcPr>
            <w:tcW w:w="1665" w:type="dxa"/>
            <w:tcBorders>
              <w:top w:val="single" w:sz="4" w:space="0" w:color="auto"/>
              <w:left w:val="single" w:sz="4" w:space="0" w:color="auto"/>
              <w:bottom w:val="single" w:sz="4" w:space="0" w:color="auto"/>
              <w:right w:val="single" w:sz="4" w:space="0" w:color="auto"/>
            </w:tcBorders>
          </w:tcPr>
          <w:p w14:paraId="3560CFBE" w14:textId="2AE1FCF2" w:rsidR="00D5022D" w:rsidRPr="00EF29D0" w:rsidRDefault="00D5022D" w:rsidP="00D5022D">
            <w:pPr>
              <w:rPr>
                <w:rFonts w:asciiTheme="minorHAnsi" w:hAnsiTheme="minorHAnsi" w:cstheme="minorHAnsi"/>
                <w:color w:val="000000" w:themeColor="text1"/>
                <w:sz w:val="20"/>
                <w:lang w:val="ka-GE"/>
              </w:rPr>
            </w:pPr>
            <w:r w:rsidRPr="00EF29D0">
              <w:rPr>
                <w:rFonts w:asciiTheme="minorHAnsi" w:hAnsiTheme="minorHAnsi" w:cstheme="minorHAnsi"/>
                <w:color w:val="000000" w:themeColor="text1"/>
                <w:sz w:val="20"/>
                <w:lang w:val="ka-GE"/>
              </w:rPr>
              <w:t>წერილობითი</w:t>
            </w:r>
          </w:p>
        </w:tc>
        <w:tc>
          <w:tcPr>
            <w:tcW w:w="3596" w:type="dxa"/>
            <w:tcBorders>
              <w:top w:val="single" w:sz="4" w:space="0" w:color="auto"/>
              <w:left w:val="single" w:sz="4" w:space="0" w:color="auto"/>
              <w:bottom w:val="single" w:sz="4" w:space="0" w:color="auto"/>
              <w:right w:val="single" w:sz="4" w:space="0" w:color="auto"/>
            </w:tcBorders>
          </w:tcPr>
          <w:p w14:paraId="4543699A" w14:textId="2D996F77" w:rsidR="00D5022D" w:rsidRPr="00EF29D0" w:rsidRDefault="00D5022D" w:rsidP="00D5022D">
            <w:pPr>
              <w:rPr>
                <w:rFonts w:asciiTheme="minorHAnsi" w:hAnsiTheme="minorHAnsi" w:cstheme="minorHAnsi"/>
                <w:color w:val="000000" w:themeColor="text1"/>
                <w:sz w:val="20"/>
                <w:lang w:val="ka-GE"/>
              </w:rPr>
            </w:pPr>
            <w:r w:rsidRPr="00EF29D0">
              <w:rPr>
                <w:rFonts w:asciiTheme="minorHAnsi" w:hAnsiTheme="minorHAnsi" w:cstheme="minorHAnsi"/>
                <w:color w:val="000000" w:themeColor="text1"/>
                <w:sz w:val="20"/>
                <w:lang w:val="ka-GE"/>
              </w:rPr>
              <w:t>მოქალაქეთა უსაფრთხო და სტაბილური მომსახურების გაწევის მიზნით, მნიშვნელოვანია შესაბამისი სტანდარტების არსებობა.</w:t>
            </w:r>
          </w:p>
        </w:tc>
        <w:tc>
          <w:tcPr>
            <w:tcW w:w="2250" w:type="dxa"/>
            <w:tcBorders>
              <w:top w:val="single" w:sz="4" w:space="0" w:color="auto"/>
              <w:left w:val="single" w:sz="4" w:space="0" w:color="auto"/>
              <w:bottom w:val="single" w:sz="4" w:space="0" w:color="auto"/>
              <w:right w:val="single" w:sz="4" w:space="0" w:color="auto"/>
            </w:tcBorders>
          </w:tcPr>
          <w:p w14:paraId="46370E83" w14:textId="6CA77AE2" w:rsidR="00D5022D" w:rsidRPr="00EF29D0" w:rsidRDefault="00D5022D" w:rsidP="00D5022D">
            <w:pPr>
              <w:rPr>
                <w:rFonts w:asciiTheme="minorHAnsi" w:hAnsiTheme="minorHAnsi" w:cstheme="minorHAnsi"/>
                <w:sz w:val="20"/>
                <w:lang w:val="ka-GE"/>
              </w:rPr>
            </w:pPr>
            <w:r w:rsidRPr="00EF29D0">
              <w:rPr>
                <w:rFonts w:asciiTheme="minorHAnsi" w:hAnsiTheme="minorHAnsi" w:cstheme="minorHAnsi"/>
                <w:sz w:val="20"/>
                <w:lang w:val="ka-GE"/>
              </w:rPr>
              <w:t>გათვალისწინებულია</w:t>
            </w:r>
          </w:p>
        </w:tc>
      </w:tr>
      <w:tr w:rsidR="00853808" w:rsidRPr="00EF29D0" w14:paraId="61E6857B" w14:textId="77777777" w:rsidTr="00853808">
        <w:trPr>
          <w:trHeight w:val="326"/>
        </w:trPr>
        <w:tc>
          <w:tcPr>
            <w:tcW w:w="2294" w:type="dxa"/>
            <w:tcBorders>
              <w:top w:val="single" w:sz="4" w:space="0" w:color="auto"/>
              <w:left w:val="single" w:sz="4" w:space="0" w:color="auto"/>
              <w:bottom w:val="single" w:sz="4" w:space="0" w:color="auto"/>
              <w:right w:val="single" w:sz="4" w:space="0" w:color="auto"/>
            </w:tcBorders>
          </w:tcPr>
          <w:p w14:paraId="033A1DED" w14:textId="7FD868E4" w:rsidR="00D5022D" w:rsidRPr="00EF29D0" w:rsidRDefault="00D5022D" w:rsidP="00D5022D">
            <w:pPr>
              <w:rPr>
                <w:rFonts w:asciiTheme="minorHAnsi" w:hAnsiTheme="minorHAnsi" w:cstheme="minorHAnsi"/>
                <w:color w:val="000000" w:themeColor="text1"/>
                <w:sz w:val="20"/>
                <w:lang w:val="ka-GE"/>
              </w:rPr>
            </w:pPr>
            <w:r w:rsidRPr="00EF29D0">
              <w:rPr>
                <w:rFonts w:asciiTheme="minorHAnsi" w:hAnsiTheme="minorHAnsi" w:cstheme="minorHAnsi"/>
                <w:color w:val="000000" w:themeColor="text1"/>
                <w:sz w:val="20"/>
                <w:lang w:val="ka-GE"/>
              </w:rPr>
              <w:t>მუნიციპალიტეტის მერია</w:t>
            </w:r>
          </w:p>
        </w:tc>
        <w:tc>
          <w:tcPr>
            <w:tcW w:w="1665" w:type="dxa"/>
            <w:tcBorders>
              <w:top w:val="single" w:sz="4" w:space="0" w:color="auto"/>
              <w:left w:val="single" w:sz="4" w:space="0" w:color="auto"/>
              <w:bottom w:val="single" w:sz="4" w:space="0" w:color="auto"/>
              <w:right w:val="single" w:sz="4" w:space="0" w:color="auto"/>
            </w:tcBorders>
          </w:tcPr>
          <w:p w14:paraId="679AC5F7" w14:textId="3AB199DE" w:rsidR="00D5022D" w:rsidRPr="00EF29D0" w:rsidRDefault="00D5022D" w:rsidP="00D5022D">
            <w:pPr>
              <w:rPr>
                <w:rFonts w:asciiTheme="minorHAnsi" w:hAnsiTheme="minorHAnsi" w:cstheme="minorHAnsi"/>
                <w:color w:val="000000" w:themeColor="text1"/>
                <w:sz w:val="20"/>
                <w:lang w:val="ka-GE"/>
              </w:rPr>
            </w:pPr>
            <w:r w:rsidRPr="00EF29D0">
              <w:rPr>
                <w:rFonts w:asciiTheme="minorHAnsi" w:hAnsiTheme="minorHAnsi" w:cstheme="minorHAnsi"/>
                <w:color w:val="000000" w:themeColor="text1"/>
                <w:sz w:val="20"/>
                <w:lang w:val="ka-GE"/>
              </w:rPr>
              <w:t>წერილობითი</w:t>
            </w:r>
          </w:p>
        </w:tc>
        <w:tc>
          <w:tcPr>
            <w:tcW w:w="3596" w:type="dxa"/>
            <w:tcBorders>
              <w:top w:val="single" w:sz="4" w:space="0" w:color="auto"/>
              <w:left w:val="single" w:sz="4" w:space="0" w:color="auto"/>
              <w:bottom w:val="single" w:sz="4" w:space="0" w:color="auto"/>
              <w:right w:val="single" w:sz="4" w:space="0" w:color="auto"/>
            </w:tcBorders>
          </w:tcPr>
          <w:p w14:paraId="4904E182" w14:textId="4C5AF689" w:rsidR="00D5022D" w:rsidRPr="00EF29D0" w:rsidRDefault="00D5022D" w:rsidP="00D5022D">
            <w:pPr>
              <w:rPr>
                <w:rFonts w:asciiTheme="minorHAnsi" w:hAnsiTheme="minorHAnsi" w:cstheme="minorHAnsi"/>
                <w:color w:val="000000" w:themeColor="text1"/>
                <w:sz w:val="20"/>
                <w:lang w:val="ka-GE"/>
              </w:rPr>
            </w:pPr>
            <w:r w:rsidRPr="00EF29D0">
              <w:rPr>
                <w:rFonts w:asciiTheme="minorHAnsi" w:hAnsiTheme="minorHAnsi" w:cstheme="minorHAnsi"/>
                <w:color w:val="000000" w:themeColor="text1"/>
                <w:sz w:val="20"/>
                <w:lang w:val="ka-GE"/>
              </w:rPr>
              <w:t>მუნიციპალიტეტებში სატრანსპორტო სერვისების მომსახურების ხარისხის გაუმჯობესება, განსაკუთრებით მნიშვნელოვანია ტურისტულად მიმზიდველ ქალაქებში.</w:t>
            </w:r>
          </w:p>
          <w:p w14:paraId="7540107A" w14:textId="77777777" w:rsidR="00D5022D" w:rsidRPr="00EF29D0" w:rsidRDefault="00D5022D" w:rsidP="00D5022D">
            <w:pPr>
              <w:rPr>
                <w:rFonts w:asciiTheme="minorHAnsi" w:hAnsiTheme="minorHAnsi" w:cstheme="minorHAnsi"/>
                <w:color w:val="000000" w:themeColor="text1"/>
                <w:sz w:val="20"/>
                <w:lang w:val="ka-GE"/>
              </w:rPr>
            </w:pPr>
          </w:p>
        </w:tc>
        <w:tc>
          <w:tcPr>
            <w:tcW w:w="2250" w:type="dxa"/>
            <w:tcBorders>
              <w:top w:val="single" w:sz="4" w:space="0" w:color="auto"/>
              <w:left w:val="single" w:sz="4" w:space="0" w:color="auto"/>
              <w:bottom w:val="single" w:sz="4" w:space="0" w:color="auto"/>
              <w:right w:val="single" w:sz="4" w:space="0" w:color="auto"/>
            </w:tcBorders>
          </w:tcPr>
          <w:p w14:paraId="35C501E5" w14:textId="70222E34" w:rsidR="00D5022D" w:rsidRPr="00EF29D0" w:rsidRDefault="00D5022D" w:rsidP="00D5022D">
            <w:pPr>
              <w:rPr>
                <w:rFonts w:asciiTheme="minorHAnsi" w:hAnsiTheme="minorHAnsi" w:cstheme="minorHAnsi"/>
                <w:sz w:val="20"/>
                <w:lang w:val="ka-GE"/>
              </w:rPr>
            </w:pPr>
            <w:r w:rsidRPr="00EF29D0">
              <w:rPr>
                <w:rFonts w:asciiTheme="minorHAnsi" w:hAnsiTheme="minorHAnsi" w:cstheme="minorHAnsi"/>
                <w:sz w:val="20"/>
                <w:lang w:val="ka-GE"/>
              </w:rPr>
              <w:t>გათვალისწინებულია</w:t>
            </w:r>
          </w:p>
        </w:tc>
      </w:tr>
      <w:tr w:rsidR="00853808" w:rsidRPr="00EF29D0" w14:paraId="093E8C55" w14:textId="77777777" w:rsidTr="00853808">
        <w:trPr>
          <w:trHeight w:val="326"/>
        </w:trPr>
        <w:tc>
          <w:tcPr>
            <w:tcW w:w="2294" w:type="dxa"/>
            <w:tcBorders>
              <w:top w:val="single" w:sz="4" w:space="0" w:color="auto"/>
              <w:left w:val="single" w:sz="4" w:space="0" w:color="auto"/>
              <w:bottom w:val="single" w:sz="4" w:space="0" w:color="auto"/>
              <w:right w:val="single" w:sz="4" w:space="0" w:color="auto"/>
            </w:tcBorders>
          </w:tcPr>
          <w:p w14:paraId="639BB0F9" w14:textId="2C3CF6EE" w:rsidR="00D5022D" w:rsidRPr="00EF29D0" w:rsidRDefault="00D5022D" w:rsidP="00D5022D">
            <w:pPr>
              <w:rPr>
                <w:rFonts w:asciiTheme="minorHAnsi" w:hAnsiTheme="minorHAnsi" w:cstheme="minorHAnsi"/>
                <w:color w:val="000000" w:themeColor="text1"/>
                <w:sz w:val="20"/>
                <w:lang w:val="ka-GE"/>
              </w:rPr>
            </w:pPr>
            <w:r w:rsidRPr="00EF29D0">
              <w:rPr>
                <w:rFonts w:asciiTheme="minorHAnsi" w:hAnsiTheme="minorHAnsi" w:cstheme="minorHAnsi"/>
                <w:color w:val="000000" w:themeColor="text1"/>
                <w:sz w:val="20"/>
                <w:lang w:val="ka-GE"/>
              </w:rPr>
              <w:t>მუნიციპალიტეტის მერია</w:t>
            </w:r>
          </w:p>
        </w:tc>
        <w:tc>
          <w:tcPr>
            <w:tcW w:w="1665" w:type="dxa"/>
            <w:tcBorders>
              <w:top w:val="single" w:sz="4" w:space="0" w:color="auto"/>
              <w:left w:val="single" w:sz="4" w:space="0" w:color="auto"/>
              <w:bottom w:val="single" w:sz="4" w:space="0" w:color="auto"/>
              <w:right w:val="single" w:sz="4" w:space="0" w:color="auto"/>
            </w:tcBorders>
          </w:tcPr>
          <w:p w14:paraId="66E132DF" w14:textId="4A68BE34" w:rsidR="00D5022D" w:rsidRPr="00EF29D0" w:rsidRDefault="00D5022D" w:rsidP="00D5022D">
            <w:pPr>
              <w:rPr>
                <w:rFonts w:asciiTheme="minorHAnsi" w:hAnsiTheme="minorHAnsi" w:cstheme="minorHAnsi"/>
                <w:color w:val="000000" w:themeColor="text1"/>
                <w:sz w:val="20"/>
                <w:lang w:val="ka-GE"/>
              </w:rPr>
            </w:pPr>
            <w:r w:rsidRPr="00EF29D0">
              <w:rPr>
                <w:rFonts w:asciiTheme="minorHAnsi" w:hAnsiTheme="minorHAnsi" w:cstheme="minorHAnsi"/>
                <w:color w:val="000000" w:themeColor="text1"/>
                <w:sz w:val="20"/>
                <w:lang w:val="ka-GE"/>
              </w:rPr>
              <w:t>წერილობითი</w:t>
            </w:r>
          </w:p>
        </w:tc>
        <w:tc>
          <w:tcPr>
            <w:tcW w:w="3596" w:type="dxa"/>
            <w:tcBorders>
              <w:top w:val="single" w:sz="4" w:space="0" w:color="auto"/>
              <w:left w:val="single" w:sz="4" w:space="0" w:color="auto"/>
              <w:bottom w:val="single" w:sz="4" w:space="0" w:color="auto"/>
              <w:right w:val="single" w:sz="4" w:space="0" w:color="auto"/>
            </w:tcBorders>
          </w:tcPr>
          <w:p w14:paraId="3D434BC7" w14:textId="659C6F39" w:rsidR="00D5022D" w:rsidRPr="00EF29D0" w:rsidRDefault="00D5022D" w:rsidP="00D5022D">
            <w:pPr>
              <w:rPr>
                <w:rFonts w:asciiTheme="minorHAnsi" w:hAnsiTheme="minorHAnsi" w:cstheme="minorHAnsi"/>
                <w:color w:val="000000" w:themeColor="text1"/>
                <w:sz w:val="20"/>
                <w:lang w:val="ka-GE"/>
              </w:rPr>
            </w:pPr>
            <w:r w:rsidRPr="00EF29D0">
              <w:rPr>
                <w:rFonts w:asciiTheme="minorHAnsi" w:hAnsiTheme="minorHAnsi" w:cstheme="minorHAnsi"/>
                <w:color w:val="000000" w:themeColor="text1"/>
                <w:sz w:val="20"/>
                <w:lang w:val="ka-GE"/>
              </w:rPr>
              <w:t>მნიშვნელოვანია, რომ მთელ ქვეყანაში არსებობდეს ერთიანი საბაზისო სტანდარტი.</w:t>
            </w:r>
          </w:p>
        </w:tc>
        <w:tc>
          <w:tcPr>
            <w:tcW w:w="2250" w:type="dxa"/>
            <w:tcBorders>
              <w:top w:val="single" w:sz="4" w:space="0" w:color="auto"/>
              <w:left w:val="single" w:sz="4" w:space="0" w:color="auto"/>
              <w:bottom w:val="single" w:sz="4" w:space="0" w:color="auto"/>
              <w:right w:val="single" w:sz="4" w:space="0" w:color="auto"/>
            </w:tcBorders>
          </w:tcPr>
          <w:p w14:paraId="59BED6AD" w14:textId="6A5375B4" w:rsidR="00D5022D" w:rsidRPr="00EF29D0" w:rsidRDefault="00D5022D" w:rsidP="00D5022D">
            <w:pPr>
              <w:rPr>
                <w:rFonts w:asciiTheme="minorHAnsi" w:hAnsiTheme="minorHAnsi" w:cstheme="minorHAnsi"/>
                <w:sz w:val="20"/>
                <w:lang w:val="ka-GE"/>
              </w:rPr>
            </w:pPr>
            <w:r w:rsidRPr="00EF29D0">
              <w:rPr>
                <w:rFonts w:asciiTheme="minorHAnsi" w:hAnsiTheme="minorHAnsi" w:cstheme="minorHAnsi"/>
                <w:sz w:val="20"/>
                <w:lang w:val="ka-GE"/>
              </w:rPr>
              <w:t>გათვალისწინებულია</w:t>
            </w:r>
          </w:p>
        </w:tc>
      </w:tr>
      <w:tr w:rsidR="00853808" w:rsidRPr="00EF29D0" w14:paraId="36303DA7" w14:textId="77777777" w:rsidTr="00853808">
        <w:trPr>
          <w:trHeight w:val="326"/>
        </w:trPr>
        <w:tc>
          <w:tcPr>
            <w:tcW w:w="2294" w:type="dxa"/>
            <w:tcBorders>
              <w:top w:val="single" w:sz="4" w:space="0" w:color="auto"/>
              <w:left w:val="single" w:sz="4" w:space="0" w:color="auto"/>
              <w:bottom w:val="single" w:sz="4" w:space="0" w:color="auto"/>
              <w:right w:val="single" w:sz="4" w:space="0" w:color="auto"/>
            </w:tcBorders>
          </w:tcPr>
          <w:p w14:paraId="3F9A586B" w14:textId="39D9C4EE" w:rsidR="00D5022D" w:rsidRPr="00EF29D0" w:rsidRDefault="00D5022D" w:rsidP="00D5022D">
            <w:pPr>
              <w:rPr>
                <w:rFonts w:asciiTheme="minorHAnsi" w:hAnsiTheme="minorHAnsi" w:cstheme="minorHAnsi"/>
                <w:color w:val="000000" w:themeColor="text1"/>
                <w:sz w:val="20"/>
                <w:lang w:val="ka-GE"/>
              </w:rPr>
            </w:pPr>
            <w:r w:rsidRPr="00EF29D0">
              <w:rPr>
                <w:rFonts w:asciiTheme="minorHAnsi" w:hAnsiTheme="minorHAnsi" w:cstheme="minorHAnsi"/>
                <w:color w:val="000000" w:themeColor="text1"/>
                <w:sz w:val="20"/>
                <w:lang w:val="ka-GE"/>
              </w:rPr>
              <w:t>მუნიციპალიტეტის მერია</w:t>
            </w:r>
          </w:p>
        </w:tc>
        <w:tc>
          <w:tcPr>
            <w:tcW w:w="1665" w:type="dxa"/>
            <w:tcBorders>
              <w:top w:val="single" w:sz="4" w:space="0" w:color="auto"/>
              <w:left w:val="single" w:sz="4" w:space="0" w:color="auto"/>
              <w:bottom w:val="single" w:sz="4" w:space="0" w:color="auto"/>
              <w:right w:val="single" w:sz="4" w:space="0" w:color="auto"/>
            </w:tcBorders>
          </w:tcPr>
          <w:p w14:paraId="1F3EDBE9" w14:textId="2F55A197" w:rsidR="00D5022D" w:rsidRPr="00EF29D0" w:rsidRDefault="00D5022D" w:rsidP="00D5022D">
            <w:pPr>
              <w:rPr>
                <w:rFonts w:asciiTheme="minorHAnsi" w:hAnsiTheme="minorHAnsi" w:cstheme="minorHAnsi"/>
                <w:color w:val="000000" w:themeColor="text1"/>
                <w:sz w:val="20"/>
                <w:lang w:val="ka-GE"/>
              </w:rPr>
            </w:pPr>
            <w:r w:rsidRPr="00EF29D0">
              <w:rPr>
                <w:rFonts w:asciiTheme="minorHAnsi" w:hAnsiTheme="minorHAnsi" w:cstheme="minorHAnsi"/>
                <w:color w:val="000000" w:themeColor="text1"/>
                <w:sz w:val="20"/>
                <w:lang w:val="ka-GE"/>
              </w:rPr>
              <w:t>წერილობითი</w:t>
            </w:r>
          </w:p>
        </w:tc>
        <w:tc>
          <w:tcPr>
            <w:tcW w:w="3596" w:type="dxa"/>
            <w:tcBorders>
              <w:top w:val="single" w:sz="4" w:space="0" w:color="auto"/>
              <w:left w:val="single" w:sz="4" w:space="0" w:color="auto"/>
              <w:bottom w:val="single" w:sz="4" w:space="0" w:color="auto"/>
              <w:right w:val="single" w:sz="4" w:space="0" w:color="auto"/>
            </w:tcBorders>
          </w:tcPr>
          <w:p w14:paraId="2484467E" w14:textId="236A841B" w:rsidR="00D5022D" w:rsidRPr="00EF29D0" w:rsidRDefault="00D5022D" w:rsidP="00D5022D">
            <w:pPr>
              <w:rPr>
                <w:rFonts w:asciiTheme="minorHAnsi" w:hAnsiTheme="minorHAnsi" w:cstheme="minorHAnsi"/>
                <w:color w:val="000000" w:themeColor="text1"/>
                <w:sz w:val="20"/>
                <w:lang w:val="ka-GE"/>
              </w:rPr>
            </w:pPr>
            <w:r w:rsidRPr="00EF29D0">
              <w:rPr>
                <w:rFonts w:asciiTheme="minorHAnsi" w:hAnsiTheme="minorHAnsi" w:cstheme="minorHAnsi"/>
                <w:color w:val="000000" w:themeColor="text1"/>
                <w:sz w:val="20"/>
                <w:lang w:val="ka-GE"/>
              </w:rPr>
              <w:t>რეფორმის ეფექტიანობისთვის, უმნიშვნელოვანესია, პასუხისმგებელი უწყებებისთვის შესაბამისი უფლებამოსილებების მინიჭება.</w:t>
            </w:r>
          </w:p>
        </w:tc>
        <w:tc>
          <w:tcPr>
            <w:tcW w:w="2250" w:type="dxa"/>
            <w:tcBorders>
              <w:top w:val="single" w:sz="4" w:space="0" w:color="auto"/>
              <w:left w:val="single" w:sz="4" w:space="0" w:color="auto"/>
              <w:bottom w:val="single" w:sz="4" w:space="0" w:color="auto"/>
              <w:right w:val="single" w:sz="4" w:space="0" w:color="auto"/>
            </w:tcBorders>
          </w:tcPr>
          <w:p w14:paraId="0191171C" w14:textId="1ED75B20" w:rsidR="00D5022D" w:rsidRPr="00EF29D0" w:rsidRDefault="00D5022D" w:rsidP="00D5022D">
            <w:pPr>
              <w:rPr>
                <w:rFonts w:asciiTheme="minorHAnsi" w:hAnsiTheme="minorHAnsi" w:cstheme="minorHAnsi"/>
                <w:sz w:val="20"/>
                <w:lang w:val="ka-GE"/>
              </w:rPr>
            </w:pPr>
            <w:r w:rsidRPr="00EF29D0">
              <w:rPr>
                <w:rFonts w:asciiTheme="minorHAnsi" w:hAnsiTheme="minorHAnsi" w:cstheme="minorHAnsi"/>
                <w:sz w:val="20"/>
                <w:lang w:val="ka-GE"/>
              </w:rPr>
              <w:t>გათვალისწინებულია</w:t>
            </w:r>
          </w:p>
        </w:tc>
      </w:tr>
      <w:tr w:rsidR="00853808" w:rsidRPr="00EF29D0" w14:paraId="30C55B86" w14:textId="77777777" w:rsidTr="00853808">
        <w:trPr>
          <w:trHeight w:val="326"/>
        </w:trPr>
        <w:tc>
          <w:tcPr>
            <w:tcW w:w="2294" w:type="dxa"/>
            <w:tcBorders>
              <w:top w:val="single" w:sz="4" w:space="0" w:color="auto"/>
              <w:left w:val="single" w:sz="4" w:space="0" w:color="auto"/>
              <w:bottom w:val="single" w:sz="4" w:space="0" w:color="auto"/>
              <w:right w:val="single" w:sz="4" w:space="0" w:color="auto"/>
            </w:tcBorders>
            <w:hideMark/>
          </w:tcPr>
          <w:p w14:paraId="73B9F726" w14:textId="7264A856" w:rsidR="00D5022D" w:rsidRPr="00EF29D0" w:rsidRDefault="00D5022D" w:rsidP="00D5022D">
            <w:pPr>
              <w:rPr>
                <w:rFonts w:asciiTheme="minorHAnsi" w:hAnsiTheme="minorHAnsi" w:cstheme="minorHAnsi"/>
                <w:color w:val="000000" w:themeColor="text1"/>
                <w:sz w:val="20"/>
                <w:lang w:val="ka-GE"/>
              </w:rPr>
            </w:pPr>
            <w:r w:rsidRPr="00EF29D0">
              <w:rPr>
                <w:rFonts w:asciiTheme="minorHAnsi" w:hAnsiTheme="minorHAnsi" w:cstheme="minorHAnsi"/>
                <w:color w:val="000000" w:themeColor="text1"/>
                <w:sz w:val="20"/>
                <w:lang w:val="ka-GE"/>
              </w:rPr>
              <w:t>მუნიციპალიტეტის მერია</w:t>
            </w:r>
          </w:p>
        </w:tc>
        <w:tc>
          <w:tcPr>
            <w:tcW w:w="1665" w:type="dxa"/>
            <w:tcBorders>
              <w:top w:val="single" w:sz="4" w:space="0" w:color="auto"/>
              <w:left w:val="single" w:sz="4" w:space="0" w:color="auto"/>
              <w:bottom w:val="single" w:sz="4" w:space="0" w:color="auto"/>
              <w:right w:val="single" w:sz="4" w:space="0" w:color="auto"/>
            </w:tcBorders>
            <w:hideMark/>
          </w:tcPr>
          <w:p w14:paraId="404B5D0C" w14:textId="0324E963" w:rsidR="00D5022D" w:rsidRPr="00EF29D0" w:rsidRDefault="00D5022D" w:rsidP="00D5022D">
            <w:pPr>
              <w:rPr>
                <w:rFonts w:asciiTheme="minorHAnsi" w:hAnsiTheme="minorHAnsi" w:cstheme="minorHAnsi"/>
                <w:color w:val="000000" w:themeColor="text1"/>
                <w:sz w:val="20"/>
                <w:lang w:val="ka-GE"/>
              </w:rPr>
            </w:pPr>
            <w:r w:rsidRPr="00EF29D0">
              <w:rPr>
                <w:rFonts w:asciiTheme="minorHAnsi" w:hAnsiTheme="minorHAnsi" w:cstheme="minorHAnsi"/>
                <w:color w:val="000000" w:themeColor="text1"/>
                <w:sz w:val="20"/>
                <w:lang w:val="ka-GE"/>
              </w:rPr>
              <w:t>წერილობითი</w:t>
            </w:r>
          </w:p>
        </w:tc>
        <w:tc>
          <w:tcPr>
            <w:tcW w:w="3596" w:type="dxa"/>
            <w:tcBorders>
              <w:top w:val="single" w:sz="4" w:space="0" w:color="auto"/>
              <w:left w:val="single" w:sz="4" w:space="0" w:color="auto"/>
              <w:bottom w:val="single" w:sz="4" w:space="0" w:color="auto"/>
              <w:right w:val="single" w:sz="4" w:space="0" w:color="auto"/>
            </w:tcBorders>
          </w:tcPr>
          <w:p w14:paraId="1384053C" w14:textId="02E22F5B" w:rsidR="00D5022D" w:rsidRPr="00EF29D0" w:rsidRDefault="00D5022D" w:rsidP="002A5723">
            <w:pPr>
              <w:rPr>
                <w:rFonts w:asciiTheme="minorHAnsi" w:hAnsiTheme="minorHAnsi" w:cstheme="minorHAnsi"/>
                <w:color w:val="000000" w:themeColor="text1"/>
                <w:sz w:val="20"/>
                <w:lang w:val="ka-GE"/>
              </w:rPr>
            </w:pPr>
            <w:r w:rsidRPr="00EF29D0">
              <w:rPr>
                <w:rFonts w:asciiTheme="minorHAnsi" w:hAnsiTheme="minorHAnsi" w:cstheme="minorHAnsi"/>
                <w:color w:val="000000" w:themeColor="text1"/>
                <w:sz w:val="20"/>
                <w:lang w:val="ka-GE"/>
              </w:rPr>
              <w:t xml:space="preserve">აუცილებელია, რომ </w:t>
            </w:r>
            <w:r w:rsidR="002A5723" w:rsidRPr="00EF29D0">
              <w:rPr>
                <w:rFonts w:asciiTheme="minorHAnsi" w:hAnsiTheme="minorHAnsi" w:cstheme="minorHAnsi"/>
                <w:color w:val="000000" w:themeColor="text1"/>
                <w:sz w:val="20"/>
                <w:lang w:val="ka-GE"/>
              </w:rPr>
              <w:t>მუნიციპალიტეტს ჰქონდეს სერვისის მიმწოდებლების შესახებ ინფორმაცია მონიტორინგისა და ტენდენციების ანალიზისთვის</w:t>
            </w:r>
            <w:r w:rsidR="00B260CC" w:rsidRPr="00EF29D0">
              <w:rPr>
                <w:rFonts w:asciiTheme="minorHAnsi" w:hAnsiTheme="minorHAnsi" w:cstheme="minorHAnsi"/>
                <w:color w:val="000000" w:themeColor="text1"/>
                <w:sz w:val="20"/>
                <w:lang w:val="ka-GE"/>
              </w:rPr>
              <w:t>.</w:t>
            </w:r>
          </w:p>
        </w:tc>
        <w:tc>
          <w:tcPr>
            <w:tcW w:w="2250" w:type="dxa"/>
            <w:tcBorders>
              <w:top w:val="single" w:sz="4" w:space="0" w:color="auto"/>
              <w:left w:val="single" w:sz="4" w:space="0" w:color="auto"/>
              <w:bottom w:val="single" w:sz="4" w:space="0" w:color="auto"/>
              <w:right w:val="single" w:sz="4" w:space="0" w:color="auto"/>
            </w:tcBorders>
          </w:tcPr>
          <w:p w14:paraId="4AC98A24" w14:textId="1FAE6202" w:rsidR="00D5022D" w:rsidRPr="00EF29D0" w:rsidRDefault="002A5723" w:rsidP="00D5022D">
            <w:pPr>
              <w:rPr>
                <w:rFonts w:asciiTheme="minorHAnsi" w:hAnsiTheme="minorHAnsi" w:cstheme="minorHAnsi"/>
                <w:sz w:val="20"/>
                <w:lang w:val="ka-GE"/>
              </w:rPr>
            </w:pPr>
            <w:r w:rsidRPr="00EF29D0">
              <w:rPr>
                <w:rFonts w:asciiTheme="minorHAnsi" w:hAnsiTheme="minorHAnsi" w:cstheme="minorHAnsi"/>
                <w:sz w:val="20"/>
                <w:lang w:val="ka-GE"/>
              </w:rPr>
              <w:t>გათვალისწინებულია</w:t>
            </w:r>
          </w:p>
        </w:tc>
      </w:tr>
      <w:tr w:rsidR="00582D84" w:rsidRPr="00EF29D0" w14:paraId="215F30B1" w14:textId="77777777" w:rsidTr="00853808">
        <w:trPr>
          <w:trHeight w:val="431"/>
        </w:trPr>
        <w:tc>
          <w:tcPr>
            <w:tcW w:w="9805" w:type="dxa"/>
            <w:gridSpan w:val="4"/>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14:paraId="60972479" w14:textId="065D7DEB" w:rsidR="00582D84" w:rsidRPr="00EF29D0" w:rsidRDefault="00582D84" w:rsidP="00582D84">
            <w:pPr>
              <w:rPr>
                <w:rFonts w:asciiTheme="minorHAnsi" w:hAnsiTheme="minorHAnsi" w:cstheme="minorHAnsi"/>
                <w:b/>
                <w:sz w:val="20"/>
                <w:lang w:val="ka-GE"/>
              </w:rPr>
            </w:pPr>
            <w:r w:rsidRPr="00EF29D0">
              <w:rPr>
                <w:rFonts w:asciiTheme="minorHAnsi" w:hAnsiTheme="minorHAnsi" w:cstheme="minorHAnsi"/>
                <w:b/>
                <w:color w:val="000000" w:themeColor="text1"/>
                <w:sz w:val="20"/>
                <w:lang w:val="ka-GE"/>
              </w:rPr>
              <w:t>თვითმმართველობის ასოციაცია</w:t>
            </w:r>
          </w:p>
        </w:tc>
      </w:tr>
      <w:tr w:rsidR="00853808" w:rsidRPr="00EF29D0" w14:paraId="6CBF76B4" w14:textId="77777777" w:rsidTr="00853808">
        <w:trPr>
          <w:trHeight w:val="326"/>
        </w:trPr>
        <w:tc>
          <w:tcPr>
            <w:tcW w:w="2294"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BDBBE01" w14:textId="70E2A093" w:rsidR="00582D84" w:rsidRPr="00EF29D0" w:rsidRDefault="00582D84" w:rsidP="00582D84">
            <w:pPr>
              <w:rPr>
                <w:rFonts w:asciiTheme="minorHAnsi" w:hAnsiTheme="minorHAnsi" w:cstheme="minorHAnsi"/>
                <w:bCs/>
                <w:sz w:val="20"/>
              </w:rPr>
            </w:pPr>
            <w:r w:rsidRPr="00EF29D0">
              <w:rPr>
                <w:rFonts w:asciiTheme="minorHAnsi" w:hAnsiTheme="minorHAnsi" w:cstheme="minorHAnsi"/>
                <w:color w:val="000000" w:themeColor="text1"/>
                <w:sz w:val="20"/>
                <w:lang w:val="ka-GE"/>
              </w:rPr>
              <w:t xml:space="preserve">საქართველოს ადგილობრივ თვითმმართველობათა ეროვნული ასოციაცია </w:t>
            </w:r>
            <w:r w:rsidRPr="00EF29D0">
              <w:rPr>
                <w:rFonts w:asciiTheme="minorHAnsi" w:hAnsiTheme="minorHAnsi" w:cstheme="minorHAnsi"/>
                <w:color w:val="000000" w:themeColor="text1"/>
                <w:sz w:val="20"/>
              </w:rPr>
              <w:t>(NALA)</w:t>
            </w:r>
          </w:p>
        </w:tc>
        <w:tc>
          <w:tcPr>
            <w:tcW w:w="1665"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1815260D" w14:textId="68334B24" w:rsidR="00582D84" w:rsidRPr="00EF29D0" w:rsidRDefault="00582D84" w:rsidP="00582D84">
            <w:pPr>
              <w:rPr>
                <w:rFonts w:asciiTheme="minorHAnsi" w:hAnsiTheme="minorHAnsi" w:cstheme="minorHAnsi"/>
                <w:sz w:val="20"/>
                <w:lang w:val="ka-GE"/>
              </w:rPr>
            </w:pPr>
            <w:r w:rsidRPr="00EF29D0">
              <w:rPr>
                <w:rFonts w:asciiTheme="minorHAnsi" w:hAnsiTheme="minorHAnsi" w:cstheme="minorHAnsi"/>
                <w:sz w:val="20"/>
                <w:lang w:val="ka-GE"/>
              </w:rPr>
              <w:t>წერილობითი</w:t>
            </w:r>
          </w:p>
        </w:tc>
        <w:tc>
          <w:tcPr>
            <w:tcW w:w="3596" w:type="dxa"/>
            <w:tcBorders>
              <w:top w:val="single" w:sz="4" w:space="0" w:color="auto"/>
              <w:left w:val="single" w:sz="4" w:space="0" w:color="auto"/>
              <w:bottom w:val="single" w:sz="4" w:space="0" w:color="auto"/>
              <w:right w:val="single" w:sz="4" w:space="0" w:color="auto"/>
            </w:tcBorders>
            <w:shd w:val="clear" w:color="auto" w:fill="FFFFFF" w:themeFill="background1"/>
          </w:tcPr>
          <w:p w14:paraId="4FF3A489" w14:textId="3A3F64F7" w:rsidR="00582D84" w:rsidRPr="00EF29D0" w:rsidRDefault="00582D84" w:rsidP="00582D84">
            <w:pPr>
              <w:rPr>
                <w:rFonts w:asciiTheme="minorHAnsi" w:hAnsiTheme="minorHAnsi" w:cstheme="minorHAnsi"/>
                <w:sz w:val="20"/>
                <w:lang w:val="ka-GE"/>
              </w:rPr>
            </w:pPr>
            <w:r w:rsidRPr="00EF29D0">
              <w:rPr>
                <w:rFonts w:asciiTheme="minorHAnsi" w:hAnsiTheme="minorHAnsi" w:cstheme="minorHAnsi"/>
                <w:sz w:val="20"/>
                <w:lang w:val="ka-GE"/>
              </w:rPr>
              <w:t>აღნიშნული ინციატივა საჭირო და დროულია, ის დიდწილად გააუმჯობესებს ტაქსით მომსახურების სერვისს საქართველოს მუნიციპალიტეტებში და დამატებით შემოსავალს მისცემს ადგილობრივ ბიუჯეტებს.</w:t>
            </w:r>
            <w:r w:rsidR="00853808" w:rsidRPr="00EF29D0">
              <w:rPr>
                <w:rFonts w:asciiTheme="minorHAnsi" w:hAnsiTheme="minorHAnsi" w:cstheme="minorHAnsi"/>
                <w:sz w:val="20"/>
                <w:lang w:val="ka-GE"/>
              </w:rPr>
              <w:t xml:space="preserve"> ამასთან, მნიშვნელოვანია გარდამავ</w:t>
            </w:r>
            <w:r w:rsidR="00B260CC" w:rsidRPr="00EF29D0">
              <w:rPr>
                <w:rFonts w:asciiTheme="minorHAnsi" w:hAnsiTheme="minorHAnsi" w:cstheme="minorHAnsi"/>
                <w:sz w:val="20"/>
                <w:lang w:val="ka-GE"/>
              </w:rPr>
              <w:t>ა</w:t>
            </w:r>
            <w:r w:rsidR="00853808" w:rsidRPr="00EF29D0">
              <w:rPr>
                <w:rFonts w:asciiTheme="minorHAnsi" w:hAnsiTheme="minorHAnsi" w:cstheme="minorHAnsi"/>
                <w:sz w:val="20"/>
                <w:lang w:val="ka-GE"/>
              </w:rPr>
              <w:t>ლი პერიოდის დაწესება იმ მუნიციპალიტეტებისთვის, სადაც რეგულირების მყისიერად ამუშავებამ შეიძლება პრობლემები შექმნას.</w:t>
            </w:r>
          </w:p>
        </w:tc>
        <w:tc>
          <w:tcPr>
            <w:tcW w:w="225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0FBF3A9" w14:textId="77777777" w:rsidR="00582D84" w:rsidRPr="00EF29D0" w:rsidRDefault="00582D84" w:rsidP="00582D84">
            <w:pPr>
              <w:rPr>
                <w:rFonts w:asciiTheme="minorHAnsi" w:hAnsiTheme="minorHAnsi" w:cstheme="minorHAnsi"/>
                <w:sz w:val="20"/>
                <w:lang w:val="ka-GE"/>
              </w:rPr>
            </w:pPr>
            <w:r w:rsidRPr="00EF29D0">
              <w:rPr>
                <w:rFonts w:asciiTheme="minorHAnsi" w:hAnsiTheme="minorHAnsi" w:cstheme="minorHAnsi"/>
                <w:sz w:val="20"/>
                <w:lang w:val="ka-GE"/>
              </w:rPr>
              <w:t>ძირითადი ასპექტები გათვალისწინებულია</w:t>
            </w:r>
          </w:p>
        </w:tc>
      </w:tr>
    </w:tbl>
    <w:p w14:paraId="06C6F02C" w14:textId="77777777" w:rsidR="00B65944" w:rsidRPr="00EF29D0" w:rsidRDefault="00B65944" w:rsidP="00D1290A">
      <w:pPr>
        <w:spacing w:line="276" w:lineRule="auto"/>
        <w:rPr>
          <w:rFonts w:eastAsiaTheme="majorEastAsia" w:cstheme="minorHAnsi"/>
          <w:b/>
          <w:color w:val="1F3864" w:themeColor="accent5" w:themeShade="80"/>
          <w:sz w:val="32"/>
          <w:szCs w:val="32"/>
          <w:lang w:val="ka-GE"/>
        </w:rPr>
      </w:pPr>
      <w:r w:rsidRPr="00EF29D0">
        <w:rPr>
          <w:rFonts w:cstheme="minorHAnsi"/>
          <w:color w:val="1F3864" w:themeColor="accent5" w:themeShade="80"/>
          <w:lang w:val="ka-GE"/>
        </w:rPr>
        <w:br w:type="page"/>
      </w:r>
    </w:p>
    <w:p w14:paraId="5354820F" w14:textId="00DAD169" w:rsidR="008A6DA2" w:rsidRPr="00EF29D0" w:rsidRDefault="008A6DA2" w:rsidP="00F83B96">
      <w:pPr>
        <w:pStyle w:val="Heading1"/>
        <w:numPr>
          <w:ilvl w:val="0"/>
          <w:numId w:val="3"/>
        </w:numPr>
        <w:spacing w:after="240" w:line="276" w:lineRule="auto"/>
        <w:rPr>
          <w:rFonts w:asciiTheme="minorHAnsi" w:hAnsiTheme="minorHAnsi" w:cstheme="minorHAnsi"/>
          <w:color w:val="1F3864" w:themeColor="accent5" w:themeShade="80"/>
          <w:lang w:val="ka-GE"/>
        </w:rPr>
      </w:pPr>
      <w:bookmarkStart w:id="41" w:name="_Toc149055580"/>
      <w:r w:rsidRPr="00EF29D0">
        <w:rPr>
          <w:rFonts w:asciiTheme="minorHAnsi" w:hAnsiTheme="minorHAnsi" w:cstheme="minorHAnsi"/>
          <w:color w:val="1F3864" w:themeColor="accent5" w:themeShade="80"/>
          <w:lang w:val="ka-GE"/>
        </w:rPr>
        <w:lastRenderedPageBreak/>
        <w:t>მიზნები</w:t>
      </w:r>
      <w:bookmarkEnd w:id="39"/>
      <w:bookmarkEnd w:id="41"/>
    </w:p>
    <w:p w14:paraId="07293D9E" w14:textId="2A7D1ABC" w:rsidR="00B65944" w:rsidRPr="00EF29D0" w:rsidRDefault="00541278" w:rsidP="00D1290A">
      <w:pPr>
        <w:spacing w:before="120" w:after="120" w:line="276" w:lineRule="auto"/>
        <w:jc w:val="both"/>
        <w:rPr>
          <w:rFonts w:cstheme="minorHAnsi"/>
          <w:sz w:val="24"/>
          <w:lang w:val="ka-GE"/>
        </w:rPr>
      </w:pPr>
      <w:r w:rsidRPr="00EF29D0">
        <w:rPr>
          <w:rFonts w:cstheme="minorHAnsi"/>
          <w:sz w:val="24"/>
          <w:lang w:val="ka-GE"/>
        </w:rPr>
        <w:t xml:space="preserve">კონსულტაციების პროცესში, საქართველოს ეკონომიკისა და მდგრადი განვითარების სამინისტროსა და სახმელეთო ტრანსპორტის სააგენტოს წარმომადგენლებთან, ადგილობრივი თვითმმართველობის ორგანოების, მათ შორის, ქ. თბილისის მუნიციპალიტეტის მერიის, ადგილობრივი თვითმმართველობის ასოციაციის წარმომადგენლებთან კონსულტაციების საფუძველზე, მსუბუქი ავტომობილით - ტაქსით მომსახურების მიმართულებით პრობლემის იდენტიფიცირების საფუძველზე განისაზღვრა ზოგადი და კონკრეტული მიზნები. </w:t>
      </w:r>
    </w:p>
    <w:p w14:paraId="6C0E52B0" w14:textId="3BCD022F" w:rsidR="008A6DA2" w:rsidRPr="00EF29D0" w:rsidRDefault="008A6DA2" w:rsidP="00F83B96">
      <w:pPr>
        <w:pStyle w:val="Heading2"/>
        <w:numPr>
          <w:ilvl w:val="1"/>
          <w:numId w:val="3"/>
        </w:numPr>
        <w:spacing w:before="240" w:after="240" w:line="276" w:lineRule="auto"/>
        <w:ind w:left="547" w:hanging="547"/>
        <w:rPr>
          <w:rFonts w:asciiTheme="minorHAnsi" w:hAnsiTheme="minorHAnsi" w:cstheme="minorHAnsi"/>
          <w:b/>
          <w:sz w:val="28"/>
          <w:lang w:val="ka-GE"/>
        </w:rPr>
      </w:pPr>
      <w:bookmarkStart w:id="42" w:name="_Toc133836612"/>
      <w:bookmarkStart w:id="43" w:name="_Toc149055581"/>
      <w:r w:rsidRPr="00EF29D0">
        <w:rPr>
          <w:rFonts w:asciiTheme="minorHAnsi" w:hAnsiTheme="minorHAnsi" w:cstheme="minorHAnsi"/>
          <w:b/>
          <w:sz w:val="28"/>
          <w:lang w:val="ka-GE"/>
        </w:rPr>
        <w:t>ზოგადი მიზ</w:t>
      </w:r>
      <w:r w:rsidR="003C53E8" w:rsidRPr="00EF29D0">
        <w:rPr>
          <w:rFonts w:asciiTheme="minorHAnsi" w:hAnsiTheme="minorHAnsi" w:cstheme="minorHAnsi"/>
          <w:b/>
          <w:sz w:val="28"/>
          <w:lang w:val="ka-GE"/>
        </w:rPr>
        <w:t>ა</w:t>
      </w:r>
      <w:r w:rsidRPr="00EF29D0">
        <w:rPr>
          <w:rFonts w:asciiTheme="minorHAnsi" w:hAnsiTheme="minorHAnsi" w:cstheme="minorHAnsi"/>
          <w:b/>
          <w:sz w:val="28"/>
          <w:lang w:val="ka-GE"/>
        </w:rPr>
        <w:t>ნი</w:t>
      </w:r>
      <w:bookmarkEnd w:id="42"/>
      <w:bookmarkEnd w:id="43"/>
    </w:p>
    <w:p w14:paraId="06791299" w14:textId="0396EFE7" w:rsidR="00A60CA2" w:rsidRPr="00EF29D0" w:rsidRDefault="00C20215" w:rsidP="001A4569">
      <w:pPr>
        <w:spacing w:before="120" w:after="120" w:line="276" w:lineRule="auto"/>
        <w:jc w:val="both"/>
        <w:rPr>
          <w:rFonts w:cstheme="minorHAnsi"/>
          <w:b/>
          <w:sz w:val="24"/>
          <w:lang w:val="ka-GE"/>
        </w:rPr>
      </w:pPr>
      <w:r w:rsidRPr="00EF29D0">
        <w:rPr>
          <w:rFonts w:cstheme="minorHAnsi"/>
          <w:b/>
          <w:sz w:val="24"/>
          <w:lang w:val="ka-GE"/>
        </w:rPr>
        <w:t xml:space="preserve">ახალი მარეგულირებელი ნორმის </w:t>
      </w:r>
      <w:r w:rsidR="00D43841" w:rsidRPr="00EF29D0">
        <w:rPr>
          <w:rFonts w:cstheme="minorHAnsi"/>
          <w:b/>
          <w:sz w:val="24"/>
          <w:lang w:val="ka-GE"/>
        </w:rPr>
        <w:t xml:space="preserve">მიღების </w:t>
      </w:r>
      <w:r w:rsidRPr="00EF29D0">
        <w:rPr>
          <w:rFonts w:cstheme="minorHAnsi"/>
          <w:b/>
          <w:sz w:val="24"/>
          <w:lang w:val="ka-GE"/>
        </w:rPr>
        <w:t xml:space="preserve">მიზანია, უზრუნველყოს </w:t>
      </w:r>
      <w:r w:rsidR="00776DDC" w:rsidRPr="00EF29D0">
        <w:rPr>
          <w:rFonts w:cstheme="minorHAnsi"/>
          <w:b/>
          <w:sz w:val="24"/>
          <w:lang w:val="ka-GE"/>
        </w:rPr>
        <w:t>მომხმარებლის უფლებების დაცვა -</w:t>
      </w:r>
      <w:r w:rsidR="00A60CA2" w:rsidRPr="00EF29D0">
        <w:rPr>
          <w:rFonts w:cstheme="minorHAnsi"/>
          <w:b/>
          <w:sz w:val="24"/>
          <w:lang w:val="ka-GE"/>
        </w:rPr>
        <w:t xml:space="preserve"> უსაფრთხოებისა და მომსახურების ხარისხის ზრდა</w:t>
      </w:r>
      <w:r w:rsidRPr="00EF29D0">
        <w:rPr>
          <w:rFonts w:cstheme="minorHAnsi"/>
          <w:b/>
          <w:sz w:val="24"/>
          <w:lang w:val="ka-GE"/>
        </w:rPr>
        <w:t xml:space="preserve">, ამასთან, </w:t>
      </w:r>
      <w:r w:rsidR="00776DDC" w:rsidRPr="00EF29D0">
        <w:rPr>
          <w:rFonts w:cstheme="minorHAnsi"/>
          <w:b/>
          <w:sz w:val="24"/>
          <w:lang w:val="ka-GE"/>
        </w:rPr>
        <w:t xml:space="preserve">ხელი შეუწყოს </w:t>
      </w:r>
      <w:r w:rsidRPr="00EF29D0">
        <w:rPr>
          <w:rFonts w:cstheme="minorHAnsi"/>
          <w:b/>
          <w:sz w:val="24"/>
          <w:lang w:val="ka-GE"/>
        </w:rPr>
        <w:t>კონკურენტული გარემოს ჩამოყალიბება</w:t>
      </w:r>
      <w:r w:rsidR="00776DDC" w:rsidRPr="00EF29D0">
        <w:rPr>
          <w:rFonts w:cstheme="minorHAnsi"/>
          <w:b/>
          <w:sz w:val="24"/>
          <w:lang w:val="ka-GE"/>
        </w:rPr>
        <w:t>ს</w:t>
      </w:r>
      <w:r w:rsidRPr="00EF29D0">
        <w:rPr>
          <w:rFonts w:cstheme="minorHAnsi"/>
          <w:b/>
          <w:sz w:val="24"/>
          <w:lang w:val="ka-GE"/>
        </w:rPr>
        <w:t xml:space="preserve"> და ბაზარზე მოქმედი ყველა სუბიექტისთვის სამართლიანი წესების </w:t>
      </w:r>
      <w:r w:rsidR="00477BF5" w:rsidRPr="00EF29D0">
        <w:rPr>
          <w:rFonts w:cstheme="minorHAnsi"/>
          <w:b/>
          <w:sz w:val="24"/>
          <w:lang w:val="ka-GE"/>
        </w:rPr>
        <w:t>შემოღება</w:t>
      </w:r>
      <w:r w:rsidR="00776DDC" w:rsidRPr="00EF29D0">
        <w:rPr>
          <w:rFonts w:cstheme="minorHAnsi"/>
          <w:b/>
          <w:sz w:val="24"/>
          <w:lang w:val="ka-GE"/>
        </w:rPr>
        <w:t>ს</w:t>
      </w:r>
      <w:r w:rsidR="00A60CA2" w:rsidRPr="00EF29D0">
        <w:rPr>
          <w:rFonts w:cstheme="minorHAnsi"/>
          <w:b/>
          <w:sz w:val="24"/>
          <w:lang w:val="ka-GE"/>
        </w:rPr>
        <w:t>.</w:t>
      </w:r>
    </w:p>
    <w:p w14:paraId="165E0F40" w14:textId="1B485475" w:rsidR="0011374E" w:rsidRPr="00EF29D0" w:rsidRDefault="0011374E" w:rsidP="001A4569">
      <w:pPr>
        <w:spacing w:before="120" w:after="120" w:line="276" w:lineRule="auto"/>
        <w:jc w:val="both"/>
        <w:rPr>
          <w:rFonts w:cstheme="minorHAnsi"/>
          <w:sz w:val="24"/>
          <w:lang w:val="ka-GE"/>
        </w:rPr>
      </w:pPr>
      <w:r w:rsidRPr="00EF29D0">
        <w:rPr>
          <w:rFonts w:cstheme="minorHAnsi"/>
          <w:sz w:val="24"/>
          <w:lang w:val="ka-GE"/>
        </w:rPr>
        <w:t>ზოგადი მიზნის მიღწევას უზრუნველყოფს კონკრეტული მიზნები, ხოლო თითოეული მიზანი აერთიანებს ამოცანებს. ქვემოთ მოცემულ ცხრილში წარმოდგენილია კონკრეტული და საოპერაციო მიზნები, შესაბამისი ინდიკატორები, განსაზღვრულია პასუხისმგებელი უწყებები და შესაბამისი ვადები.</w:t>
      </w:r>
    </w:p>
    <w:p w14:paraId="523F482D" w14:textId="7E3501CB" w:rsidR="008A6DA2" w:rsidRPr="00EF29D0" w:rsidRDefault="008A6DA2" w:rsidP="00F83B96">
      <w:pPr>
        <w:pStyle w:val="Heading2"/>
        <w:numPr>
          <w:ilvl w:val="1"/>
          <w:numId w:val="3"/>
        </w:numPr>
        <w:spacing w:before="240" w:after="240" w:line="276" w:lineRule="auto"/>
        <w:ind w:left="547" w:hanging="547"/>
        <w:rPr>
          <w:rFonts w:asciiTheme="minorHAnsi" w:hAnsiTheme="minorHAnsi" w:cstheme="minorHAnsi"/>
          <w:b/>
          <w:sz w:val="28"/>
          <w:lang w:val="ka-GE"/>
        </w:rPr>
      </w:pPr>
      <w:bookmarkStart w:id="44" w:name="_Toc509832491"/>
      <w:bookmarkStart w:id="45" w:name="_Toc133836613"/>
      <w:bookmarkStart w:id="46" w:name="_Toc149055582"/>
      <w:r w:rsidRPr="00EF29D0">
        <w:rPr>
          <w:rFonts w:asciiTheme="minorHAnsi" w:hAnsiTheme="minorHAnsi" w:cstheme="minorHAnsi"/>
          <w:b/>
          <w:sz w:val="28"/>
          <w:lang w:val="ka-GE"/>
        </w:rPr>
        <w:t xml:space="preserve">კონკრეტული და </w:t>
      </w:r>
      <w:r w:rsidR="007B7AC4" w:rsidRPr="00EF29D0">
        <w:rPr>
          <w:rFonts w:asciiTheme="minorHAnsi" w:hAnsiTheme="minorHAnsi" w:cstheme="minorHAnsi"/>
          <w:b/>
          <w:sz w:val="28"/>
          <w:lang w:val="ka-GE"/>
        </w:rPr>
        <w:t>ოპერაციული</w:t>
      </w:r>
      <w:r w:rsidRPr="00EF29D0">
        <w:rPr>
          <w:rFonts w:asciiTheme="minorHAnsi" w:hAnsiTheme="minorHAnsi" w:cstheme="minorHAnsi"/>
          <w:b/>
          <w:sz w:val="28"/>
          <w:lang w:val="ka-GE"/>
        </w:rPr>
        <w:t xml:space="preserve"> მიზნები</w:t>
      </w:r>
      <w:bookmarkEnd w:id="44"/>
      <w:bookmarkEnd w:id="45"/>
      <w:bookmarkEnd w:id="46"/>
    </w:p>
    <w:p w14:paraId="2ECEE4AE" w14:textId="0E0759EE" w:rsidR="00B514DA" w:rsidRPr="00EF29D0" w:rsidRDefault="00272246" w:rsidP="00B260CC">
      <w:pPr>
        <w:spacing w:before="120" w:after="120" w:line="276" w:lineRule="auto"/>
        <w:jc w:val="both"/>
        <w:rPr>
          <w:rFonts w:cstheme="minorHAnsi"/>
          <w:sz w:val="24"/>
          <w:szCs w:val="24"/>
          <w:lang w:val="ka-GE"/>
        </w:rPr>
      </w:pPr>
      <w:r w:rsidRPr="00EF29D0">
        <w:rPr>
          <w:rFonts w:cstheme="minorHAnsi"/>
          <w:sz w:val="24"/>
          <w:szCs w:val="24"/>
          <w:lang w:val="ka-GE"/>
        </w:rPr>
        <w:t xml:space="preserve">ამდენად, ზოგადი მიზნის მიღწევისთვის, რაც პირველ რიგში ითვალისწინებს მომხმარებელთა უფლებების დაცვას უსაფრთხოებისა და მომსახურების ხარისხის ზრდით და ამასთან, თანაბარი პირობების და კონკურენტული გარემოს ჩამოყალიბების უზრუნველყოფას, მნიშვნელოვანი კონკრეტული </w:t>
      </w:r>
      <w:r w:rsidR="006218D8" w:rsidRPr="00EF29D0">
        <w:rPr>
          <w:rFonts w:cstheme="minorHAnsi"/>
          <w:sz w:val="24"/>
          <w:szCs w:val="24"/>
          <w:lang w:val="ka-GE"/>
        </w:rPr>
        <w:t>მიზნების</w:t>
      </w:r>
      <w:r w:rsidRPr="00EF29D0">
        <w:rPr>
          <w:rFonts w:cstheme="minorHAnsi"/>
          <w:sz w:val="24"/>
          <w:szCs w:val="24"/>
          <w:lang w:val="ka-GE"/>
        </w:rPr>
        <w:t xml:space="preserve"> დასახვა და </w:t>
      </w:r>
      <w:r w:rsidR="006218D8" w:rsidRPr="00EF29D0">
        <w:rPr>
          <w:rFonts w:cstheme="minorHAnsi"/>
          <w:sz w:val="24"/>
          <w:szCs w:val="24"/>
          <w:lang w:val="ka-GE"/>
        </w:rPr>
        <w:t xml:space="preserve">მათი </w:t>
      </w:r>
      <w:r w:rsidRPr="00EF29D0">
        <w:rPr>
          <w:rFonts w:cstheme="minorHAnsi"/>
          <w:sz w:val="24"/>
          <w:szCs w:val="24"/>
          <w:lang w:val="ka-GE"/>
        </w:rPr>
        <w:t>განხორციელება</w:t>
      </w:r>
      <w:r w:rsidR="00B514DA" w:rsidRPr="00EF29D0">
        <w:rPr>
          <w:rFonts w:cstheme="minorHAnsi"/>
          <w:sz w:val="24"/>
          <w:szCs w:val="24"/>
          <w:lang w:val="ka-GE"/>
        </w:rPr>
        <w:t>, კერძოდ:</w:t>
      </w:r>
    </w:p>
    <w:p w14:paraId="012E7A47" w14:textId="483C7EEC" w:rsidR="00B514DA" w:rsidRPr="00EF29D0" w:rsidRDefault="00272246" w:rsidP="00B260CC">
      <w:pPr>
        <w:pStyle w:val="ListParagraph"/>
        <w:numPr>
          <w:ilvl w:val="0"/>
          <w:numId w:val="21"/>
        </w:numPr>
        <w:spacing w:before="120" w:after="120" w:line="276" w:lineRule="auto"/>
        <w:jc w:val="both"/>
        <w:rPr>
          <w:rFonts w:cstheme="minorHAnsi"/>
          <w:sz w:val="24"/>
          <w:szCs w:val="24"/>
          <w:lang w:val="ka-GE"/>
        </w:rPr>
      </w:pPr>
      <w:r w:rsidRPr="00EF29D0">
        <w:rPr>
          <w:rFonts w:cstheme="minorHAnsi"/>
          <w:sz w:val="24"/>
          <w:szCs w:val="24"/>
          <w:lang w:val="ka-GE"/>
        </w:rPr>
        <w:t>საერთო წესებისა და რეგულაციების შემუშავება</w:t>
      </w:r>
      <w:r w:rsidR="00B514DA" w:rsidRPr="00EF29D0">
        <w:rPr>
          <w:rFonts w:cstheme="minorHAnsi"/>
          <w:sz w:val="24"/>
          <w:szCs w:val="24"/>
          <w:lang w:val="ka-GE"/>
        </w:rPr>
        <w:t xml:space="preserve"> და</w:t>
      </w:r>
      <w:r w:rsidRPr="00EF29D0">
        <w:rPr>
          <w:rFonts w:cstheme="minorHAnsi"/>
          <w:sz w:val="24"/>
          <w:szCs w:val="24"/>
          <w:lang w:val="ka-GE"/>
        </w:rPr>
        <w:t xml:space="preserve"> მიღება</w:t>
      </w:r>
      <w:r w:rsidR="00B514DA" w:rsidRPr="00EF29D0">
        <w:rPr>
          <w:rFonts w:cstheme="minorHAnsi"/>
          <w:sz w:val="24"/>
          <w:szCs w:val="24"/>
          <w:lang w:val="ka-GE"/>
        </w:rPr>
        <w:t>;</w:t>
      </w:r>
    </w:p>
    <w:p w14:paraId="7AA22CCB" w14:textId="4152AD17" w:rsidR="00272246" w:rsidRPr="00EF29D0" w:rsidRDefault="00B514DA" w:rsidP="00B260CC">
      <w:pPr>
        <w:pStyle w:val="ListParagraph"/>
        <w:numPr>
          <w:ilvl w:val="0"/>
          <w:numId w:val="21"/>
        </w:numPr>
        <w:spacing w:before="120" w:after="120" w:line="276" w:lineRule="auto"/>
        <w:jc w:val="both"/>
        <w:rPr>
          <w:rFonts w:cstheme="minorHAnsi"/>
          <w:sz w:val="24"/>
          <w:szCs w:val="24"/>
          <w:lang w:val="ka-GE"/>
        </w:rPr>
      </w:pPr>
      <w:r w:rsidRPr="00EF29D0">
        <w:rPr>
          <w:rFonts w:cstheme="minorHAnsi"/>
          <w:sz w:val="24"/>
          <w:szCs w:val="24"/>
          <w:lang w:val="ka-GE"/>
        </w:rPr>
        <w:t>აღსრულებისა და მონიტორინგის ეფექტიანი სისტემის ჩამოყალიბება;</w:t>
      </w:r>
    </w:p>
    <w:p w14:paraId="1BC71589" w14:textId="4829555A" w:rsidR="00B514DA" w:rsidRPr="00EF29D0" w:rsidRDefault="00B514DA" w:rsidP="00B260CC">
      <w:pPr>
        <w:pStyle w:val="ListParagraph"/>
        <w:numPr>
          <w:ilvl w:val="0"/>
          <w:numId w:val="21"/>
        </w:numPr>
        <w:spacing w:before="120" w:after="120" w:line="276" w:lineRule="auto"/>
        <w:jc w:val="both"/>
        <w:rPr>
          <w:rFonts w:cstheme="minorHAnsi"/>
          <w:sz w:val="24"/>
          <w:szCs w:val="24"/>
          <w:lang w:val="ka-GE"/>
        </w:rPr>
      </w:pPr>
      <w:r w:rsidRPr="00EF29D0">
        <w:rPr>
          <w:rFonts w:cstheme="minorHAnsi"/>
          <w:sz w:val="24"/>
          <w:szCs w:val="24"/>
          <w:lang w:val="ka-GE"/>
        </w:rPr>
        <w:t>უსაფრთხოების ნორმების დაცვა და კონკურენტული გარემოს ჩამოყალიბება.</w:t>
      </w:r>
    </w:p>
    <w:p w14:paraId="74BC2B2B" w14:textId="05F86A1E" w:rsidR="006218D8" w:rsidRPr="00EF29D0" w:rsidRDefault="006218D8" w:rsidP="00B260CC">
      <w:pPr>
        <w:spacing w:before="120" w:after="120" w:line="276" w:lineRule="auto"/>
        <w:jc w:val="both"/>
        <w:rPr>
          <w:rFonts w:cstheme="minorHAnsi"/>
          <w:sz w:val="24"/>
          <w:szCs w:val="24"/>
          <w:lang w:val="ka-GE"/>
        </w:rPr>
      </w:pPr>
      <w:r w:rsidRPr="00EF29D0">
        <w:rPr>
          <w:rFonts w:cstheme="minorHAnsi"/>
          <w:sz w:val="24"/>
          <w:szCs w:val="24"/>
          <w:lang w:val="ka-GE"/>
        </w:rPr>
        <w:t xml:space="preserve">თითოეული კონკრეტული </w:t>
      </w:r>
      <w:r w:rsidR="00B260CC" w:rsidRPr="00EF29D0">
        <w:rPr>
          <w:rFonts w:cstheme="minorHAnsi"/>
          <w:sz w:val="24"/>
          <w:szCs w:val="24"/>
          <w:lang w:val="ka-GE"/>
        </w:rPr>
        <w:t>მიზანი</w:t>
      </w:r>
      <w:r w:rsidRPr="00EF29D0">
        <w:rPr>
          <w:rFonts w:cstheme="minorHAnsi"/>
          <w:sz w:val="24"/>
          <w:szCs w:val="24"/>
          <w:lang w:val="ka-GE"/>
        </w:rPr>
        <w:t xml:space="preserve"> მოიცავს აქტივობებს, განსაზღვრავს შესაბამის პასუხისმგებელ უწყებებს და თითოეული აქტივობისთვის გათვალისწინებულია შესრულების ვადები.</w:t>
      </w:r>
    </w:p>
    <w:p w14:paraId="4B6F875F" w14:textId="2B0A9058" w:rsidR="006218D8" w:rsidRPr="00EF29D0" w:rsidRDefault="006218D8" w:rsidP="00B260CC">
      <w:pPr>
        <w:spacing w:before="120" w:after="120" w:line="276" w:lineRule="auto"/>
        <w:jc w:val="both"/>
        <w:rPr>
          <w:rFonts w:cstheme="minorHAnsi"/>
          <w:sz w:val="24"/>
          <w:szCs w:val="24"/>
          <w:lang w:val="ka-GE"/>
        </w:rPr>
      </w:pPr>
      <w:r w:rsidRPr="00EF29D0">
        <w:rPr>
          <w:rFonts w:cstheme="minorHAnsi"/>
          <w:sz w:val="24"/>
          <w:szCs w:val="24"/>
          <w:lang w:val="ka-GE"/>
        </w:rPr>
        <w:t>ქვემოთ მოცემულ ცხრილში შეჯამებულია კონკრეტული, ოპერაციული მიზნები და შეფასების ინდიკატორები.</w:t>
      </w:r>
    </w:p>
    <w:p w14:paraId="5292C1D4" w14:textId="77777777" w:rsidR="00272246" w:rsidRPr="00EF29D0" w:rsidRDefault="00272246" w:rsidP="00272246">
      <w:pPr>
        <w:rPr>
          <w:rFonts w:cstheme="minorHAnsi"/>
          <w:lang w:val="ka-GE"/>
        </w:rPr>
      </w:pPr>
    </w:p>
    <w:p w14:paraId="5451218B" w14:textId="4DAEA4D9" w:rsidR="0053049B" w:rsidRPr="00EF29D0" w:rsidRDefault="0053049B" w:rsidP="00926581">
      <w:pPr>
        <w:pStyle w:val="Caption"/>
        <w:spacing w:before="240" w:after="120" w:line="276" w:lineRule="auto"/>
        <w:rPr>
          <w:rFonts w:cstheme="minorHAnsi"/>
          <w:noProof/>
          <w:sz w:val="24"/>
          <w:lang w:val="ka-GE"/>
        </w:rPr>
      </w:pPr>
      <w:bookmarkStart w:id="47" w:name="_Toc149055606"/>
      <w:bookmarkStart w:id="48" w:name="_Toc133836614"/>
      <w:r w:rsidRPr="00EF29D0">
        <w:rPr>
          <w:rFonts w:cstheme="minorHAnsi"/>
        </w:rPr>
        <w:lastRenderedPageBreak/>
        <w:t xml:space="preserve">ცხრილი </w:t>
      </w:r>
      <w:r w:rsidR="00242C6C" w:rsidRPr="00EF29D0">
        <w:rPr>
          <w:rFonts w:cstheme="minorHAnsi"/>
        </w:rPr>
        <w:fldChar w:fldCharType="begin"/>
      </w:r>
      <w:r w:rsidR="00242C6C" w:rsidRPr="00EF29D0">
        <w:rPr>
          <w:rFonts w:cstheme="minorHAnsi"/>
        </w:rPr>
        <w:instrText xml:space="preserve"> SEQ ცხრილი \* ARABIC </w:instrText>
      </w:r>
      <w:r w:rsidR="00242C6C" w:rsidRPr="00EF29D0">
        <w:rPr>
          <w:rFonts w:cstheme="minorHAnsi"/>
        </w:rPr>
        <w:fldChar w:fldCharType="separate"/>
      </w:r>
      <w:r w:rsidR="00D20E16" w:rsidRPr="00EF29D0">
        <w:rPr>
          <w:rFonts w:cstheme="minorHAnsi"/>
          <w:noProof/>
        </w:rPr>
        <w:t>5</w:t>
      </w:r>
      <w:r w:rsidR="00242C6C" w:rsidRPr="00EF29D0">
        <w:rPr>
          <w:rFonts w:cstheme="minorHAnsi"/>
          <w:noProof/>
        </w:rPr>
        <w:fldChar w:fldCharType="end"/>
      </w:r>
      <w:r w:rsidRPr="00EF29D0">
        <w:rPr>
          <w:rFonts w:cstheme="minorHAnsi"/>
          <w:lang w:val="ka-GE"/>
        </w:rPr>
        <w:t xml:space="preserve">. </w:t>
      </w:r>
      <w:r w:rsidRPr="00EF29D0">
        <w:rPr>
          <w:rFonts w:cstheme="minorHAnsi"/>
          <w:sz w:val="20"/>
        </w:rPr>
        <w:t>კონკრეტული</w:t>
      </w:r>
      <w:r w:rsidR="007B7AC4" w:rsidRPr="00EF29D0">
        <w:rPr>
          <w:rFonts w:cstheme="minorHAnsi"/>
          <w:sz w:val="20"/>
        </w:rPr>
        <w:t>, ოპერაციული</w:t>
      </w:r>
      <w:r w:rsidRPr="00EF29D0">
        <w:rPr>
          <w:rFonts w:cstheme="minorHAnsi"/>
          <w:sz w:val="20"/>
        </w:rPr>
        <w:t xml:space="preserve"> მიზნები და შეფასების ინდიკატორები</w:t>
      </w:r>
      <w:bookmarkEnd w:id="47"/>
    </w:p>
    <w:tbl>
      <w:tblPr>
        <w:tblpPr w:leftFromText="180" w:rightFromText="180" w:vertAnchor="text" w:horzAnchor="margin" w:tblpY="113"/>
        <w:tblW w:w="94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64"/>
        <w:gridCol w:w="2959"/>
        <w:gridCol w:w="2571"/>
        <w:gridCol w:w="1590"/>
      </w:tblGrid>
      <w:tr w:rsidR="00AE488C" w:rsidRPr="00EF29D0" w14:paraId="051E4164" w14:textId="589ECA0F" w:rsidTr="00A35443">
        <w:trPr>
          <w:trHeight w:val="628"/>
        </w:trPr>
        <w:tc>
          <w:tcPr>
            <w:tcW w:w="2364" w:type="dxa"/>
            <w:shd w:val="clear" w:color="auto" w:fill="2E74B5" w:themeFill="accent1" w:themeFillShade="BF"/>
            <w:vAlign w:val="center"/>
          </w:tcPr>
          <w:p w14:paraId="0BB6AC93" w14:textId="43EBB274" w:rsidR="0047343D" w:rsidRPr="00EF29D0" w:rsidRDefault="0047343D" w:rsidP="00207725">
            <w:pPr>
              <w:spacing w:after="0" w:line="276" w:lineRule="auto"/>
              <w:jc w:val="center"/>
              <w:rPr>
                <w:rFonts w:eastAsia="Times New Roman" w:cstheme="minorHAnsi"/>
                <w:b/>
                <w:color w:val="FFFFFF" w:themeColor="background1"/>
                <w:lang w:val="ka-GE"/>
              </w:rPr>
            </w:pPr>
            <w:r w:rsidRPr="00EF29D0">
              <w:rPr>
                <w:rFonts w:eastAsia="Times New Roman" w:cstheme="minorHAnsi"/>
                <w:b/>
                <w:color w:val="FFFFFF" w:themeColor="background1"/>
                <w:lang w:val="ka-GE"/>
              </w:rPr>
              <w:t xml:space="preserve">კონკრეტული </w:t>
            </w:r>
            <w:r w:rsidR="00E56975" w:rsidRPr="00EF29D0">
              <w:rPr>
                <w:rFonts w:eastAsia="Times New Roman" w:cstheme="minorHAnsi"/>
                <w:b/>
                <w:color w:val="FFFFFF" w:themeColor="background1"/>
                <w:lang w:val="ka-GE"/>
              </w:rPr>
              <w:t xml:space="preserve">და </w:t>
            </w:r>
            <w:r w:rsidR="00207725" w:rsidRPr="00EF29D0">
              <w:rPr>
                <w:rFonts w:eastAsia="Times New Roman" w:cstheme="minorHAnsi"/>
                <w:b/>
                <w:color w:val="FFFFFF" w:themeColor="background1"/>
                <w:lang w:val="ka-GE"/>
              </w:rPr>
              <w:t xml:space="preserve">ოპერაციული </w:t>
            </w:r>
            <w:r w:rsidRPr="00EF29D0">
              <w:rPr>
                <w:rFonts w:eastAsia="Times New Roman" w:cstheme="minorHAnsi"/>
                <w:b/>
                <w:color w:val="FFFFFF" w:themeColor="background1"/>
                <w:lang w:val="ka-GE"/>
              </w:rPr>
              <w:t>მიზნები</w:t>
            </w:r>
            <w:r w:rsidR="00E56975" w:rsidRPr="00EF29D0">
              <w:rPr>
                <w:rFonts w:eastAsia="Times New Roman" w:cstheme="minorHAnsi"/>
                <w:b/>
                <w:color w:val="FFFFFF" w:themeColor="background1"/>
                <w:lang w:val="ka-GE"/>
              </w:rPr>
              <w:t xml:space="preserve"> </w:t>
            </w:r>
          </w:p>
        </w:tc>
        <w:tc>
          <w:tcPr>
            <w:tcW w:w="2959" w:type="dxa"/>
            <w:shd w:val="clear" w:color="auto" w:fill="2E74B5" w:themeFill="accent1" w:themeFillShade="BF"/>
            <w:vAlign w:val="center"/>
          </w:tcPr>
          <w:p w14:paraId="7A074CE7" w14:textId="77777777" w:rsidR="0047343D" w:rsidRPr="00EF29D0" w:rsidRDefault="0047343D" w:rsidP="00D1290A">
            <w:pPr>
              <w:spacing w:after="0" w:line="276" w:lineRule="auto"/>
              <w:jc w:val="center"/>
              <w:rPr>
                <w:rFonts w:eastAsia="Times New Roman" w:cstheme="minorHAnsi"/>
                <w:b/>
                <w:color w:val="FFFFFF" w:themeColor="background1"/>
                <w:lang w:val="ka-GE"/>
              </w:rPr>
            </w:pPr>
            <w:r w:rsidRPr="00EF29D0">
              <w:rPr>
                <w:rFonts w:eastAsia="Times New Roman" w:cstheme="minorHAnsi"/>
                <w:b/>
                <w:color w:val="FFFFFF" w:themeColor="background1"/>
                <w:lang w:val="ka-GE"/>
              </w:rPr>
              <w:t>ინდიკატორები</w:t>
            </w:r>
          </w:p>
        </w:tc>
        <w:tc>
          <w:tcPr>
            <w:tcW w:w="2571" w:type="dxa"/>
            <w:shd w:val="clear" w:color="auto" w:fill="2E74B5" w:themeFill="accent1" w:themeFillShade="BF"/>
            <w:vAlign w:val="center"/>
          </w:tcPr>
          <w:p w14:paraId="5E6A256E" w14:textId="693AD4AA" w:rsidR="0047343D" w:rsidRPr="00EF29D0" w:rsidRDefault="0047343D" w:rsidP="0047343D">
            <w:pPr>
              <w:spacing w:after="0" w:line="276" w:lineRule="auto"/>
              <w:jc w:val="center"/>
              <w:rPr>
                <w:rFonts w:eastAsia="Times New Roman" w:cstheme="minorHAnsi"/>
                <w:b/>
                <w:color w:val="FFFFFF" w:themeColor="background1"/>
                <w:lang w:val="ka-GE"/>
              </w:rPr>
            </w:pPr>
            <w:r w:rsidRPr="00EF29D0">
              <w:rPr>
                <w:rFonts w:eastAsia="Times New Roman" w:cstheme="minorHAnsi"/>
                <w:b/>
                <w:color w:val="FFFFFF" w:themeColor="background1"/>
                <w:lang w:val="ka-GE"/>
              </w:rPr>
              <w:t>პასუხისმგებლობა</w:t>
            </w:r>
          </w:p>
        </w:tc>
        <w:tc>
          <w:tcPr>
            <w:tcW w:w="1588" w:type="dxa"/>
            <w:shd w:val="clear" w:color="auto" w:fill="2E74B5" w:themeFill="accent1" w:themeFillShade="BF"/>
            <w:vAlign w:val="center"/>
          </w:tcPr>
          <w:p w14:paraId="5EBA7897" w14:textId="795EED44" w:rsidR="0047343D" w:rsidRPr="00EF29D0" w:rsidRDefault="0047343D" w:rsidP="0047343D">
            <w:pPr>
              <w:spacing w:after="0" w:line="276" w:lineRule="auto"/>
              <w:jc w:val="center"/>
              <w:rPr>
                <w:rFonts w:eastAsia="Times New Roman" w:cstheme="minorHAnsi"/>
                <w:b/>
                <w:color w:val="FFFFFF" w:themeColor="background1"/>
                <w:lang w:val="ka-GE"/>
              </w:rPr>
            </w:pPr>
            <w:r w:rsidRPr="00EF29D0">
              <w:rPr>
                <w:rFonts w:eastAsia="Times New Roman" w:cstheme="minorHAnsi"/>
                <w:b/>
                <w:color w:val="FFFFFF" w:themeColor="background1"/>
                <w:lang w:val="ka-GE"/>
              </w:rPr>
              <w:t>ვადები</w:t>
            </w:r>
          </w:p>
        </w:tc>
      </w:tr>
      <w:tr w:rsidR="00E56975" w:rsidRPr="00EF29D0" w14:paraId="38A01303" w14:textId="77777777" w:rsidTr="00A35443">
        <w:trPr>
          <w:trHeight w:val="355"/>
        </w:trPr>
        <w:tc>
          <w:tcPr>
            <w:tcW w:w="9484" w:type="dxa"/>
            <w:gridSpan w:val="4"/>
            <w:shd w:val="clear" w:color="auto" w:fill="E7E6E6" w:themeFill="background2"/>
          </w:tcPr>
          <w:p w14:paraId="7B02E1DF" w14:textId="707132EA" w:rsidR="00E56975" w:rsidRPr="00EF29D0" w:rsidRDefault="00776DDC" w:rsidP="00776DDC">
            <w:pPr>
              <w:spacing w:before="120" w:after="120" w:line="276" w:lineRule="auto"/>
              <w:rPr>
                <w:rFonts w:eastAsia="Times New Roman" w:cstheme="minorHAnsi"/>
                <w:b/>
                <w:color w:val="000000"/>
                <w:lang w:val="ka-GE"/>
              </w:rPr>
            </w:pPr>
            <w:r w:rsidRPr="00EF29D0">
              <w:rPr>
                <w:rFonts w:eastAsia="Times New Roman" w:cstheme="minorHAnsi"/>
                <w:b/>
                <w:color w:val="000000"/>
                <w:lang w:val="ka-GE"/>
              </w:rPr>
              <w:t>საერთო წესებისა და რეგულაციების შემუშავება</w:t>
            </w:r>
            <w:r w:rsidR="002D45D6" w:rsidRPr="00EF29D0">
              <w:rPr>
                <w:rFonts w:eastAsia="Times New Roman" w:cstheme="minorHAnsi"/>
                <w:b/>
                <w:color w:val="000000"/>
                <w:lang w:val="ka-GE"/>
              </w:rPr>
              <w:t xml:space="preserve"> და მიღება</w:t>
            </w:r>
          </w:p>
        </w:tc>
      </w:tr>
      <w:tr w:rsidR="00AE488C" w:rsidRPr="00EF29D0" w14:paraId="35BB959E" w14:textId="32B11C36" w:rsidTr="00A35443">
        <w:trPr>
          <w:trHeight w:val="1015"/>
        </w:trPr>
        <w:tc>
          <w:tcPr>
            <w:tcW w:w="2364" w:type="dxa"/>
            <w:shd w:val="clear" w:color="auto" w:fill="auto"/>
          </w:tcPr>
          <w:p w14:paraId="6C48319B" w14:textId="72BE35C3" w:rsidR="0047343D" w:rsidRPr="00EF29D0" w:rsidRDefault="00E56975" w:rsidP="00761A21">
            <w:pPr>
              <w:spacing w:before="120" w:after="120" w:line="240" w:lineRule="auto"/>
              <w:rPr>
                <w:rFonts w:eastAsia="Times New Roman" w:cstheme="minorHAnsi"/>
                <w:color w:val="000000"/>
                <w:lang w:val="ka-GE"/>
              </w:rPr>
            </w:pPr>
            <w:r w:rsidRPr="00EF29D0">
              <w:rPr>
                <w:rFonts w:eastAsia="Times New Roman" w:cstheme="minorHAnsi"/>
                <w:color w:val="000000"/>
                <w:lang w:val="ka-GE"/>
              </w:rPr>
              <w:t xml:space="preserve">კანონის </w:t>
            </w:r>
            <w:r w:rsidR="001A59BB">
              <w:rPr>
                <w:rFonts w:eastAsia="Times New Roman" w:cstheme="minorHAnsi"/>
                <w:color w:val="000000"/>
                <w:lang w:val="ka-GE"/>
              </w:rPr>
              <w:t xml:space="preserve">ცვლილებების </w:t>
            </w:r>
            <w:r w:rsidRPr="00EF29D0">
              <w:rPr>
                <w:rFonts w:eastAsia="Times New Roman" w:cstheme="minorHAnsi"/>
                <w:color w:val="000000"/>
                <w:lang w:val="ka-GE"/>
              </w:rPr>
              <w:t>პროექტის მომზადება</w:t>
            </w:r>
          </w:p>
        </w:tc>
        <w:tc>
          <w:tcPr>
            <w:tcW w:w="2959" w:type="dxa"/>
            <w:shd w:val="clear" w:color="auto" w:fill="auto"/>
          </w:tcPr>
          <w:p w14:paraId="28A3FA07" w14:textId="0221CEDD" w:rsidR="00CA08D4" w:rsidRPr="00EF29D0" w:rsidRDefault="00E56975" w:rsidP="00761A21">
            <w:pPr>
              <w:spacing w:before="120" w:after="120" w:line="240" w:lineRule="auto"/>
              <w:rPr>
                <w:rFonts w:eastAsia="Times New Roman" w:cstheme="minorHAnsi"/>
                <w:color w:val="000000"/>
                <w:lang w:val="ka-GE"/>
              </w:rPr>
            </w:pPr>
            <w:r w:rsidRPr="00EF29D0">
              <w:rPr>
                <w:rFonts w:eastAsia="Times New Roman" w:cstheme="minorHAnsi"/>
                <w:color w:val="000000"/>
                <w:lang w:val="ka-GE"/>
              </w:rPr>
              <w:t>მომზადებულია და ინიცირებულია</w:t>
            </w:r>
            <w:r w:rsidR="00A006C3" w:rsidRPr="00EF29D0">
              <w:rPr>
                <w:rFonts w:eastAsia="Times New Roman" w:cstheme="minorHAnsi"/>
                <w:color w:val="000000"/>
                <w:lang w:val="ka-GE"/>
              </w:rPr>
              <w:t xml:space="preserve"> შესაბამისი ცვლილებ</w:t>
            </w:r>
            <w:r w:rsidR="008415F3" w:rsidRPr="00EF29D0">
              <w:rPr>
                <w:rFonts w:eastAsia="Times New Roman" w:cstheme="minorHAnsi"/>
                <w:color w:val="000000"/>
                <w:lang w:val="ka-GE"/>
              </w:rPr>
              <w:t>ები საქართველოს კანონმდებლობაში</w:t>
            </w:r>
          </w:p>
        </w:tc>
        <w:tc>
          <w:tcPr>
            <w:tcW w:w="2571" w:type="dxa"/>
          </w:tcPr>
          <w:p w14:paraId="6D580742" w14:textId="4C8CF936" w:rsidR="0047343D" w:rsidRPr="00EF29D0" w:rsidRDefault="00E56975" w:rsidP="00761A21">
            <w:pPr>
              <w:spacing w:before="120" w:after="120" w:line="240" w:lineRule="auto"/>
              <w:rPr>
                <w:rFonts w:eastAsia="Times New Roman" w:cstheme="minorHAnsi"/>
                <w:color w:val="000000"/>
                <w:lang w:val="ka-GE"/>
              </w:rPr>
            </w:pPr>
            <w:r w:rsidRPr="00EF29D0">
              <w:rPr>
                <w:rFonts w:eastAsia="Times New Roman" w:cstheme="minorHAnsi"/>
                <w:color w:val="000000"/>
                <w:lang w:val="ka-GE"/>
              </w:rPr>
              <w:t>ეკონომიკისა და მდგრადი განვითარების სამინისტრო</w:t>
            </w:r>
          </w:p>
        </w:tc>
        <w:tc>
          <w:tcPr>
            <w:tcW w:w="1588" w:type="dxa"/>
          </w:tcPr>
          <w:p w14:paraId="4F9417E9" w14:textId="14129439" w:rsidR="0047343D" w:rsidRPr="00EF29D0" w:rsidRDefault="008730E5" w:rsidP="00761A21">
            <w:pPr>
              <w:spacing w:before="120" w:after="120" w:line="240" w:lineRule="auto"/>
              <w:rPr>
                <w:rFonts w:eastAsia="Times New Roman" w:cstheme="minorHAnsi"/>
                <w:color w:val="000000"/>
                <w:lang w:val="ka-GE"/>
              </w:rPr>
            </w:pPr>
            <w:r w:rsidRPr="00EF29D0">
              <w:rPr>
                <w:rFonts w:eastAsia="Times New Roman" w:cstheme="minorHAnsi"/>
                <w:color w:val="000000"/>
                <w:lang w:val="ka-GE"/>
              </w:rPr>
              <w:t>პირველივე წელი</w:t>
            </w:r>
          </w:p>
        </w:tc>
      </w:tr>
      <w:tr w:rsidR="008415F3" w:rsidRPr="00EF29D0" w14:paraId="48860FB7" w14:textId="77777777" w:rsidTr="00A35443">
        <w:trPr>
          <w:trHeight w:val="1069"/>
        </w:trPr>
        <w:tc>
          <w:tcPr>
            <w:tcW w:w="2364" w:type="dxa"/>
            <w:shd w:val="clear" w:color="auto" w:fill="auto"/>
          </w:tcPr>
          <w:p w14:paraId="5DA33272" w14:textId="15DCC34D" w:rsidR="00D43841" w:rsidRPr="00EF29D0" w:rsidRDefault="00E56975" w:rsidP="00761A21">
            <w:pPr>
              <w:spacing w:before="120" w:after="120" w:line="240" w:lineRule="auto"/>
              <w:rPr>
                <w:rFonts w:eastAsia="Times New Roman" w:cstheme="minorHAnsi"/>
                <w:color w:val="000000"/>
                <w:lang w:val="ka-GE"/>
              </w:rPr>
            </w:pPr>
            <w:r w:rsidRPr="00EF29D0">
              <w:rPr>
                <w:rFonts w:eastAsia="Times New Roman" w:cstheme="minorHAnsi"/>
                <w:color w:val="000000"/>
                <w:lang w:val="ka-GE"/>
              </w:rPr>
              <w:t>კანონის მიღება</w:t>
            </w:r>
          </w:p>
        </w:tc>
        <w:tc>
          <w:tcPr>
            <w:tcW w:w="2959" w:type="dxa"/>
            <w:shd w:val="clear" w:color="auto" w:fill="auto"/>
          </w:tcPr>
          <w:p w14:paraId="58D3301B" w14:textId="74FCE4D3" w:rsidR="00D43841" w:rsidRPr="00EF29D0" w:rsidRDefault="00E56975" w:rsidP="00761A21">
            <w:pPr>
              <w:spacing w:before="120" w:after="120" w:line="240" w:lineRule="auto"/>
              <w:rPr>
                <w:rFonts w:eastAsia="Times New Roman" w:cstheme="minorHAnsi"/>
                <w:color w:val="000000"/>
                <w:lang w:val="ka-GE"/>
              </w:rPr>
            </w:pPr>
            <w:r w:rsidRPr="00EF29D0">
              <w:rPr>
                <w:rFonts w:eastAsia="Times New Roman" w:cstheme="minorHAnsi"/>
                <w:color w:val="000000"/>
                <w:lang w:val="ka-GE"/>
              </w:rPr>
              <w:t>შესულია შესაბამისი ცვლილებები საქართველოს კანონმდებლობაში</w:t>
            </w:r>
          </w:p>
        </w:tc>
        <w:tc>
          <w:tcPr>
            <w:tcW w:w="2571" w:type="dxa"/>
          </w:tcPr>
          <w:p w14:paraId="38E95CD7" w14:textId="787704DB" w:rsidR="00D43841" w:rsidRPr="00EF29D0" w:rsidRDefault="00E56975" w:rsidP="00761A21">
            <w:pPr>
              <w:spacing w:before="120" w:after="120" w:line="240" w:lineRule="auto"/>
              <w:rPr>
                <w:rFonts w:eastAsia="Times New Roman" w:cstheme="minorHAnsi"/>
                <w:color w:val="000000"/>
                <w:lang w:val="ka-GE"/>
              </w:rPr>
            </w:pPr>
            <w:r w:rsidRPr="00EF29D0">
              <w:rPr>
                <w:rFonts w:eastAsia="Times New Roman" w:cstheme="minorHAnsi"/>
                <w:color w:val="000000"/>
                <w:lang w:val="ka-GE"/>
              </w:rPr>
              <w:t>საქართველოს პარლამენტი</w:t>
            </w:r>
          </w:p>
        </w:tc>
        <w:tc>
          <w:tcPr>
            <w:tcW w:w="1588" w:type="dxa"/>
          </w:tcPr>
          <w:p w14:paraId="6B9B868F" w14:textId="46DFA59F" w:rsidR="00D43841" w:rsidRPr="00EF29D0" w:rsidRDefault="00E56975" w:rsidP="00761A21">
            <w:pPr>
              <w:spacing w:before="120" w:after="120" w:line="240" w:lineRule="auto"/>
              <w:rPr>
                <w:rFonts w:eastAsia="Times New Roman" w:cstheme="minorHAnsi"/>
                <w:color w:val="000000"/>
                <w:lang w:val="ka-GE"/>
              </w:rPr>
            </w:pPr>
            <w:r w:rsidRPr="00EF29D0">
              <w:rPr>
                <w:rFonts w:eastAsia="Times New Roman" w:cstheme="minorHAnsi"/>
                <w:color w:val="000000"/>
                <w:lang w:val="ka-GE"/>
              </w:rPr>
              <w:t>პირველივე წელი</w:t>
            </w:r>
          </w:p>
        </w:tc>
      </w:tr>
      <w:tr w:rsidR="008415F3" w:rsidRPr="00EF29D0" w14:paraId="6C689EAE" w14:textId="77777777" w:rsidTr="00A35443">
        <w:trPr>
          <w:trHeight w:val="1069"/>
        </w:trPr>
        <w:tc>
          <w:tcPr>
            <w:tcW w:w="2364" w:type="dxa"/>
            <w:shd w:val="clear" w:color="auto" w:fill="auto"/>
          </w:tcPr>
          <w:p w14:paraId="4A21DA58" w14:textId="1B74D256" w:rsidR="00E56975" w:rsidRPr="00EF29D0" w:rsidRDefault="00E56975" w:rsidP="00761A21">
            <w:pPr>
              <w:spacing w:before="120" w:after="120" w:line="240" w:lineRule="auto"/>
              <w:rPr>
                <w:rFonts w:eastAsia="Times New Roman" w:cstheme="minorHAnsi"/>
                <w:color w:val="000000"/>
                <w:lang w:val="ka-GE"/>
              </w:rPr>
            </w:pPr>
            <w:r w:rsidRPr="00EF29D0">
              <w:rPr>
                <w:rFonts w:eastAsia="Times New Roman" w:cstheme="minorHAnsi"/>
                <w:color w:val="000000"/>
                <w:lang w:val="ka-GE"/>
              </w:rPr>
              <w:t>ნორმები</w:t>
            </w:r>
            <w:r w:rsidR="008730E5" w:rsidRPr="00EF29D0">
              <w:rPr>
                <w:rFonts w:eastAsia="Times New Roman" w:cstheme="minorHAnsi"/>
                <w:color w:val="000000"/>
                <w:lang w:val="ka-GE"/>
              </w:rPr>
              <w:t>ს ამოქმედება</w:t>
            </w:r>
          </w:p>
        </w:tc>
        <w:tc>
          <w:tcPr>
            <w:tcW w:w="2959" w:type="dxa"/>
            <w:shd w:val="clear" w:color="auto" w:fill="auto"/>
          </w:tcPr>
          <w:p w14:paraId="0FC247A6" w14:textId="7438B04D" w:rsidR="00E56975" w:rsidRPr="00EF29D0" w:rsidRDefault="004A2759" w:rsidP="00761A21">
            <w:pPr>
              <w:spacing w:before="120" w:after="120" w:line="240" w:lineRule="auto"/>
              <w:rPr>
                <w:rFonts w:eastAsia="Times New Roman" w:cstheme="minorHAnsi"/>
                <w:color w:val="000000"/>
                <w:lang w:val="ka-GE"/>
              </w:rPr>
            </w:pPr>
            <w:r w:rsidRPr="00EF29D0">
              <w:rPr>
                <w:rFonts w:eastAsia="Times New Roman" w:cstheme="minorHAnsi"/>
                <w:color w:val="000000"/>
                <w:lang w:val="ka-GE"/>
              </w:rPr>
              <w:t>მუნიციპალიტეტის საკრებულოებს</w:t>
            </w:r>
            <w:r w:rsidR="002D45D6" w:rsidRPr="00EF29D0">
              <w:rPr>
                <w:rFonts w:eastAsia="Times New Roman" w:cstheme="minorHAnsi"/>
                <w:color w:val="000000"/>
                <w:lang w:val="ka-GE"/>
              </w:rPr>
              <w:t xml:space="preserve"> დამტკიცებული აქვთ შესაბამისი ნორმები</w:t>
            </w:r>
          </w:p>
        </w:tc>
        <w:tc>
          <w:tcPr>
            <w:tcW w:w="2571" w:type="dxa"/>
          </w:tcPr>
          <w:p w14:paraId="2B437170" w14:textId="586CBD8B" w:rsidR="00E56975" w:rsidRPr="00EF29D0" w:rsidRDefault="00E56975" w:rsidP="004A2759">
            <w:pPr>
              <w:spacing w:before="120" w:after="120" w:line="240" w:lineRule="auto"/>
              <w:rPr>
                <w:rFonts w:eastAsia="Times New Roman" w:cstheme="minorHAnsi"/>
                <w:color w:val="000000"/>
                <w:lang w:val="ka-GE"/>
              </w:rPr>
            </w:pPr>
            <w:r w:rsidRPr="00EF29D0">
              <w:rPr>
                <w:rFonts w:eastAsia="Times New Roman" w:cstheme="minorHAnsi"/>
                <w:color w:val="000000"/>
                <w:lang w:val="ka-GE"/>
              </w:rPr>
              <w:t xml:space="preserve">ადგილობრივი </w:t>
            </w:r>
            <w:r w:rsidR="004A2759" w:rsidRPr="00EF29D0">
              <w:rPr>
                <w:rFonts w:eastAsia="Times New Roman" w:cstheme="minorHAnsi"/>
                <w:color w:val="000000"/>
                <w:lang w:val="ka-GE"/>
              </w:rPr>
              <w:t>მუნიციპალიტეტის საკრებულო</w:t>
            </w:r>
          </w:p>
        </w:tc>
        <w:tc>
          <w:tcPr>
            <w:tcW w:w="1588" w:type="dxa"/>
          </w:tcPr>
          <w:p w14:paraId="5563B020" w14:textId="377C8B5F" w:rsidR="00E56975" w:rsidRPr="00EF29D0" w:rsidRDefault="008730E5" w:rsidP="00761A21">
            <w:pPr>
              <w:spacing w:before="120" w:after="120" w:line="240" w:lineRule="auto"/>
              <w:rPr>
                <w:rFonts w:eastAsia="Times New Roman" w:cstheme="minorHAnsi"/>
                <w:color w:val="000000"/>
                <w:lang w:val="ka-GE"/>
              </w:rPr>
            </w:pPr>
            <w:r w:rsidRPr="00EF29D0">
              <w:rPr>
                <w:rFonts w:eastAsia="Times New Roman" w:cstheme="minorHAnsi"/>
                <w:color w:val="000000"/>
                <w:lang w:val="ka-GE"/>
              </w:rPr>
              <w:t>მეორე წელი</w:t>
            </w:r>
          </w:p>
        </w:tc>
      </w:tr>
      <w:tr w:rsidR="00717B5E" w:rsidRPr="00EF29D0" w14:paraId="19E8825D" w14:textId="77777777" w:rsidTr="00A35443">
        <w:trPr>
          <w:trHeight w:val="468"/>
        </w:trPr>
        <w:tc>
          <w:tcPr>
            <w:tcW w:w="9484" w:type="dxa"/>
            <w:gridSpan w:val="4"/>
            <w:shd w:val="clear" w:color="auto" w:fill="E7E6E6" w:themeFill="background2"/>
            <w:vAlign w:val="center"/>
          </w:tcPr>
          <w:p w14:paraId="3EB75299" w14:textId="0953A3DA" w:rsidR="00717B5E" w:rsidRPr="00EF29D0" w:rsidRDefault="00717B5E" w:rsidP="00761A21">
            <w:pPr>
              <w:spacing w:before="120" w:after="120" w:line="240" w:lineRule="auto"/>
              <w:rPr>
                <w:rFonts w:eastAsia="Times New Roman" w:cstheme="minorHAnsi"/>
                <w:color w:val="000000"/>
                <w:lang w:val="ka-GE"/>
              </w:rPr>
            </w:pPr>
            <w:r w:rsidRPr="00EF29D0">
              <w:rPr>
                <w:rFonts w:eastAsia="Times New Roman" w:cstheme="minorHAnsi"/>
                <w:b/>
                <w:color w:val="000000"/>
                <w:lang w:val="ka-GE"/>
              </w:rPr>
              <w:t>აღსრულებისა და მონიტორინგის ეფექტიანი სისტემის ჩამოყალიბება</w:t>
            </w:r>
          </w:p>
        </w:tc>
      </w:tr>
      <w:tr w:rsidR="00717B5E" w:rsidRPr="00EF29D0" w14:paraId="0D76D65E" w14:textId="6A7507F4" w:rsidTr="00A35443">
        <w:trPr>
          <w:trHeight w:val="616"/>
        </w:trPr>
        <w:tc>
          <w:tcPr>
            <w:tcW w:w="2364" w:type="dxa"/>
          </w:tcPr>
          <w:p w14:paraId="6116C508" w14:textId="789335C7" w:rsidR="00717B5E" w:rsidRPr="00EF29D0" w:rsidRDefault="00717B5E" w:rsidP="00761A21">
            <w:pPr>
              <w:spacing w:before="120" w:after="120" w:line="240" w:lineRule="auto"/>
              <w:rPr>
                <w:rFonts w:eastAsia="Times New Roman" w:cstheme="minorHAnsi"/>
                <w:color w:val="000000"/>
                <w:lang w:val="ka-GE"/>
              </w:rPr>
            </w:pPr>
            <w:r w:rsidRPr="00EF29D0">
              <w:rPr>
                <w:rFonts w:eastAsia="Times New Roman" w:cstheme="minorHAnsi"/>
                <w:color w:val="000000"/>
                <w:lang w:val="ka-GE"/>
              </w:rPr>
              <w:t>მსუბუქი ავტომობილით - ტაქსით მომსახურებ</w:t>
            </w:r>
            <w:r w:rsidR="002D45D6" w:rsidRPr="00EF29D0">
              <w:rPr>
                <w:rFonts w:eastAsia="Times New Roman" w:cstheme="minorHAnsi"/>
                <w:color w:val="000000"/>
                <w:lang w:val="ka-GE"/>
              </w:rPr>
              <w:t xml:space="preserve">ისთვის დაწესებულია </w:t>
            </w:r>
            <w:r w:rsidRPr="00EF29D0">
              <w:rPr>
                <w:rFonts w:eastAsia="Times New Roman" w:cstheme="minorHAnsi"/>
                <w:color w:val="000000"/>
                <w:lang w:val="ka-GE"/>
              </w:rPr>
              <w:t>ნებართვ</w:t>
            </w:r>
            <w:r w:rsidR="002D45D6" w:rsidRPr="00EF29D0">
              <w:rPr>
                <w:rFonts w:eastAsia="Times New Roman" w:cstheme="minorHAnsi"/>
                <w:color w:val="000000"/>
                <w:lang w:val="ka-GE"/>
              </w:rPr>
              <w:t>ების გაცემა</w:t>
            </w:r>
          </w:p>
        </w:tc>
        <w:tc>
          <w:tcPr>
            <w:tcW w:w="2959" w:type="dxa"/>
            <w:shd w:val="clear" w:color="auto" w:fill="auto"/>
          </w:tcPr>
          <w:p w14:paraId="5C59716E" w14:textId="330F7D67" w:rsidR="00717B5E" w:rsidRPr="00EF29D0" w:rsidRDefault="00717B5E" w:rsidP="00761A21">
            <w:pPr>
              <w:spacing w:before="120" w:after="120" w:line="240" w:lineRule="auto"/>
              <w:rPr>
                <w:rFonts w:eastAsia="Times New Roman" w:cstheme="minorHAnsi"/>
                <w:color w:val="000000"/>
                <w:lang w:val="ka-GE"/>
              </w:rPr>
            </w:pPr>
            <w:r w:rsidRPr="00EF29D0">
              <w:rPr>
                <w:rFonts w:eastAsia="Times New Roman" w:cstheme="minorHAnsi"/>
                <w:color w:val="000000"/>
                <w:lang w:val="ka-GE"/>
              </w:rPr>
              <w:t>მუნიციპალიტეტის ფარგლებში ყველა ტაქსი ფლობს შესაბამის ნებართვას</w:t>
            </w:r>
          </w:p>
        </w:tc>
        <w:tc>
          <w:tcPr>
            <w:tcW w:w="2571" w:type="dxa"/>
            <w:shd w:val="clear" w:color="auto" w:fill="auto"/>
          </w:tcPr>
          <w:p w14:paraId="4CD0CD74" w14:textId="3ABBF8DA" w:rsidR="00717B5E" w:rsidRPr="00EF29D0" w:rsidRDefault="00717B5E" w:rsidP="004A2759">
            <w:pPr>
              <w:spacing w:before="120" w:after="120" w:line="240" w:lineRule="auto"/>
              <w:rPr>
                <w:rFonts w:eastAsia="Times New Roman" w:cstheme="minorHAnsi"/>
                <w:color w:val="000000"/>
                <w:lang w:val="ka-GE"/>
              </w:rPr>
            </w:pPr>
            <w:r w:rsidRPr="00EF29D0">
              <w:rPr>
                <w:rFonts w:eastAsia="Times New Roman" w:cstheme="minorHAnsi"/>
                <w:color w:val="000000"/>
                <w:lang w:val="ka-GE"/>
              </w:rPr>
              <w:t xml:space="preserve">ადგილობრივი </w:t>
            </w:r>
            <w:r w:rsidR="004A2759" w:rsidRPr="00EF29D0">
              <w:rPr>
                <w:rFonts w:eastAsia="Times New Roman" w:cstheme="minorHAnsi"/>
                <w:color w:val="000000"/>
                <w:lang w:val="ka-GE"/>
              </w:rPr>
              <w:t>მუნიციპალიტეტის მერია</w:t>
            </w:r>
          </w:p>
        </w:tc>
        <w:tc>
          <w:tcPr>
            <w:tcW w:w="1588" w:type="dxa"/>
            <w:shd w:val="clear" w:color="auto" w:fill="auto"/>
          </w:tcPr>
          <w:p w14:paraId="26BF0CC9" w14:textId="383946D7" w:rsidR="00717B5E" w:rsidRPr="00EF29D0" w:rsidRDefault="008730E5" w:rsidP="00761A21">
            <w:pPr>
              <w:spacing w:before="120" w:after="120" w:line="240" w:lineRule="auto"/>
              <w:rPr>
                <w:rFonts w:eastAsia="Times New Roman" w:cstheme="minorHAnsi"/>
                <w:color w:val="000000"/>
                <w:lang w:val="ka-GE"/>
              </w:rPr>
            </w:pPr>
            <w:r w:rsidRPr="00EF29D0">
              <w:rPr>
                <w:rFonts w:eastAsia="Times New Roman" w:cstheme="minorHAnsi"/>
                <w:color w:val="000000"/>
                <w:lang w:val="ka-GE"/>
              </w:rPr>
              <w:t>მესამე წელი</w:t>
            </w:r>
          </w:p>
        </w:tc>
      </w:tr>
      <w:tr w:rsidR="00717B5E" w:rsidRPr="00EF29D0" w14:paraId="1D21752D" w14:textId="77777777" w:rsidTr="00A35443">
        <w:trPr>
          <w:trHeight w:val="1113"/>
        </w:trPr>
        <w:tc>
          <w:tcPr>
            <w:tcW w:w="2364" w:type="dxa"/>
          </w:tcPr>
          <w:p w14:paraId="42A6EE83" w14:textId="1C4676D6" w:rsidR="00717B5E" w:rsidRPr="00EF29D0" w:rsidRDefault="00207725" w:rsidP="00761A21">
            <w:pPr>
              <w:spacing w:before="120" w:after="120" w:line="240" w:lineRule="auto"/>
              <w:rPr>
                <w:rFonts w:eastAsia="Times New Roman" w:cstheme="minorHAnsi"/>
                <w:color w:val="000000"/>
                <w:lang w:val="ka-GE"/>
              </w:rPr>
            </w:pPr>
            <w:r w:rsidRPr="00EF29D0">
              <w:rPr>
                <w:rFonts w:eastAsia="Times New Roman" w:cstheme="minorHAnsi"/>
                <w:color w:val="000000"/>
                <w:lang w:val="ka-GE"/>
              </w:rPr>
              <w:t xml:space="preserve">ადგილობრივი თვითმმართველობის </w:t>
            </w:r>
            <w:r w:rsidR="002D45D6" w:rsidRPr="00EF29D0">
              <w:rPr>
                <w:rFonts w:eastAsia="Times New Roman" w:cstheme="minorHAnsi"/>
                <w:color w:val="000000"/>
                <w:lang w:val="ka-GE"/>
              </w:rPr>
              <w:t xml:space="preserve">მიერ </w:t>
            </w:r>
            <w:r w:rsidR="00717B5E" w:rsidRPr="00EF29D0">
              <w:rPr>
                <w:rFonts w:eastAsia="Times New Roman" w:cstheme="minorHAnsi"/>
                <w:color w:val="000000"/>
                <w:lang w:val="ka-GE"/>
              </w:rPr>
              <w:t>საზედამხედველო ფუნქცი</w:t>
            </w:r>
            <w:r w:rsidR="002D45D6" w:rsidRPr="00EF29D0">
              <w:rPr>
                <w:rFonts w:eastAsia="Times New Roman" w:cstheme="minorHAnsi"/>
                <w:color w:val="000000"/>
                <w:lang w:val="ka-GE"/>
              </w:rPr>
              <w:t>ების ეფექტიანად განხორციელება</w:t>
            </w:r>
          </w:p>
        </w:tc>
        <w:tc>
          <w:tcPr>
            <w:tcW w:w="2959" w:type="dxa"/>
            <w:shd w:val="clear" w:color="auto" w:fill="auto"/>
          </w:tcPr>
          <w:p w14:paraId="1918FF72" w14:textId="7AC80D80" w:rsidR="00717B5E" w:rsidRPr="00EF29D0" w:rsidRDefault="00B514DA" w:rsidP="00761A21">
            <w:pPr>
              <w:spacing w:before="120" w:after="120" w:line="240" w:lineRule="auto"/>
              <w:rPr>
                <w:rFonts w:eastAsia="Times New Roman" w:cstheme="minorHAnsi"/>
                <w:color w:val="000000"/>
                <w:lang w:val="ka-GE"/>
              </w:rPr>
            </w:pPr>
            <w:r w:rsidRPr="00EF29D0">
              <w:rPr>
                <w:rFonts w:eastAsia="Times New Roman" w:cstheme="minorHAnsi"/>
                <w:color w:val="000000"/>
                <w:lang w:val="ka-GE"/>
              </w:rPr>
              <w:t xml:space="preserve">აღსრულების </w:t>
            </w:r>
            <w:r w:rsidR="00717B5E" w:rsidRPr="00EF29D0">
              <w:rPr>
                <w:rFonts w:eastAsia="Times New Roman" w:cstheme="minorHAnsi"/>
                <w:color w:val="000000"/>
                <w:lang w:val="ka-GE"/>
              </w:rPr>
              <w:t xml:space="preserve">ფუნქციით აღჭურვილია შესაბამისი </w:t>
            </w:r>
            <w:r w:rsidR="00207725" w:rsidRPr="00EF29D0">
              <w:rPr>
                <w:rFonts w:eastAsia="Times New Roman" w:cstheme="minorHAnsi"/>
                <w:color w:val="000000"/>
                <w:lang w:val="ka-GE"/>
              </w:rPr>
              <w:t>სამსახურები</w:t>
            </w:r>
            <w:r w:rsidR="002D45D6" w:rsidRPr="00EF29D0">
              <w:rPr>
                <w:rFonts w:eastAsia="Times New Roman" w:cstheme="minorHAnsi"/>
                <w:color w:val="000000"/>
                <w:lang w:val="ka-GE"/>
              </w:rPr>
              <w:t xml:space="preserve"> და საჭიროებისამებრ ახორციელებენ მონიტორინგს</w:t>
            </w:r>
          </w:p>
        </w:tc>
        <w:tc>
          <w:tcPr>
            <w:tcW w:w="2571" w:type="dxa"/>
            <w:shd w:val="clear" w:color="auto" w:fill="auto"/>
          </w:tcPr>
          <w:p w14:paraId="6F0C7973" w14:textId="030FA322" w:rsidR="00717B5E" w:rsidRPr="00EF29D0" w:rsidRDefault="004A2759" w:rsidP="00761A21">
            <w:pPr>
              <w:spacing w:before="120" w:after="120" w:line="240" w:lineRule="auto"/>
              <w:rPr>
                <w:rFonts w:eastAsia="Times New Roman" w:cstheme="minorHAnsi"/>
                <w:color w:val="000000"/>
                <w:lang w:val="ka-GE"/>
              </w:rPr>
            </w:pPr>
            <w:r w:rsidRPr="00EF29D0">
              <w:rPr>
                <w:rFonts w:eastAsia="Times New Roman" w:cstheme="minorHAnsi"/>
                <w:color w:val="000000"/>
                <w:lang w:val="ka-GE"/>
              </w:rPr>
              <w:t>ადგილობრივი მუნიციპალიტეტის მერია</w:t>
            </w:r>
          </w:p>
        </w:tc>
        <w:tc>
          <w:tcPr>
            <w:tcW w:w="1588" w:type="dxa"/>
            <w:shd w:val="clear" w:color="auto" w:fill="auto"/>
          </w:tcPr>
          <w:p w14:paraId="4C9C2417" w14:textId="01E1ED7F" w:rsidR="00717B5E" w:rsidRPr="00EF29D0" w:rsidRDefault="00717B5E" w:rsidP="00761A21">
            <w:pPr>
              <w:spacing w:before="120" w:after="120" w:line="240" w:lineRule="auto"/>
              <w:rPr>
                <w:rFonts w:eastAsia="Times New Roman" w:cstheme="minorHAnsi"/>
                <w:color w:val="000000"/>
                <w:lang w:val="ka-GE"/>
              </w:rPr>
            </w:pPr>
            <w:r w:rsidRPr="00EF29D0">
              <w:rPr>
                <w:rFonts w:eastAsia="Times New Roman" w:cstheme="minorHAnsi"/>
                <w:color w:val="000000"/>
                <w:lang w:val="ka-GE"/>
              </w:rPr>
              <w:t>განგრძობითი</w:t>
            </w:r>
          </w:p>
        </w:tc>
      </w:tr>
      <w:tr w:rsidR="008415F3" w:rsidRPr="00EF29D0" w14:paraId="0E81B9EC" w14:textId="77777777" w:rsidTr="00A35443">
        <w:trPr>
          <w:trHeight w:val="1113"/>
        </w:trPr>
        <w:tc>
          <w:tcPr>
            <w:tcW w:w="2364" w:type="dxa"/>
          </w:tcPr>
          <w:p w14:paraId="15DE2F4B" w14:textId="75DB53EB" w:rsidR="008415F3" w:rsidRPr="00EF29D0" w:rsidRDefault="008415F3" w:rsidP="00761A21">
            <w:pPr>
              <w:spacing w:before="120" w:after="120" w:line="240" w:lineRule="auto"/>
              <w:rPr>
                <w:rFonts w:eastAsia="Times New Roman" w:cstheme="minorHAnsi"/>
                <w:color w:val="000000"/>
                <w:lang w:val="ka-GE"/>
              </w:rPr>
            </w:pPr>
            <w:r w:rsidRPr="00EF29D0">
              <w:rPr>
                <w:rFonts w:eastAsia="Times New Roman" w:cstheme="minorHAnsi"/>
                <w:color w:val="000000"/>
                <w:lang w:val="ka-GE"/>
              </w:rPr>
              <w:t xml:space="preserve">ყოველწლიურად უნებართვო ტაქსების რაოდენობის შემცირება </w:t>
            </w:r>
          </w:p>
        </w:tc>
        <w:tc>
          <w:tcPr>
            <w:tcW w:w="2959" w:type="dxa"/>
            <w:shd w:val="clear" w:color="auto" w:fill="auto"/>
          </w:tcPr>
          <w:p w14:paraId="07C916D5" w14:textId="426261FC" w:rsidR="008415F3" w:rsidRPr="00EF29D0" w:rsidRDefault="008415F3" w:rsidP="00761A21">
            <w:pPr>
              <w:spacing w:before="120" w:after="120" w:line="240" w:lineRule="auto"/>
              <w:rPr>
                <w:rFonts w:eastAsia="Times New Roman" w:cstheme="minorHAnsi"/>
                <w:color w:val="000000"/>
                <w:lang w:val="ka-GE"/>
              </w:rPr>
            </w:pPr>
            <w:r w:rsidRPr="00EF29D0">
              <w:rPr>
                <w:rFonts w:eastAsia="Times New Roman" w:cstheme="minorHAnsi"/>
                <w:color w:val="000000"/>
                <w:lang w:val="ka-GE"/>
              </w:rPr>
              <w:t>საჯარიმო პოლიტიკისა და სისტემური ზედამხედველობის შედეგად შემცირებულია უნებართვო სერვისი მიწოდება</w:t>
            </w:r>
          </w:p>
        </w:tc>
        <w:tc>
          <w:tcPr>
            <w:tcW w:w="2571" w:type="dxa"/>
            <w:shd w:val="clear" w:color="auto" w:fill="auto"/>
          </w:tcPr>
          <w:p w14:paraId="487DA0E7" w14:textId="4395AD20" w:rsidR="008415F3" w:rsidRPr="00EF29D0" w:rsidRDefault="004A2759" w:rsidP="00761A21">
            <w:pPr>
              <w:spacing w:before="120" w:after="120" w:line="240" w:lineRule="auto"/>
              <w:rPr>
                <w:rFonts w:eastAsia="Times New Roman" w:cstheme="minorHAnsi"/>
                <w:color w:val="000000"/>
                <w:lang w:val="ka-GE"/>
              </w:rPr>
            </w:pPr>
            <w:r w:rsidRPr="00EF29D0">
              <w:rPr>
                <w:rFonts w:eastAsia="Times New Roman" w:cstheme="minorHAnsi"/>
                <w:color w:val="000000"/>
                <w:lang w:val="ka-GE"/>
              </w:rPr>
              <w:t>ადგილობრივი მუნიციპალიტეტის მერია</w:t>
            </w:r>
          </w:p>
        </w:tc>
        <w:tc>
          <w:tcPr>
            <w:tcW w:w="1588" w:type="dxa"/>
            <w:shd w:val="clear" w:color="auto" w:fill="auto"/>
          </w:tcPr>
          <w:p w14:paraId="16928840" w14:textId="324491CB" w:rsidR="008415F3" w:rsidRPr="00EF29D0" w:rsidRDefault="008415F3" w:rsidP="00761A21">
            <w:pPr>
              <w:spacing w:before="120" w:after="120" w:line="240" w:lineRule="auto"/>
              <w:rPr>
                <w:rFonts w:eastAsia="Times New Roman" w:cstheme="minorHAnsi"/>
                <w:color w:val="000000"/>
                <w:lang w:val="ka-GE"/>
              </w:rPr>
            </w:pPr>
            <w:r w:rsidRPr="00EF29D0">
              <w:rPr>
                <w:rFonts w:eastAsia="Times New Roman" w:cstheme="minorHAnsi"/>
                <w:color w:val="000000"/>
                <w:lang w:val="ka-GE"/>
              </w:rPr>
              <w:t>განგრძობითი</w:t>
            </w:r>
          </w:p>
        </w:tc>
      </w:tr>
      <w:tr w:rsidR="00305332" w:rsidRPr="00EF29D0" w14:paraId="73BA7F30" w14:textId="77777777" w:rsidTr="00A35443">
        <w:trPr>
          <w:trHeight w:val="472"/>
        </w:trPr>
        <w:tc>
          <w:tcPr>
            <w:tcW w:w="9484" w:type="dxa"/>
            <w:gridSpan w:val="4"/>
            <w:shd w:val="clear" w:color="auto" w:fill="E7E6E6" w:themeFill="background2"/>
            <w:vAlign w:val="center"/>
          </w:tcPr>
          <w:p w14:paraId="019CB438" w14:textId="61DC40F2" w:rsidR="00305332" w:rsidRPr="00EF29D0" w:rsidRDefault="00305332" w:rsidP="00761A21">
            <w:pPr>
              <w:spacing w:before="120" w:after="120" w:line="240" w:lineRule="auto"/>
              <w:rPr>
                <w:rFonts w:eastAsia="Times New Roman" w:cstheme="minorHAnsi"/>
                <w:b/>
                <w:color w:val="000000"/>
                <w:lang w:val="ka-GE"/>
              </w:rPr>
            </w:pPr>
            <w:r w:rsidRPr="00EF29D0">
              <w:rPr>
                <w:rFonts w:cstheme="minorHAnsi"/>
                <w:b/>
                <w:lang w:val="ka-GE"/>
              </w:rPr>
              <w:lastRenderedPageBreak/>
              <w:t>უსაფრთხოების ნორმების დაცვა და კონკურენტული გარემოს ჩამოყალიბება</w:t>
            </w:r>
          </w:p>
        </w:tc>
      </w:tr>
      <w:tr w:rsidR="00207725" w:rsidRPr="00EF29D0" w14:paraId="4446E1BF" w14:textId="61C68E10" w:rsidTr="00A35443">
        <w:trPr>
          <w:trHeight w:val="529"/>
        </w:trPr>
        <w:tc>
          <w:tcPr>
            <w:tcW w:w="2364" w:type="dxa"/>
            <w:shd w:val="clear" w:color="auto" w:fill="auto"/>
          </w:tcPr>
          <w:p w14:paraId="3DD0CA87" w14:textId="5B2E3E51" w:rsidR="00717B5E" w:rsidRPr="00EF29D0" w:rsidRDefault="00717B5E" w:rsidP="00761A21">
            <w:pPr>
              <w:spacing w:before="120" w:after="120" w:line="240" w:lineRule="auto"/>
              <w:rPr>
                <w:rFonts w:cstheme="minorHAnsi"/>
                <w:szCs w:val="24"/>
                <w:lang w:val="ka-GE"/>
              </w:rPr>
            </w:pPr>
            <w:r w:rsidRPr="00EF29D0">
              <w:rPr>
                <w:rFonts w:cstheme="minorHAnsi"/>
                <w:lang w:val="ka-GE"/>
              </w:rPr>
              <w:t>ავტომობილების  უსაფრთხოების და ტექნიკური მდგომარეობის გაუმჯობესება</w:t>
            </w:r>
          </w:p>
        </w:tc>
        <w:tc>
          <w:tcPr>
            <w:tcW w:w="2959" w:type="dxa"/>
            <w:shd w:val="clear" w:color="auto" w:fill="auto"/>
          </w:tcPr>
          <w:p w14:paraId="0DF67DDB" w14:textId="564B641B" w:rsidR="00717B5E" w:rsidRPr="00EF29D0" w:rsidRDefault="00305332" w:rsidP="00761A21">
            <w:pPr>
              <w:spacing w:before="120" w:after="120" w:line="240" w:lineRule="auto"/>
              <w:rPr>
                <w:rFonts w:eastAsia="Times New Roman" w:cstheme="minorHAnsi"/>
                <w:color w:val="000000"/>
                <w:lang w:val="ka-GE"/>
              </w:rPr>
            </w:pPr>
            <w:r w:rsidRPr="00EF29D0">
              <w:rPr>
                <w:rFonts w:eastAsia="Times New Roman" w:cstheme="minorHAnsi"/>
                <w:color w:val="000000"/>
                <w:lang w:val="ka-GE"/>
              </w:rPr>
              <w:t xml:space="preserve">მსუბუქი ავტომობილით - ტაქსით მომსახურება ხორციელდება მხოლოდ ტექნიკურად გამართული ავტომობილებით </w:t>
            </w:r>
          </w:p>
        </w:tc>
        <w:tc>
          <w:tcPr>
            <w:tcW w:w="2571" w:type="dxa"/>
          </w:tcPr>
          <w:p w14:paraId="653ACAA2" w14:textId="23B7AB63" w:rsidR="00717B5E" w:rsidRPr="00EF29D0" w:rsidRDefault="004A2759" w:rsidP="00761A21">
            <w:pPr>
              <w:spacing w:before="120" w:after="120" w:line="240" w:lineRule="auto"/>
              <w:rPr>
                <w:rFonts w:eastAsia="Times New Roman" w:cstheme="minorHAnsi"/>
                <w:color w:val="000000"/>
                <w:lang w:val="ka-GE"/>
              </w:rPr>
            </w:pPr>
            <w:r w:rsidRPr="00EF29D0">
              <w:rPr>
                <w:rFonts w:eastAsia="Times New Roman" w:cstheme="minorHAnsi"/>
                <w:color w:val="000000"/>
                <w:lang w:val="ka-GE"/>
              </w:rPr>
              <w:t xml:space="preserve">ადგილობრივი მუნიციპალიტეტის მერია; </w:t>
            </w:r>
            <w:r w:rsidR="00761A21" w:rsidRPr="00EF29D0">
              <w:rPr>
                <w:rFonts w:eastAsia="Times New Roman" w:cstheme="minorHAnsi"/>
                <w:color w:val="000000"/>
                <w:lang w:val="ka-GE"/>
              </w:rPr>
              <w:t>ტექინსპექტირების ცენტრები</w:t>
            </w:r>
          </w:p>
        </w:tc>
        <w:tc>
          <w:tcPr>
            <w:tcW w:w="1588" w:type="dxa"/>
          </w:tcPr>
          <w:p w14:paraId="1944D8E0" w14:textId="7767E810" w:rsidR="00717B5E" w:rsidRPr="00EF29D0" w:rsidRDefault="00305332" w:rsidP="00761A21">
            <w:pPr>
              <w:spacing w:before="120" w:after="120" w:line="240" w:lineRule="auto"/>
              <w:rPr>
                <w:rFonts w:eastAsia="Times New Roman" w:cstheme="minorHAnsi"/>
                <w:color w:val="000000"/>
                <w:lang w:val="ka-GE"/>
              </w:rPr>
            </w:pPr>
            <w:r w:rsidRPr="00EF29D0">
              <w:rPr>
                <w:rFonts w:eastAsia="Times New Roman" w:cstheme="minorHAnsi"/>
                <w:color w:val="000000"/>
                <w:lang w:val="ka-GE"/>
              </w:rPr>
              <w:t>განგრძობითი</w:t>
            </w:r>
          </w:p>
        </w:tc>
      </w:tr>
    </w:tbl>
    <w:p w14:paraId="175B0CE0" w14:textId="77777777" w:rsidR="00B53718" w:rsidRPr="00EF29D0" w:rsidRDefault="00B53718" w:rsidP="001903F5">
      <w:pPr>
        <w:spacing w:before="120" w:after="120" w:line="276" w:lineRule="auto"/>
        <w:jc w:val="both"/>
        <w:rPr>
          <w:rFonts w:cstheme="minorHAnsi"/>
          <w:sz w:val="24"/>
          <w:szCs w:val="24"/>
          <w:lang w:val="ka-GE"/>
        </w:rPr>
      </w:pPr>
    </w:p>
    <w:p w14:paraId="687DE187" w14:textId="75AD607A" w:rsidR="001903F5" w:rsidRPr="00EF29D0" w:rsidRDefault="008040D5" w:rsidP="001903F5">
      <w:pPr>
        <w:spacing w:before="120" w:after="120" w:line="276" w:lineRule="auto"/>
        <w:jc w:val="both"/>
        <w:rPr>
          <w:rFonts w:cstheme="minorHAnsi"/>
          <w:sz w:val="24"/>
          <w:szCs w:val="24"/>
          <w:lang w:val="ka-GE"/>
        </w:rPr>
      </w:pPr>
      <w:r w:rsidRPr="00EF29D0">
        <w:rPr>
          <w:rFonts w:cstheme="minorHAnsi"/>
          <w:sz w:val="24"/>
          <w:szCs w:val="24"/>
          <w:lang w:val="ka-GE"/>
        </w:rPr>
        <w:t xml:space="preserve">როგორც უკვე აღინიშნა, </w:t>
      </w:r>
      <w:r w:rsidR="009B69BA" w:rsidRPr="00EF29D0">
        <w:rPr>
          <w:rFonts w:cstheme="minorHAnsi"/>
          <w:sz w:val="24"/>
          <w:szCs w:val="24"/>
          <w:lang w:val="ka-GE"/>
        </w:rPr>
        <w:t>გამოწვევებს შორის ერთ-ერთია ქვეყნის საავტომობილო პარკის განუხრელი ზრდის ფონზე საგზაო უსაფრთხოების სათანადო დონეზე შენარჩუნება და გაუმჯობესება. ამ თვალსაზრისით კი, ავტომობილების ტექნიკური მდგომარეობის და მისი უსაფრთხოების გაუმჯობესება წარმოადგენს საგზაო უსაფრთხოების მიზნის მიღწევ</w:t>
      </w:r>
      <w:r w:rsidRPr="00EF29D0">
        <w:rPr>
          <w:rFonts w:cstheme="minorHAnsi"/>
          <w:sz w:val="24"/>
          <w:szCs w:val="24"/>
          <w:lang w:val="ka-GE"/>
        </w:rPr>
        <w:t>ის ერთ-ერთ ძირითად ელემენტს.</w:t>
      </w:r>
    </w:p>
    <w:p w14:paraId="4041E4EA" w14:textId="7DEEA8BF" w:rsidR="001903F5" w:rsidRPr="00EF29D0" w:rsidRDefault="001903F5" w:rsidP="001903F5">
      <w:pPr>
        <w:spacing w:before="120" w:after="120" w:line="276" w:lineRule="auto"/>
        <w:jc w:val="both"/>
        <w:rPr>
          <w:rFonts w:cstheme="minorHAnsi"/>
          <w:sz w:val="24"/>
          <w:szCs w:val="24"/>
          <w:lang w:val="ka-GE"/>
        </w:rPr>
      </w:pPr>
      <w:r w:rsidRPr="00EF29D0">
        <w:rPr>
          <w:rFonts w:cstheme="minorHAnsi"/>
          <w:sz w:val="24"/>
          <w:szCs w:val="24"/>
          <w:lang w:val="ka-GE"/>
        </w:rPr>
        <w:t>ავტოსატრანსპორტო საშუალებების უსაფრთხოების ხარისხის გაუმჯობესება, ასევე, ითვალისწინებს არაუმეტეს 10 წლის ავტოსატრანსპორტო საშუალებების წილის პროცენტული მაჩვენებლის ზრდას საქართველოში პირველად რეგისტრირებული ავტოსატრანსპორტო საშუალებების საერთო რაოდენობაში. ამ თვალსაზრისით მნიშვნელოვანია 2022 წლის სტატისტიკური მაჩვენებლები, რომლის თანახმად, საქართველოში განხორციელდა 104,785 ერთეული ავტოსატრანსპორტო საშუალების პირველადი რეგისტრაცია. მათ შორის, 2010 წლის შემდგომ გამოშვებული ავტოსატრანსპორტო საშუალებების რაოდენობამ 76,342 ერთეული შეადგინა. შესაბამისად, 2022 წლისთვის აღნიშნული მაჩვენებელი 72.9%-ს შეადგენს, 2021 წელს კი აღნიშნული 67.8%-ს შეადგენდა.</w:t>
      </w:r>
    </w:p>
    <w:p w14:paraId="3B046672" w14:textId="30E0A02D" w:rsidR="008040D5" w:rsidRPr="00EF29D0" w:rsidRDefault="00761A21" w:rsidP="008040D5">
      <w:pPr>
        <w:spacing w:before="120" w:after="120" w:line="276" w:lineRule="auto"/>
        <w:jc w:val="both"/>
        <w:rPr>
          <w:rFonts w:cstheme="minorHAnsi"/>
          <w:sz w:val="24"/>
          <w:szCs w:val="24"/>
          <w:lang w:val="ka-GE"/>
        </w:rPr>
      </w:pPr>
      <w:r w:rsidRPr="00EF29D0">
        <w:rPr>
          <w:rFonts w:cstheme="minorHAnsi"/>
          <w:sz w:val="24"/>
          <w:szCs w:val="24"/>
          <w:lang w:val="ka-GE"/>
        </w:rPr>
        <w:t xml:space="preserve">ასევე, მნიშვნელოვანია აღინიშნოს, რომ ავტოსატრანსპორტო საშუალებების უსაფრთხოების ხარისხის გაუმჯობესება, პირდაპირ კავშირშია გარემოსდაცვითი პოლიტიკის განხორციელებასთან. </w:t>
      </w:r>
      <w:r w:rsidR="00B53718" w:rsidRPr="00EF29D0">
        <w:rPr>
          <w:rFonts w:cstheme="minorHAnsi"/>
          <w:sz w:val="24"/>
          <w:szCs w:val="24"/>
          <w:lang w:val="ka-GE"/>
        </w:rPr>
        <w:t>აღნიშნული პოლიტიკის ფარგლებში, ერთ-ერთი ინსტრუმენტია</w:t>
      </w:r>
      <w:r w:rsidRPr="00EF29D0">
        <w:rPr>
          <w:rFonts w:cstheme="minorHAnsi"/>
          <w:sz w:val="24"/>
          <w:szCs w:val="24"/>
          <w:lang w:val="ka-GE"/>
        </w:rPr>
        <w:t xml:space="preserve"> </w:t>
      </w:r>
      <w:r w:rsidR="008040D5" w:rsidRPr="00EF29D0">
        <w:rPr>
          <w:rFonts w:cstheme="minorHAnsi"/>
          <w:sz w:val="24"/>
          <w:szCs w:val="24"/>
          <w:lang w:val="ka-GE"/>
        </w:rPr>
        <w:t xml:space="preserve">ელექტრომობილების შეძენის </w:t>
      </w:r>
      <w:r w:rsidR="00B53718" w:rsidRPr="00EF29D0">
        <w:rPr>
          <w:rFonts w:cstheme="minorHAnsi"/>
          <w:sz w:val="24"/>
          <w:szCs w:val="24"/>
          <w:lang w:val="ka-GE"/>
        </w:rPr>
        <w:t>წა</w:t>
      </w:r>
      <w:r w:rsidR="008040D5" w:rsidRPr="00EF29D0">
        <w:rPr>
          <w:rFonts w:cstheme="minorHAnsi"/>
          <w:sz w:val="24"/>
          <w:szCs w:val="24"/>
          <w:lang w:val="ka-GE"/>
        </w:rPr>
        <w:t>ხალისება ცენტრალური და ადგილობრივი ხელისუფლების მიერ</w:t>
      </w:r>
      <w:r w:rsidR="00B53718" w:rsidRPr="00EF29D0">
        <w:rPr>
          <w:rFonts w:cstheme="minorHAnsi"/>
          <w:sz w:val="24"/>
          <w:szCs w:val="24"/>
          <w:lang w:val="ka-GE"/>
        </w:rPr>
        <w:t>, რომლისთვისაც</w:t>
      </w:r>
      <w:r w:rsidR="008040D5" w:rsidRPr="00EF29D0">
        <w:rPr>
          <w:rFonts w:cstheme="minorHAnsi"/>
          <w:sz w:val="24"/>
          <w:szCs w:val="24"/>
          <w:lang w:val="ka-GE"/>
        </w:rPr>
        <w:t xml:space="preserve"> გამოიყენება </w:t>
      </w:r>
      <w:r w:rsidRPr="00EF29D0">
        <w:rPr>
          <w:rFonts w:cstheme="minorHAnsi"/>
          <w:sz w:val="24"/>
          <w:szCs w:val="24"/>
          <w:lang w:val="ka-GE"/>
        </w:rPr>
        <w:t>სხვადასხვა</w:t>
      </w:r>
      <w:r w:rsidR="008040D5" w:rsidRPr="00EF29D0">
        <w:rPr>
          <w:rFonts w:cstheme="minorHAnsi"/>
          <w:sz w:val="24"/>
          <w:szCs w:val="24"/>
          <w:lang w:val="ka-GE"/>
        </w:rPr>
        <w:t xml:space="preserve"> სტიმული</w:t>
      </w:r>
      <w:r w:rsidRPr="00EF29D0">
        <w:rPr>
          <w:rFonts w:cstheme="minorHAnsi"/>
          <w:sz w:val="24"/>
          <w:szCs w:val="24"/>
          <w:lang w:val="ka-GE"/>
        </w:rPr>
        <w:t xml:space="preserve">, მათ შორის, როგორიცაა საგადასახადო შეღავათები. კერძოდ, </w:t>
      </w:r>
      <w:r w:rsidR="008040D5" w:rsidRPr="00EF29D0">
        <w:rPr>
          <w:rFonts w:cstheme="minorHAnsi"/>
          <w:sz w:val="24"/>
          <w:szCs w:val="24"/>
          <w:lang w:val="ka-GE"/>
        </w:rPr>
        <w:t>2017 წლიდან ელექტრომობილები გათავისუფლებული არიან იმპორტის გადასახადისგან</w:t>
      </w:r>
      <w:r w:rsidRPr="00EF29D0">
        <w:rPr>
          <w:rFonts w:cstheme="minorHAnsi"/>
          <w:sz w:val="24"/>
          <w:szCs w:val="24"/>
          <w:lang w:val="ka-GE"/>
        </w:rPr>
        <w:t>. ქ. თბილისის მუნიციპალიტეტის ტერ</w:t>
      </w:r>
      <w:r w:rsidR="0011374E" w:rsidRPr="00EF29D0">
        <w:rPr>
          <w:rFonts w:cstheme="minorHAnsi"/>
          <w:sz w:val="24"/>
          <w:szCs w:val="24"/>
          <w:lang w:val="ka-GE"/>
        </w:rPr>
        <w:t>ი</w:t>
      </w:r>
      <w:r w:rsidRPr="00EF29D0">
        <w:rPr>
          <w:rFonts w:cstheme="minorHAnsi"/>
          <w:sz w:val="24"/>
          <w:szCs w:val="24"/>
          <w:lang w:val="ka-GE"/>
        </w:rPr>
        <w:t xml:space="preserve">ტორიაზე </w:t>
      </w:r>
      <w:r w:rsidR="008040D5" w:rsidRPr="00EF29D0">
        <w:rPr>
          <w:rFonts w:cstheme="minorHAnsi"/>
          <w:sz w:val="24"/>
          <w:szCs w:val="24"/>
          <w:lang w:val="ka-GE"/>
        </w:rPr>
        <w:t>ელექტრომობილების მფლობელები გათავისუფლებული არიან 2019 წელს შემოღებული ზონალური და საათობრივი პარკირების გადასახადისგან და ასევე, თბილისის მუნიციპალიტეტის მერია</w:t>
      </w:r>
      <w:r w:rsidRPr="00EF29D0">
        <w:rPr>
          <w:rFonts w:cstheme="minorHAnsi"/>
          <w:sz w:val="24"/>
          <w:szCs w:val="24"/>
          <w:lang w:val="ka-GE"/>
        </w:rPr>
        <w:t>,</w:t>
      </w:r>
      <w:r w:rsidR="008040D5" w:rsidRPr="00EF29D0">
        <w:rPr>
          <w:rFonts w:cstheme="minorHAnsi"/>
          <w:sz w:val="24"/>
          <w:szCs w:val="24"/>
          <w:lang w:val="ka-GE"/>
        </w:rPr>
        <w:t xml:space="preserve"> მოქალაქეთა განცხადების საფუძველზე უფასოდ ამონტაჟებს ელექტრომობილების დამტენებს, </w:t>
      </w:r>
      <w:r w:rsidRPr="00EF29D0">
        <w:rPr>
          <w:rFonts w:cstheme="minorHAnsi"/>
          <w:sz w:val="24"/>
          <w:szCs w:val="24"/>
          <w:lang w:val="ka-GE"/>
        </w:rPr>
        <w:t xml:space="preserve">შესაბამის ვებ-გვერდზე (chargers.tbilisi.gov.ge) განაცხადის გაკეთების მეშვეობით. </w:t>
      </w:r>
    </w:p>
    <w:p w14:paraId="5A844B04" w14:textId="77777777" w:rsidR="001903F5" w:rsidRPr="00EF29D0" w:rsidRDefault="001903F5" w:rsidP="00D1290A">
      <w:pPr>
        <w:spacing w:line="276" w:lineRule="auto"/>
        <w:rPr>
          <w:rFonts w:eastAsiaTheme="majorEastAsia" w:cstheme="minorHAnsi"/>
          <w:b/>
          <w:color w:val="1F3864" w:themeColor="accent5" w:themeShade="80"/>
          <w:sz w:val="32"/>
          <w:szCs w:val="32"/>
          <w:lang w:val="ka-GE"/>
        </w:rPr>
      </w:pPr>
    </w:p>
    <w:p w14:paraId="5FB62ACB" w14:textId="756EAEDC" w:rsidR="008A6DA2" w:rsidRPr="00EF29D0" w:rsidRDefault="008A6DA2" w:rsidP="00F83B96">
      <w:pPr>
        <w:pStyle w:val="Heading1"/>
        <w:numPr>
          <w:ilvl w:val="0"/>
          <w:numId w:val="3"/>
        </w:numPr>
        <w:spacing w:after="240" w:line="276" w:lineRule="auto"/>
        <w:ind w:left="540" w:hanging="540"/>
        <w:rPr>
          <w:rFonts w:asciiTheme="minorHAnsi" w:hAnsiTheme="minorHAnsi" w:cstheme="minorHAnsi"/>
          <w:color w:val="1F3864" w:themeColor="accent5" w:themeShade="80"/>
          <w:lang w:val="ka-GE"/>
        </w:rPr>
      </w:pPr>
      <w:bookmarkStart w:id="49" w:name="_Toc149055583"/>
      <w:r w:rsidRPr="00EF29D0">
        <w:rPr>
          <w:rFonts w:asciiTheme="minorHAnsi" w:hAnsiTheme="minorHAnsi" w:cstheme="minorHAnsi"/>
          <w:color w:val="1F3864" w:themeColor="accent5" w:themeShade="80"/>
          <w:lang w:val="ka-GE"/>
        </w:rPr>
        <w:lastRenderedPageBreak/>
        <w:t>პოლიტიკის ალტერნატივები</w:t>
      </w:r>
      <w:bookmarkEnd w:id="48"/>
      <w:bookmarkEnd w:id="49"/>
    </w:p>
    <w:p w14:paraId="73FADF36" w14:textId="1D5AEABC" w:rsidR="00B65944" w:rsidRPr="00EF29D0" w:rsidRDefault="00B65944" w:rsidP="00D1290A">
      <w:pPr>
        <w:spacing w:before="120" w:after="120" w:line="276" w:lineRule="auto"/>
        <w:jc w:val="both"/>
        <w:rPr>
          <w:rFonts w:cstheme="minorHAnsi"/>
          <w:sz w:val="24"/>
          <w:szCs w:val="24"/>
          <w:lang w:val="ka-GE"/>
        </w:rPr>
      </w:pPr>
      <w:r w:rsidRPr="00EF29D0">
        <w:rPr>
          <w:rFonts w:cstheme="minorHAnsi"/>
          <w:sz w:val="24"/>
          <w:szCs w:val="24"/>
          <w:lang w:val="ka-GE"/>
        </w:rPr>
        <w:t>პრობლემის ანალიზისა და მიზნების განსაზღვრის შემდეგ, განხილული იქნა პოლიტიკის რამდენიმე ალტერნატივა</w:t>
      </w:r>
      <w:r w:rsidR="00E66256" w:rsidRPr="00EF29D0">
        <w:rPr>
          <w:rFonts w:cstheme="minorHAnsi"/>
          <w:sz w:val="24"/>
          <w:szCs w:val="24"/>
          <w:lang w:val="ka-GE"/>
        </w:rPr>
        <w:t xml:space="preserve"> და შედეგად, სამუშაო ჯგუფის მიერ, </w:t>
      </w:r>
      <w:r w:rsidRPr="00EF29D0">
        <w:rPr>
          <w:rFonts w:cstheme="minorHAnsi"/>
          <w:sz w:val="24"/>
          <w:szCs w:val="24"/>
          <w:lang w:val="ka-GE"/>
        </w:rPr>
        <w:t xml:space="preserve">შერჩეული იქნა პოლიტიკის </w:t>
      </w:r>
      <w:r w:rsidR="00E66256" w:rsidRPr="00EF29D0">
        <w:rPr>
          <w:rFonts w:cstheme="minorHAnsi"/>
          <w:sz w:val="24"/>
          <w:szCs w:val="24"/>
          <w:lang w:val="ka-GE"/>
        </w:rPr>
        <w:t xml:space="preserve">ორი </w:t>
      </w:r>
      <w:r w:rsidRPr="00EF29D0">
        <w:rPr>
          <w:rFonts w:cstheme="minorHAnsi"/>
          <w:sz w:val="24"/>
          <w:szCs w:val="24"/>
          <w:lang w:val="ka-GE"/>
        </w:rPr>
        <w:t>ალტერნატივა.</w:t>
      </w:r>
      <w:r w:rsidR="003372DD" w:rsidRPr="00EF29D0">
        <w:rPr>
          <w:rFonts w:cstheme="minorHAnsi"/>
          <w:sz w:val="24"/>
          <w:szCs w:val="24"/>
          <w:lang w:val="ka-GE"/>
        </w:rPr>
        <w:t xml:space="preserve"> ქვემოთ დეტალურად არის განხილული საბაზისო სცენარი და შემოთავაზებული პოლიტიკის ალტერნატივები.</w:t>
      </w:r>
    </w:p>
    <w:p w14:paraId="63B162A8" w14:textId="134C5934" w:rsidR="008A6DA2" w:rsidRPr="00EF29D0" w:rsidRDefault="004706C8" w:rsidP="0050119E">
      <w:pPr>
        <w:spacing w:before="240" w:after="120" w:line="276" w:lineRule="auto"/>
        <w:rPr>
          <w:rFonts w:cstheme="minorHAnsi"/>
          <w:b/>
          <w:color w:val="2E74B5" w:themeColor="accent1" w:themeShade="BF"/>
          <w:sz w:val="24"/>
          <w:lang w:val="ka-GE"/>
        </w:rPr>
      </w:pPr>
      <w:bookmarkStart w:id="50" w:name="_Toc133836615"/>
      <w:r w:rsidRPr="00EF29D0">
        <w:rPr>
          <w:rFonts w:cstheme="minorHAnsi"/>
          <w:b/>
          <w:color w:val="2E74B5" w:themeColor="accent1" w:themeShade="BF"/>
          <w:sz w:val="24"/>
          <w:lang w:val="ka-GE"/>
        </w:rPr>
        <w:t xml:space="preserve">ალტერნატივა 0: </w:t>
      </w:r>
      <w:r w:rsidR="008A6DA2" w:rsidRPr="00EF29D0">
        <w:rPr>
          <w:rFonts w:cstheme="minorHAnsi"/>
          <w:b/>
          <w:color w:val="2E74B5" w:themeColor="accent1" w:themeShade="BF"/>
          <w:sz w:val="24"/>
          <w:lang w:val="ka-GE"/>
        </w:rPr>
        <w:t>საბაზისო სცენარი</w:t>
      </w:r>
      <w:bookmarkEnd w:id="50"/>
    </w:p>
    <w:p w14:paraId="42DD2348" w14:textId="55AE8A19" w:rsidR="00882A6C" w:rsidRPr="00EF29D0" w:rsidRDefault="0053049B" w:rsidP="00446E08">
      <w:pPr>
        <w:spacing w:before="120" w:after="120" w:line="276" w:lineRule="auto"/>
        <w:jc w:val="both"/>
        <w:rPr>
          <w:rFonts w:cstheme="minorHAnsi"/>
          <w:sz w:val="24"/>
          <w:szCs w:val="24"/>
          <w:lang w:val="ka-GE"/>
        </w:rPr>
      </w:pPr>
      <w:r w:rsidRPr="00EF29D0">
        <w:rPr>
          <w:rFonts w:cstheme="minorHAnsi"/>
          <w:noProof/>
          <w:sz w:val="24"/>
          <w:szCs w:val="24"/>
          <w:lang w:val="ka-GE"/>
        </w:rPr>
        <w:t>საბაზისო ვარიანტის მიხედვით, დამატებითი ღონისძიებები არ იქნება გატარებული.</w:t>
      </w:r>
      <w:r w:rsidR="00032AF6" w:rsidRPr="00EF29D0">
        <w:rPr>
          <w:rFonts w:cstheme="minorHAnsi"/>
          <w:noProof/>
          <w:sz w:val="24"/>
          <w:szCs w:val="24"/>
          <w:lang w:val="ka-GE"/>
        </w:rPr>
        <w:t xml:space="preserve"> </w:t>
      </w:r>
      <w:r w:rsidR="00032AF6" w:rsidRPr="00EF29D0">
        <w:rPr>
          <w:rFonts w:cstheme="minorHAnsi"/>
          <w:sz w:val="24"/>
          <w:szCs w:val="24"/>
          <w:lang w:val="ka-GE"/>
        </w:rPr>
        <w:t>შესაბამისად, ინტერვენციისგან თავის შეკავების შემთხვევაში ნაკლებად სავარაუდოა</w:t>
      </w:r>
      <w:r w:rsidR="00824152" w:rsidRPr="00EF29D0">
        <w:rPr>
          <w:rFonts w:cstheme="minorHAnsi"/>
          <w:sz w:val="24"/>
          <w:szCs w:val="24"/>
          <w:lang w:val="ka-GE"/>
        </w:rPr>
        <w:t xml:space="preserve">, რომ საქართველოს </w:t>
      </w:r>
      <w:r w:rsidR="008A176C" w:rsidRPr="00EF29D0">
        <w:rPr>
          <w:rFonts w:cstheme="minorHAnsi"/>
          <w:sz w:val="24"/>
          <w:szCs w:val="24"/>
          <w:lang w:val="ka-GE"/>
        </w:rPr>
        <w:t xml:space="preserve">უმეტეს </w:t>
      </w:r>
      <w:r w:rsidR="00824152" w:rsidRPr="00EF29D0">
        <w:rPr>
          <w:rFonts w:cstheme="minorHAnsi"/>
          <w:sz w:val="24"/>
          <w:szCs w:val="24"/>
          <w:lang w:val="ka-GE"/>
        </w:rPr>
        <w:t xml:space="preserve">მუნიციპალიტეტებში ტაქსით მომსახურების სერვისი </w:t>
      </w:r>
      <w:r w:rsidR="008A176C" w:rsidRPr="00EF29D0">
        <w:rPr>
          <w:rFonts w:cstheme="minorHAnsi"/>
          <w:sz w:val="24"/>
          <w:szCs w:val="24"/>
          <w:lang w:val="ka-GE"/>
        </w:rPr>
        <w:t>თვითრეგულირების რეჟიმში აქტიურად გადავიდეს</w:t>
      </w:r>
      <w:r w:rsidR="00824152" w:rsidRPr="00EF29D0">
        <w:rPr>
          <w:rFonts w:cstheme="minorHAnsi"/>
          <w:sz w:val="24"/>
          <w:szCs w:val="24"/>
          <w:lang w:val="ka-GE"/>
        </w:rPr>
        <w:t xml:space="preserve">, რაც გულისხმობს ხარისხის, სტანდარტების, უსაფრთხოების ზოგადი წესების დანერგვას. </w:t>
      </w:r>
    </w:p>
    <w:p w14:paraId="5C8DC533" w14:textId="77777777" w:rsidR="00B260CC" w:rsidRPr="00EF29D0" w:rsidRDefault="00640B33" w:rsidP="00446E08">
      <w:pPr>
        <w:spacing w:before="120" w:after="120" w:line="276" w:lineRule="auto"/>
        <w:jc w:val="both"/>
        <w:rPr>
          <w:rFonts w:cstheme="minorHAnsi"/>
          <w:sz w:val="24"/>
          <w:szCs w:val="24"/>
          <w:lang w:val="ka-GE"/>
        </w:rPr>
      </w:pPr>
      <w:r w:rsidRPr="00EF29D0">
        <w:rPr>
          <w:rFonts w:cstheme="minorHAnsi"/>
          <w:sz w:val="24"/>
          <w:szCs w:val="24"/>
          <w:lang w:val="ka-GE"/>
        </w:rPr>
        <w:t>კვლევის ფარგლებში, პრობლემის იდენტიფიცირების და შესაბამისი ღონისძიებების განხორციელების ეფექტიანობის შეფასების მიზნით, მუნიციპალიტეტების მიხედვით შესწავლილი იქნა, თუ რამდენი ფიზიკური პირი ახორციელებს ტაქსით მომსახურებას, არსებობს თუ არა მუნიციპალიტეტებში ტაქსის გამოძახების სერვისი, როგორია ზოგადად ავტოპარკის მდგომარეობა და რამდენად შეესაბამება ავტომობილების ტექნიკური პარამეტრები კანონმდებლობით დადგენილ ძირითად მოთხოვნებს.</w:t>
      </w:r>
      <w:r w:rsidR="00B260CC" w:rsidRPr="00EF29D0">
        <w:rPr>
          <w:rFonts w:cstheme="minorHAnsi"/>
          <w:sz w:val="24"/>
          <w:szCs w:val="24"/>
          <w:lang w:val="ka-GE"/>
        </w:rPr>
        <w:t xml:space="preserve">  </w:t>
      </w:r>
    </w:p>
    <w:p w14:paraId="48E18F39" w14:textId="17C44527" w:rsidR="001C35F9" w:rsidRPr="00EF29D0" w:rsidRDefault="00B260CC" w:rsidP="00446E08">
      <w:pPr>
        <w:spacing w:before="120" w:after="120" w:line="276" w:lineRule="auto"/>
        <w:jc w:val="both"/>
        <w:rPr>
          <w:rFonts w:cstheme="minorHAnsi"/>
          <w:sz w:val="24"/>
          <w:szCs w:val="24"/>
          <w:lang w:val="ka-GE"/>
        </w:rPr>
      </w:pPr>
      <w:r w:rsidRPr="00EF29D0">
        <w:rPr>
          <w:rFonts w:cstheme="minorHAnsi"/>
          <w:sz w:val="24"/>
          <w:szCs w:val="24"/>
          <w:lang w:val="ka-GE"/>
        </w:rPr>
        <w:t xml:space="preserve">მუნიციპალიტეტების წარმომადგენლებმა ხაზი გაუსვეს ამ მხრივ არსებულ პრობლემებს და </w:t>
      </w:r>
      <w:r w:rsidR="00F01E2F" w:rsidRPr="00EF29D0">
        <w:rPr>
          <w:rFonts w:cstheme="minorHAnsi"/>
          <w:sz w:val="24"/>
          <w:szCs w:val="24"/>
          <w:lang w:val="ka-GE"/>
        </w:rPr>
        <w:t>მდგომარეობა შეაფასეს</w:t>
      </w:r>
      <w:r w:rsidRPr="00EF29D0">
        <w:rPr>
          <w:rFonts w:cstheme="minorHAnsi"/>
          <w:sz w:val="24"/>
          <w:szCs w:val="24"/>
          <w:lang w:val="ka-GE"/>
        </w:rPr>
        <w:t xml:space="preserve"> </w:t>
      </w:r>
      <w:r w:rsidR="00F01E2F" w:rsidRPr="00EF29D0">
        <w:rPr>
          <w:rFonts w:cstheme="minorHAnsi"/>
          <w:sz w:val="24"/>
          <w:szCs w:val="24"/>
          <w:lang w:val="ka-GE"/>
        </w:rPr>
        <w:t xml:space="preserve">როგორც საშუალოზე დაბალი. მათი შეფასებით, დამატებითი ღონისძიებების განხორციელების გარეშე, არ არის მოსალოდნელი მდგომარეობის ცვლილება, რომელიც </w:t>
      </w:r>
      <w:r w:rsidR="007928D6" w:rsidRPr="00EF29D0">
        <w:rPr>
          <w:rFonts w:cstheme="minorHAnsi"/>
          <w:sz w:val="24"/>
          <w:szCs w:val="24"/>
          <w:lang w:val="ka-GE"/>
        </w:rPr>
        <w:t xml:space="preserve">ამ ეტაპზე </w:t>
      </w:r>
      <w:r w:rsidR="00F01E2F" w:rsidRPr="00EF29D0">
        <w:rPr>
          <w:rFonts w:cstheme="minorHAnsi"/>
          <w:sz w:val="24"/>
          <w:szCs w:val="24"/>
          <w:lang w:val="ka-GE"/>
        </w:rPr>
        <w:t>უარყოფითია</w:t>
      </w:r>
      <w:r w:rsidRPr="00EF29D0">
        <w:rPr>
          <w:rFonts w:cstheme="minorHAnsi"/>
          <w:sz w:val="24"/>
          <w:szCs w:val="24"/>
          <w:lang w:val="ka-GE"/>
        </w:rPr>
        <w:t xml:space="preserve">, როგორც მოქალაქეთა უსაფრთხოების, გარემოზე გავლენის, </w:t>
      </w:r>
      <w:r w:rsidR="007928D6" w:rsidRPr="00EF29D0">
        <w:rPr>
          <w:rFonts w:cstheme="minorHAnsi"/>
          <w:sz w:val="24"/>
          <w:szCs w:val="24"/>
          <w:lang w:val="ka-GE"/>
        </w:rPr>
        <w:t>ეკონომიკური და მათ შორის,</w:t>
      </w:r>
      <w:r w:rsidRPr="00EF29D0">
        <w:rPr>
          <w:rFonts w:cstheme="minorHAnsi"/>
          <w:sz w:val="24"/>
          <w:szCs w:val="24"/>
          <w:lang w:val="ka-GE"/>
        </w:rPr>
        <w:t xml:space="preserve"> ტურიზმის </w:t>
      </w:r>
      <w:r w:rsidR="00F01E2F" w:rsidRPr="00EF29D0">
        <w:rPr>
          <w:rFonts w:cstheme="minorHAnsi"/>
          <w:sz w:val="24"/>
          <w:szCs w:val="24"/>
          <w:lang w:val="ka-GE"/>
        </w:rPr>
        <w:t xml:space="preserve">ინდუსტრიის განვითარების თვალსაზრისით. </w:t>
      </w:r>
    </w:p>
    <w:p w14:paraId="4F395BC6" w14:textId="2ED4530F" w:rsidR="00E81574" w:rsidRPr="00EF29D0" w:rsidRDefault="008A6DA2" w:rsidP="00446E08">
      <w:pPr>
        <w:spacing w:before="240" w:after="120" w:line="276" w:lineRule="auto"/>
        <w:jc w:val="both"/>
        <w:rPr>
          <w:rFonts w:cstheme="minorHAnsi"/>
          <w:b/>
          <w:color w:val="2E74B5" w:themeColor="accent1" w:themeShade="BF"/>
          <w:sz w:val="24"/>
          <w:lang w:val="ka-GE"/>
        </w:rPr>
      </w:pPr>
      <w:bookmarkStart w:id="51" w:name="_Toc509832497"/>
      <w:bookmarkStart w:id="52" w:name="_Toc502922247"/>
      <w:bookmarkStart w:id="53" w:name="_Toc499879696"/>
      <w:bookmarkStart w:id="54" w:name="_Toc500253447"/>
      <w:bookmarkStart w:id="55" w:name="_Toc500335423"/>
      <w:bookmarkStart w:id="56" w:name="_Toc500510947"/>
      <w:bookmarkStart w:id="57" w:name="_Toc133836616"/>
      <w:r w:rsidRPr="00EF29D0">
        <w:rPr>
          <w:rFonts w:cstheme="minorHAnsi"/>
          <w:b/>
          <w:color w:val="2E74B5" w:themeColor="accent1" w:themeShade="BF"/>
          <w:sz w:val="24"/>
          <w:szCs w:val="24"/>
          <w:lang w:val="ka-GE"/>
        </w:rPr>
        <w:t>ალტერნატივა 1:</w:t>
      </w:r>
      <w:r w:rsidR="003A3275" w:rsidRPr="00EF29D0">
        <w:rPr>
          <w:rFonts w:cstheme="minorHAnsi"/>
          <w:b/>
          <w:color w:val="2E74B5" w:themeColor="accent1" w:themeShade="BF"/>
          <w:sz w:val="24"/>
          <w:szCs w:val="24"/>
          <w:lang w:val="ka-GE"/>
        </w:rPr>
        <w:t xml:space="preserve"> </w:t>
      </w:r>
      <w:bookmarkEnd w:id="51"/>
      <w:bookmarkEnd w:id="52"/>
      <w:bookmarkEnd w:id="53"/>
      <w:bookmarkEnd w:id="54"/>
      <w:bookmarkEnd w:id="55"/>
      <w:bookmarkEnd w:id="56"/>
      <w:bookmarkEnd w:id="57"/>
      <w:r w:rsidR="004F38B2" w:rsidRPr="00EF29D0">
        <w:rPr>
          <w:rFonts w:cstheme="minorHAnsi"/>
          <w:b/>
          <w:color w:val="2E74B5" w:themeColor="accent1" w:themeShade="BF"/>
          <w:sz w:val="24"/>
          <w:lang w:val="ka-GE"/>
        </w:rPr>
        <w:t xml:space="preserve">საქართველოს ყველა მუნიციპალიტეტში </w:t>
      </w:r>
      <w:r w:rsidR="00FE441C" w:rsidRPr="00EF29D0">
        <w:rPr>
          <w:rFonts w:cstheme="minorHAnsi"/>
          <w:b/>
          <w:color w:val="2E74B5" w:themeColor="accent1" w:themeShade="BF"/>
          <w:sz w:val="24"/>
          <w:lang w:val="ka-GE"/>
        </w:rPr>
        <w:t>მსუბუქი ავტომობილით - ტაქსით (M</w:t>
      </w:r>
      <w:r w:rsidR="00FE441C" w:rsidRPr="00EF29D0">
        <w:rPr>
          <w:rFonts w:cstheme="minorHAnsi"/>
          <w:b/>
          <w:color w:val="2E74B5" w:themeColor="accent1" w:themeShade="BF"/>
          <w:sz w:val="24"/>
          <w:vertAlign w:val="subscript"/>
          <w:lang w:val="ka-GE"/>
        </w:rPr>
        <w:t>1</w:t>
      </w:r>
      <w:r w:rsidR="00FE441C" w:rsidRPr="00EF29D0">
        <w:rPr>
          <w:rFonts w:cstheme="minorHAnsi"/>
          <w:b/>
          <w:color w:val="2E74B5" w:themeColor="accent1" w:themeShade="BF"/>
          <w:sz w:val="24"/>
          <w:lang w:val="ka-GE"/>
        </w:rPr>
        <w:t xml:space="preserve"> კატეგორია) </w:t>
      </w:r>
      <w:r w:rsidR="00824152" w:rsidRPr="00EF29D0">
        <w:rPr>
          <w:rFonts w:cstheme="minorHAnsi"/>
          <w:b/>
          <w:color w:val="2E74B5" w:themeColor="accent1" w:themeShade="BF"/>
          <w:sz w:val="24"/>
          <w:lang w:val="ka-GE"/>
        </w:rPr>
        <w:t xml:space="preserve">გადაყვანისთვის </w:t>
      </w:r>
      <w:r w:rsidR="004F38B2" w:rsidRPr="00EF29D0">
        <w:rPr>
          <w:rFonts w:cstheme="minorHAnsi"/>
          <w:b/>
          <w:color w:val="2E74B5" w:themeColor="accent1" w:themeShade="BF"/>
          <w:sz w:val="24"/>
          <w:lang w:val="ka-GE"/>
        </w:rPr>
        <w:t>სა</w:t>
      </w:r>
      <w:r w:rsidR="00824152" w:rsidRPr="00EF29D0">
        <w:rPr>
          <w:rFonts w:cstheme="minorHAnsi"/>
          <w:b/>
          <w:color w:val="2E74B5" w:themeColor="accent1" w:themeShade="BF"/>
          <w:sz w:val="24"/>
          <w:lang w:val="ka-GE"/>
        </w:rPr>
        <w:t>ნებართვ</w:t>
      </w:r>
      <w:r w:rsidR="004F38B2" w:rsidRPr="00EF29D0">
        <w:rPr>
          <w:rFonts w:cstheme="minorHAnsi"/>
          <w:b/>
          <w:color w:val="2E74B5" w:themeColor="accent1" w:themeShade="BF"/>
          <w:sz w:val="24"/>
          <w:lang w:val="ka-GE"/>
        </w:rPr>
        <w:t>ო სისტემის დანერგვა</w:t>
      </w:r>
    </w:p>
    <w:p w14:paraId="64DB2748" w14:textId="06C2CF1F" w:rsidR="00600FF8" w:rsidRPr="00EF29D0" w:rsidRDefault="00600FF8" w:rsidP="004E40D1">
      <w:pPr>
        <w:spacing w:before="120" w:after="120" w:line="276" w:lineRule="auto"/>
        <w:jc w:val="both"/>
        <w:rPr>
          <w:rFonts w:eastAsia="Times New Roman" w:cstheme="minorHAnsi"/>
          <w:sz w:val="24"/>
          <w:szCs w:val="24"/>
          <w:lang w:val="ka-GE"/>
        </w:rPr>
      </w:pPr>
      <w:r w:rsidRPr="00EF29D0">
        <w:rPr>
          <w:rFonts w:eastAsia="Times New Roman" w:cstheme="minorHAnsi"/>
          <w:sz w:val="24"/>
          <w:szCs w:val="24"/>
          <w:lang w:val="ka-GE"/>
        </w:rPr>
        <w:t>პირველი ალტერნატივ</w:t>
      </w:r>
      <w:r w:rsidR="004C2E70" w:rsidRPr="00EF29D0">
        <w:rPr>
          <w:rFonts w:eastAsia="Times New Roman" w:cstheme="minorHAnsi"/>
          <w:sz w:val="24"/>
          <w:szCs w:val="24"/>
          <w:lang w:val="ka-GE"/>
        </w:rPr>
        <w:t>ის თანახმად</w:t>
      </w:r>
      <w:r w:rsidR="0011374E" w:rsidRPr="00EF29D0">
        <w:rPr>
          <w:rFonts w:eastAsia="Times New Roman" w:cstheme="minorHAnsi"/>
          <w:sz w:val="24"/>
          <w:szCs w:val="24"/>
          <w:lang w:val="ka-GE"/>
        </w:rPr>
        <w:t>,</w:t>
      </w:r>
      <w:r w:rsidRPr="00EF29D0">
        <w:rPr>
          <w:rFonts w:eastAsia="Times New Roman" w:cstheme="minorHAnsi"/>
          <w:sz w:val="24"/>
          <w:szCs w:val="24"/>
          <w:lang w:val="ka-GE"/>
        </w:rPr>
        <w:t xml:space="preserve"> </w:t>
      </w:r>
      <w:r w:rsidR="008829C2" w:rsidRPr="00EF29D0">
        <w:rPr>
          <w:rFonts w:eastAsia="Times New Roman" w:cstheme="minorHAnsi"/>
          <w:sz w:val="24"/>
          <w:szCs w:val="24"/>
          <w:lang w:val="ka-GE"/>
        </w:rPr>
        <w:t xml:space="preserve">მუნიციპალიტეტის ადმინისტრაციულ საზღვრებში </w:t>
      </w:r>
      <w:r w:rsidR="004C2E70" w:rsidRPr="00EF29D0">
        <w:rPr>
          <w:rFonts w:eastAsia="Times New Roman" w:cstheme="minorHAnsi"/>
          <w:sz w:val="24"/>
          <w:szCs w:val="24"/>
          <w:lang w:val="ka-GE"/>
        </w:rPr>
        <w:t xml:space="preserve">გათვალისწინებულია </w:t>
      </w:r>
      <w:r w:rsidR="008829C2" w:rsidRPr="00EF29D0">
        <w:rPr>
          <w:rFonts w:eastAsia="Times New Roman" w:cstheme="minorHAnsi"/>
          <w:sz w:val="24"/>
          <w:szCs w:val="24"/>
          <w:lang w:val="ka-GE"/>
        </w:rPr>
        <w:t xml:space="preserve">მსუბუქი ავტომობილით - ტაქსით </w:t>
      </w:r>
      <w:r w:rsidR="0011374E" w:rsidRPr="00EF29D0">
        <w:rPr>
          <w:rFonts w:eastAsia="Times New Roman" w:cstheme="minorHAnsi"/>
          <w:sz w:val="24"/>
          <w:szCs w:val="24"/>
          <w:lang w:val="ka-GE"/>
        </w:rPr>
        <w:t>(</w:t>
      </w:r>
      <w:r w:rsidR="00EF29D0" w:rsidRPr="00EF29D0">
        <w:rPr>
          <w:rFonts w:cstheme="minorHAnsi"/>
          <w:sz w:val="24"/>
          <w:lang w:val="ka-GE"/>
        </w:rPr>
        <w:t>M</w:t>
      </w:r>
      <w:r w:rsidR="00EF29D0" w:rsidRPr="00EF29D0">
        <w:rPr>
          <w:rFonts w:cstheme="minorHAnsi"/>
          <w:sz w:val="24"/>
          <w:vertAlign w:val="subscript"/>
          <w:lang w:val="ka-GE"/>
        </w:rPr>
        <w:t>1</w:t>
      </w:r>
      <w:r w:rsidR="0011374E" w:rsidRPr="00EF29D0">
        <w:rPr>
          <w:rFonts w:eastAsia="Times New Roman" w:cstheme="minorHAnsi"/>
          <w:sz w:val="24"/>
          <w:szCs w:val="24"/>
          <w:lang w:val="ka-GE"/>
        </w:rPr>
        <w:t xml:space="preserve"> კატეგორია) </w:t>
      </w:r>
      <w:r w:rsidR="008829C2" w:rsidRPr="00EF29D0">
        <w:rPr>
          <w:rFonts w:eastAsia="Times New Roman" w:cstheme="minorHAnsi"/>
          <w:sz w:val="24"/>
          <w:szCs w:val="24"/>
          <w:lang w:val="ka-GE"/>
        </w:rPr>
        <w:t>მგზავრთა გადაყვან</w:t>
      </w:r>
      <w:r w:rsidR="004C2E70" w:rsidRPr="00EF29D0">
        <w:rPr>
          <w:rFonts w:eastAsia="Times New Roman" w:cstheme="minorHAnsi"/>
          <w:sz w:val="24"/>
          <w:szCs w:val="24"/>
          <w:lang w:val="ka-GE"/>
        </w:rPr>
        <w:t>ისთვის</w:t>
      </w:r>
      <w:r w:rsidR="0011374E" w:rsidRPr="00EF29D0">
        <w:rPr>
          <w:rFonts w:eastAsia="Times New Roman" w:cstheme="minorHAnsi"/>
          <w:sz w:val="24"/>
          <w:szCs w:val="24"/>
          <w:lang w:val="ka-GE"/>
        </w:rPr>
        <w:t xml:space="preserve"> ნებართვ</w:t>
      </w:r>
      <w:r w:rsidR="004C2E70" w:rsidRPr="00EF29D0">
        <w:rPr>
          <w:rFonts w:eastAsia="Times New Roman" w:cstheme="minorHAnsi"/>
          <w:sz w:val="24"/>
          <w:szCs w:val="24"/>
          <w:lang w:val="ka-GE"/>
        </w:rPr>
        <w:t>ების</w:t>
      </w:r>
      <w:r w:rsidR="0011374E" w:rsidRPr="00EF29D0">
        <w:rPr>
          <w:rFonts w:eastAsia="Times New Roman" w:cstheme="minorHAnsi"/>
          <w:sz w:val="24"/>
          <w:szCs w:val="24"/>
          <w:lang w:val="ka-GE"/>
        </w:rPr>
        <w:t xml:space="preserve"> </w:t>
      </w:r>
      <w:r w:rsidR="004C2E70" w:rsidRPr="00EF29D0">
        <w:rPr>
          <w:rFonts w:eastAsia="Times New Roman" w:cstheme="minorHAnsi"/>
          <w:sz w:val="24"/>
          <w:szCs w:val="24"/>
          <w:lang w:val="ka-GE"/>
        </w:rPr>
        <w:t>დაწესება. აღნიშნული ნებართვები, მუნიციპალიტეტის გადაწყვეტილებით, შესაძლოა გაცემული იქნას ქ. თბილისის მუნი</w:t>
      </w:r>
      <w:r w:rsidR="00DA5406" w:rsidRPr="00EF29D0">
        <w:rPr>
          <w:rFonts w:eastAsia="Times New Roman" w:cstheme="minorHAnsi"/>
          <w:sz w:val="24"/>
          <w:szCs w:val="24"/>
          <w:lang w:val="ka-GE"/>
        </w:rPr>
        <w:t xml:space="preserve">ციპალიტეტის ანალოგიურად „A“ და „B“ </w:t>
      </w:r>
      <w:r w:rsidR="004C2E70" w:rsidRPr="00EF29D0">
        <w:rPr>
          <w:rFonts w:eastAsia="Times New Roman" w:cstheme="minorHAnsi"/>
          <w:sz w:val="24"/>
          <w:szCs w:val="24"/>
          <w:lang w:val="ka-GE"/>
        </w:rPr>
        <w:t>კატეგორიის მიხედვით, შესაბამისად, თითოეული კატეგორიის ტაქსისთვის მუნიციპალიტეტი თავად წყვეტს ძირითად მოთხოვნებსა და სტანდარტებს. კერძოდ</w:t>
      </w:r>
      <w:r w:rsidR="00354FFF" w:rsidRPr="00EF29D0">
        <w:rPr>
          <w:rFonts w:eastAsia="Times New Roman" w:cstheme="minorHAnsi"/>
          <w:sz w:val="24"/>
          <w:szCs w:val="24"/>
          <w:lang w:val="ka-GE"/>
        </w:rPr>
        <w:t>, მუნიციპალიტეტის ექსკლუზიურ კომპეტენციას განეკუთვნ</w:t>
      </w:r>
      <w:r w:rsidRPr="00EF29D0">
        <w:rPr>
          <w:rFonts w:eastAsia="Times New Roman" w:cstheme="minorHAnsi"/>
          <w:sz w:val="24"/>
          <w:szCs w:val="24"/>
          <w:lang w:val="ka-GE"/>
        </w:rPr>
        <w:t>ება</w:t>
      </w:r>
      <w:r w:rsidR="00354FFF" w:rsidRPr="00EF29D0">
        <w:rPr>
          <w:rFonts w:eastAsia="Times New Roman" w:cstheme="minorHAnsi"/>
          <w:sz w:val="24"/>
          <w:szCs w:val="24"/>
          <w:lang w:val="ka-GE"/>
        </w:rPr>
        <w:t xml:space="preserve"> ტაქსით მგზავრთა გადაყვანის სანებართვო პირობების, ნებართვის გაცემის წესის, ნებართვის მოქმედების ვადის, ნებართვის გაცემის ფასისა და მისი გადახდის წესის განსაზღვრა. </w:t>
      </w:r>
      <w:r w:rsidRPr="00EF29D0">
        <w:rPr>
          <w:rFonts w:eastAsia="Times New Roman" w:cstheme="minorHAnsi"/>
          <w:sz w:val="24"/>
          <w:szCs w:val="24"/>
          <w:lang w:val="ka-GE"/>
        </w:rPr>
        <w:lastRenderedPageBreak/>
        <w:t>მუნიციპალიტეტის ადმინისტრაციულ საზღვრებში ტაქსით მგზავრთა გადაყვანის ორგანიზებისა და მართვის განხორციელების უფლებამოსილება შესაძლოა განახორციელოს მუნიციპალიტეტმა ან მუნიციპალიტეტის მიერ დაფუძნებულმა იურიდიულმა პირმა.</w:t>
      </w:r>
    </w:p>
    <w:p w14:paraId="123488AC" w14:textId="35739A4B" w:rsidR="00354FFF" w:rsidRPr="00EF29D0" w:rsidRDefault="00600FF8" w:rsidP="004E40D1">
      <w:pPr>
        <w:spacing w:before="120" w:after="120" w:line="276" w:lineRule="auto"/>
        <w:jc w:val="both"/>
        <w:rPr>
          <w:rFonts w:eastAsia="Times New Roman" w:cstheme="minorHAnsi"/>
          <w:sz w:val="24"/>
          <w:szCs w:val="24"/>
          <w:lang w:val="ka-GE"/>
        </w:rPr>
      </w:pPr>
      <w:r w:rsidRPr="00EF29D0">
        <w:rPr>
          <w:rFonts w:eastAsia="Times New Roman" w:cstheme="minorHAnsi"/>
          <w:sz w:val="24"/>
          <w:szCs w:val="24"/>
          <w:lang w:val="ka-GE"/>
        </w:rPr>
        <w:t xml:space="preserve">რეფორმის ფარგლებში, </w:t>
      </w:r>
      <w:r w:rsidR="00354FFF" w:rsidRPr="00EF29D0">
        <w:rPr>
          <w:rFonts w:eastAsia="Times New Roman" w:cstheme="minorHAnsi"/>
          <w:sz w:val="24"/>
          <w:szCs w:val="24"/>
          <w:lang w:val="ka-GE"/>
        </w:rPr>
        <w:t>მუნიციპალიტეტებს შესაძლებლობა ექნებათ მოახდინონ ტაქსით გადაყვანის ნებართვის ურთიერთაღიარება.</w:t>
      </w:r>
    </w:p>
    <w:p w14:paraId="22A559BB" w14:textId="669592D2" w:rsidR="000B475A" w:rsidRPr="00EF29D0" w:rsidRDefault="000B475A" w:rsidP="004E40D1">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120" w:line="276" w:lineRule="auto"/>
        <w:jc w:val="both"/>
        <w:rPr>
          <w:rFonts w:asciiTheme="minorHAnsi" w:eastAsia="Times New Roman" w:hAnsiTheme="minorHAnsi" w:cstheme="minorHAnsi"/>
          <w:lang w:val="ka-GE"/>
        </w:rPr>
      </w:pPr>
      <w:r w:rsidRPr="00EF29D0">
        <w:rPr>
          <w:rFonts w:asciiTheme="minorHAnsi" w:eastAsia="Times New Roman" w:hAnsiTheme="minorHAnsi" w:cstheme="minorHAnsi"/>
          <w:lang w:val="ka-GE"/>
        </w:rPr>
        <w:t xml:space="preserve">მუნიციპალიტეტის ადმინისტრაციულ საზღვრებში ტაქსით გადაყვანის ნებართვის გაცემის ფასი ჩაირიცხება შესაბამისი მუნიციპალიტეტის ბიუჯეტში. რაც შეეხება ჯარიმებს, </w:t>
      </w:r>
      <w:r w:rsidR="008829C2" w:rsidRPr="00EF29D0">
        <w:rPr>
          <w:rFonts w:asciiTheme="minorHAnsi" w:eastAsia="Times New Roman" w:hAnsiTheme="minorHAnsi" w:cstheme="minorHAnsi"/>
          <w:lang w:val="ka-GE"/>
        </w:rPr>
        <w:t xml:space="preserve">მუნიციპალიტეტის ადმინისტრაციულ საზღვრებში </w:t>
      </w:r>
      <w:r w:rsidR="00600FF8" w:rsidRPr="00EF29D0">
        <w:rPr>
          <w:rFonts w:asciiTheme="minorHAnsi" w:eastAsia="Times New Roman" w:hAnsiTheme="minorHAnsi" w:cstheme="minorHAnsi"/>
          <w:lang w:val="ka-GE"/>
        </w:rPr>
        <w:t>ტაქსით მგზავრთა გადაყვანის სანებართვო პირობების დარღვევის</w:t>
      </w:r>
      <w:r w:rsidR="008829C2" w:rsidRPr="00EF29D0">
        <w:rPr>
          <w:rFonts w:asciiTheme="minorHAnsi" w:eastAsia="Times New Roman" w:hAnsiTheme="minorHAnsi" w:cstheme="minorHAnsi"/>
          <w:lang w:val="ka-GE"/>
        </w:rPr>
        <w:t xml:space="preserve"> შემთხვევაში განსაზღვრულია ჯარიმა 100 ლარის ოდენობით, ხოლო აღნიშნული ქმედების ნებართვის გარეშე განხორციელების შემთხვევაში - 200 ლარის ოდენობით.</w:t>
      </w:r>
    </w:p>
    <w:p w14:paraId="2A039D23" w14:textId="2B383AC9" w:rsidR="00DA2091" w:rsidRPr="00EF29D0" w:rsidRDefault="004C2E70" w:rsidP="004E40D1">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120" w:line="276" w:lineRule="auto"/>
        <w:jc w:val="both"/>
        <w:rPr>
          <w:rFonts w:asciiTheme="minorHAnsi" w:eastAsia="Times New Roman" w:hAnsiTheme="minorHAnsi" w:cstheme="minorHAnsi"/>
          <w:lang w:val="ka-GE"/>
        </w:rPr>
      </w:pPr>
      <w:r w:rsidRPr="00EF29D0">
        <w:rPr>
          <w:rFonts w:asciiTheme="minorHAnsi" w:eastAsia="Times New Roman" w:hAnsiTheme="minorHAnsi" w:cstheme="minorHAnsi"/>
          <w:lang w:val="ka-GE"/>
        </w:rPr>
        <w:t xml:space="preserve">მნიშვნელოვანია, რომ თითოეულმა მუნიციპალიტეტმა, რომელიც თავის ადმინისტრაციულ საზღვრებში უზრუნველყოფს ნებართვების გაცემას და ადმინისტრირებას, შექმნას და ეფექტიანად მართოს შესაბამისი ელექტრონული </w:t>
      </w:r>
      <w:r w:rsidR="00585CE9" w:rsidRPr="00EF29D0">
        <w:rPr>
          <w:rFonts w:asciiTheme="minorHAnsi" w:eastAsia="Times New Roman" w:hAnsiTheme="minorHAnsi" w:cstheme="minorHAnsi"/>
          <w:lang w:val="ka-GE"/>
        </w:rPr>
        <w:t>სისტემა, რომლის საშუალებითაც უნდა უზრუნველყოს ნებართვის გაცემა ნებართვის მაძიებელზე</w:t>
      </w:r>
      <w:r w:rsidRPr="00EF29D0">
        <w:rPr>
          <w:rFonts w:asciiTheme="minorHAnsi" w:eastAsia="Times New Roman" w:hAnsiTheme="minorHAnsi" w:cstheme="minorHAnsi"/>
          <w:lang w:val="ka-GE"/>
        </w:rPr>
        <w:t xml:space="preserve">. </w:t>
      </w:r>
      <w:r w:rsidR="00585CE9" w:rsidRPr="00EF29D0">
        <w:rPr>
          <w:rFonts w:asciiTheme="minorHAnsi" w:eastAsia="Times New Roman" w:hAnsiTheme="minorHAnsi" w:cstheme="minorHAnsi"/>
          <w:lang w:val="ka-GE"/>
        </w:rPr>
        <w:t xml:space="preserve">ამასთან, </w:t>
      </w:r>
      <w:r w:rsidRPr="00EF29D0">
        <w:rPr>
          <w:rFonts w:asciiTheme="minorHAnsi" w:eastAsia="Times New Roman" w:hAnsiTheme="minorHAnsi" w:cstheme="minorHAnsi"/>
          <w:lang w:val="ka-GE"/>
        </w:rPr>
        <w:t>აღნიშნული ელექტრონული სისტემის საშუალებით</w:t>
      </w:r>
      <w:r w:rsidR="00585CE9" w:rsidRPr="00EF29D0">
        <w:rPr>
          <w:rFonts w:asciiTheme="minorHAnsi" w:eastAsia="Times New Roman" w:hAnsiTheme="minorHAnsi" w:cstheme="minorHAnsi"/>
          <w:lang w:val="ka-GE"/>
        </w:rPr>
        <w:t>,</w:t>
      </w:r>
      <w:r w:rsidRPr="00EF29D0">
        <w:rPr>
          <w:rFonts w:asciiTheme="minorHAnsi" w:eastAsia="Times New Roman" w:hAnsiTheme="minorHAnsi" w:cstheme="minorHAnsi"/>
          <w:lang w:val="ka-GE"/>
        </w:rPr>
        <w:t xml:space="preserve"> უზრუნველყოფილი </w:t>
      </w:r>
      <w:r w:rsidR="00585CE9" w:rsidRPr="00EF29D0">
        <w:rPr>
          <w:rFonts w:asciiTheme="minorHAnsi" w:eastAsia="Times New Roman" w:hAnsiTheme="minorHAnsi" w:cstheme="minorHAnsi"/>
          <w:lang w:val="ka-GE"/>
        </w:rPr>
        <w:t xml:space="preserve">უნდა </w:t>
      </w:r>
      <w:r w:rsidRPr="00EF29D0">
        <w:rPr>
          <w:rFonts w:asciiTheme="minorHAnsi" w:eastAsia="Times New Roman" w:hAnsiTheme="minorHAnsi" w:cstheme="minorHAnsi"/>
          <w:lang w:val="ka-GE"/>
        </w:rPr>
        <w:t>იქნა</w:t>
      </w:r>
      <w:r w:rsidR="00585CE9" w:rsidRPr="00EF29D0">
        <w:rPr>
          <w:rFonts w:asciiTheme="minorHAnsi" w:eastAsia="Times New Roman" w:hAnsiTheme="minorHAnsi" w:cstheme="minorHAnsi"/>
          <w:lang w:val="ka-GE"/>
        </w:rPr>
        <w:t>ს</w:t>
      </w:r>
      <w:r w:rsidRPr="00EF29D0">
        <w:rPr>
          <w:rFonts w:asciiTheme="minorHAnsi" w:eastAsia="Times New Roman" w:hAnsiTheme="minorHAnsi" w:cstheme="minorHAnsi"/>
          <w:lang w:val="ka-GE"/>
        </w:rPr>
        <w:t xml:space="preserve"> </w:t>
      </w:r>
      <w:r w:rsidR="00DA2091" w:rsidRPr="00EF29D0">
        <w:rPr>
          <w:rFonts w:asciiTheme="minorHAnsi" w:eastAsia="Times New Roman" w:hAnsiTheme="minorHAnsi" w:cstheme="minorHAnsi"/>
          <w:lang w:val="ka-GE"/>
        </w:rPr>
        <w:t xml:space="preserve">ნებართვის გაცემისთვის საჭირო სატრანსპორტო საშუალების სამართლებრივი მდგომარეობის შესახებ და ნებართვის მაძიებლის მართვის მოწმობის შესახებ შესაბამისი მონაცემების </w:t>
      </w:r>
      <w:r w:rsidR="00585CE9" w:rsidRPr="00EF29D0">
        <w:rPr>
          <w:rFonts w:asciiTheme="minorHAnsi" w:eastAsia="Times New Roman" w:hAnsiTheme="minorHAnsi" w:cstheme="minorHAnsi"/>
          <w:lang w:val="ka-GE"/>
        </w:rPr>
        <w:t>მიღება</w:t>
      </w:r>
      <w:r w:rsidR="00DA2091" w:rsidRPr="00EF29D0">
        <w:rPr>
          <w:rFonts w:asciiTheme="minorHAnsi" w:eastAsia="Times New Roman" w:hAnsiTheme="minorHAnsi" w:cstheme="minorHAnsi"/>
          <w:lang w:val="ka-GE"/>
        </w:rPr>
        <w:t xml:space="preserve"> </w:t>
      </w:r>
      <w:r w:rsidR="00585CE9" w:rsidRPr="00EF29D0">
        <w:rPr>
          <w:rFonts w:asciiTheme="minorHAnsi" w:eastAsia="Times New Roman" w:hAnsiTheme="minorHAnsi" w:cstheme="minorHAnsi"/>
          <w:lang w:val="ka-GE"/>
        </w:rPr>
        <w:t>სსიპ -</w:t>
      </w:r>
      <w:r w:rsidR="00DA2091" w:rsidRPr="00EF29D0">
        <w:rPr>
          <w:rFonts w:asciiTheme="minorHAnsi" w:eastAsia="Times New Roman" w:hAnsiTheme="minorHAnsi" w:cstheme="minorHAnsi"/>
          <w:lang w:val="ka-GE"/>
        </w:rPr>
        <w:t xml:space="preserve"> საქართველოს შინაგან საქმეთა სამინისტროს მომსახურების სააგენტოდან</w:t>
      </w:r>
      <w:r w:rsidR="00585CE9" w:rsidRPr="00EF29D0">
        <w:rPr>
          <w:rFonts w:asciiTheme="minorHAnsi" w:eastAsia="Times New Roman" w:hAnsiTheme="minorHAnsi" w:cstheme="minorHAnsi"/>
          <w:lang w:val="ka-GE"/>
        </w:rPr>
        <w:t xml:space="preserve">, რომელთანაც </w:t>
      </w:r>
      <w:r w:rsidR="00DA2091" w:rsidRPr="00EF29D0">
        <w:rPr>
          <w:rFonts w:asciiTheme="minorHAnsi" w:eastAsia="Times New Roman" w:hAnsiTheme="minorHAnsi" w:cstheme="minorHAnsi"/>
          <w:lang w:val="ka-GE"/>
        </w:rPr>
        <w:t xml:space="preserve"> მუნიციპალიტეტის მერია</w:t>
      </w:r>
      <w:r w:rsidR="00585CE9" w:rsidRPr="00EF29D0">
        <w:rPr>
          <w:rFonts w:asciiTheme="minorHAnsi" w:eastAsia="Times New Roman" w:hAnsiTheme="minorHAnsi" w:cstheme="minorHAnsi"/>
          <w:lang w:val="ka-GE"/>
        </w:rPr>
        <w:t>ს გაფორმებული უნდა ჰქონდეს</w:t>
      </w:r>
      <w:r w:rsidR="00DA2091" w:rsidRPr="00EF29D0">
        <w:rPr>
          <w:rFonts w:asciiTheme="minorHAnsi" w:eastAsia="Times New Roman" w:hAnsiTheme="minorHAnsi" w:cstheme="minorHAnsi"/>
          <w:lang w:val="ka-GE"/>
        </w:rPr>
        <w:t xml:space="preserve"> </w:t>
      </w:r>
      <w:r w:rsidR="00585CE9" w:rsidRPr="00EF29D0">
        <w:rPr>
          <w:rFonts w:asciiTheme="minorHAnsi" w:eastAsia="Times New Roman" w:hAnsiTheme="minorHAnsi" w:cstheme="minorHAnsi"/>
          <w:lang w:val="ka-GE"/>
        </w:rPr>
        <w:t xml:space="preserve">მონაცემთა გაცვლის შესახებ </w:t>
      </w:r>
      <w:r w:rsidR="00DA2091" w:rsidRPr="00EF29D0">
        <w:rPr>
          <w:rFonts w:asciiTheme="minorHAnsi" w:eastAsia="Times New Roman" w:hAnsiTheme="minorHAnsi" w:cstheme="minorHAnsi"/>
          <w:lang w:val="ka-GE"/>
        </w:rPr>
        <w:t>ხელშეკრულებ</w:t>
      </w:r>
      <w:r w:rsidR="00585CE9" w:rsidRPr="00EF29D0">
        <w:rPr>
          <w:rFonts w:asciiTheme="minorHAnsi" w:eastAsia="Times New Roman" w:hAnsiTheme="minorHAnsi" w:cstheme="minorHAnsi"/>
          <w:lang w:val="ka-GE"/>
        </w:rPr>
        <w:t>ა</w:t>
      </w:r>
      <w:r w:rsidR="00DA2091" w:rsidRPr="00EF29D0">
        <w:rPr>
          <w:rFonts w:asciiTheme="minorHAnsi" w:eastAsia="Times New Roman" w:hAnsiTheme="minorHAnsi" w:cstheme="minorHAnsi"/>
          <w:lang w:val="ka-GE"/>
        </w:rPr>
        <w:t>. ასევე</w:t>
      </w:r>
      <w:r w:rsidR="00585CE9" w:rsidRPr="00EF29D0">
        <w:rPr>
          <w:rFonts w:asciiTheme="minorHAnsi" w:eastAsia="Times New Roman" w:hAnsiTheme="minorHAnsi" w:cstheme="minorHAnsi"/>
          <w:lang w:val="ka-GE"/>
        </w:rPr>
        <w:t>,</w:t>
      </w:r>
      <w:r w:rsidR="00DA2091" w:rsidRPr="00EF29D0">
        <w:rPr>
          <w:rFonts w:asciiTheme="minorHAnsi" w:eastAsia="Times New Roman" w:hAnsiTheme="minorHAnsi" w:cstheme="minorHAnsi"/>
          <w:lang w:val="ka-GE"/>
        </w:rPr>
        <w:t xml:space="preserve"> </w:t>
      </w:r>
      <w:r w:rsidR="00585CE9" w:rsidRPr="00EF29D0">
        <w:rPr>
          <w:rFonts w:asciiTheme="minorHAnsi" w:eastAsia="Times New Roman" w:hAnsiTheme="minorHAnsi" w:cstheme="minorHAnsi"/>
          <w:lang w:val="ka-GE"/>
        </w:rPr>
        <w:t xml:space="preserve">მუნიციპალიტეტმა, სსიპ სახელმწიფო სერვისების განვითარების სააგენტოსთან გაფორმებული სათანადო ხელშეკრულების საფუძველზე, უნდა უზრუნველყოს </w:t>
      </w:r>
      <w:r w:rsidR="00DA2091" w:rsidRPr="00EF29D0">
        <w:rPr>
          <w:rFonts w:asciiTheme="minorHAnsi" w:eastAsia="Times New Roman" w:hAnsiTheme="minorHAnsi" w:cstheme="minorHAnsi"/>
          <w:lang w:val="ka-GE"/>
        </w:rPr>
        <w:t>ნებართვის მაძიებლის პირადი მონაცემების მიღებ</w:t>
      </w:r>
      <w:r w:rsidR="00585CE9" w:rsidRPr="00EF29D0">
        <w:rPr>
          <w:rFonts w:asciiTheme="minorHAnsi" w:eastAsia="Times New Roman" w:hAnsiTheme="minorHAnsi" w:cstheme="minorHAnsi"/>
          <w:lang w:val="ka-GE"/>
        </w:rPr>
        <w:t>ა აღნიშნული</w:t>
      </w:r>
      <w:r w:rsidR="00DA2091" w:rsidRPr="00EF29D0">
        <w:rPr>
          <w:rFonts w:asciiTheme="minorHAnsi" w:eastAsia="Times New Roman" w:hAnsiTheme="minorHAnsi" w:cstheme="minorHAnsi"/>
          <w:lang w:val="ka-GE"/>
        </w:rPr>
        <w:t xml:space="preserve"> ელექტრონული სისტემის მეშვეობით</w:t>
      </w:r>
      <w:r w:rsidR="00585CE9" w:rsidRPr="00EF29D0">
        <w:rPr>
          <w:rFonts w:asciiTheme="minorHAnsi" w:eastAsia="Times New Roman" w:hAnsiTheme="minorHAnsi" w:cstheme="minorHAnsi"/>
          <w:lang w:val="ka-GE"/>
        </w:rPr>
        <w:t>.</w:t>
      </w:r>
    </w:p>
    <w:p w14:paraId="0A0E3D2D" w14:textId="2C034FA7" w:rsidR="002A0E6C" w:rsidRPr="00EF29D0" w:rsidRDefault="002A0E6C" w:rsidP="0050119E">
      <w:pPr>
        <w:spacing w:before="240" w:after="120" w:line="276" w:lineRule="auto"/>
        <w:jc w:val="both"/>
        <w:rPr>
          <w:rFonts w:cstheme="minorHAnsi"/>
          <w:b/>
          <w:color w:val="2E74B5" w:themeColor="accent1" w:themeShade="BF"/>
          <w:sz w:val="24"/>
          <w:lang w:val="ka-GE"/>
        </w:rPr>
      </w:pPr>
      <w:r w:rsidRPr="00EF29D0">
        <w:rPr>
          <w:rFonts w:cstheme="minorHAnsi"/>
          <w:b/>
          <w:color w:val="2E74B5" w:themeColor="accent1" w:themeShade="BF"/>
          <w:sz w:val="24"/>
          <w:lang w:val="ka-GE"/>
        </w:rPr>
        <w:t xml:space="preserve">ალტერნატივა 2. </w:t>
      </w:r>
      <w:r w:rsidR="00962BB6" w:rsidRPr="00EF29D0">
        <w:rPr>
          <w:rFonts w:cstheme="minorHAnsi"/>
          <w:b/>
          <w:color w:val="2E74B5" w:themeColor="accent1" w:themeShade="BF"/>
          <w:sz w:val="24"/>
          <w:lang w:val="ka-GE"/>
        </w:rPr>
        <w:t>საქართველოს ყველა მუნიციპალიტეტში მსუბუქი ავტომობილით - ტაქსით (M</w:t>
      </w:r>
      <w:r w:rsidR="00962BB6" w:rsidRPr="00EF29D0">
        <w:rPr>
          <w:rFonts w:cstheme="minorHAnsi"/>
          <w:b/>
          <w:color w:val="2E74B5" w:themeColor="accent1" w:themeShade="BF"/>
          <w:sz w:val="24"/>
          <w:vertAlign w:val="subscript"/>
          <w:lang w:val="ka-GE"/>
        </w:rPr>
        <w:t>1</w:t>
      </w:r>
      <w:r w:rsidR="00962BB6" w:rsidRPr="00EF29D0">
        <w:rPr>
          <w:rFonts w:cstheme="minorHAnsi"/>
          <w:b/>
          <w:color w:val="2E74B5" w:themeColor="accent1" w:themeShade="BF"/>
          <w:sz w:val="24"/>
          <w:lang w:val="ka-GE"/>
        </w:rPr>
        <w:t xml:space="preserve"> კატეგორია) გადაყვანისთვის ნებაყოფლობითი </w:t>
      </w:r>
      <w:r w:rsidR="001370E4" w:rsidRPr="00EF29D0">
        <w:rPr>
          <w:rFonts w:cstheme="minorHAnsi"/>
          <w:b/>
          <w:color w:val="2E74B5" w:themeColor="accent1" w:themeShade="BF"/>
          <w:sz w:val="24"/>
          <w:lang w:val="ka-GE"/>
        </w:rPr>
        <w:t xml:space="preserve">რეგისტრაციის </w:t>
      </w:r>
      <w:r w:rsidR="00962BB6" w:rsidRPr="00EF29D0">
        <w:rPr>
          <w:rFonts w:cstheme="minorHAnsi"/>
          <w:b/>
          <w:color w:val="2E74B5" w:themeColor="accent1" w:themeShade="BF"/>
          <w:sz w:val="24"/>
          <w:lang w:val="ka-GE"/>
        </w:rPr>
        <w:t>სისტემის დანერგვა</w:t>
      </w:r>
    </w:p>
    <w:p w14:paraId="5D7B2985" w14:textId="7DFA5E4F" w:rsidR="00515337" w:rsidRPr="00EF29D0" w:rsidRDefault="00A43858" w:rsidP="00A43858">
      <w:pPr>
        <w:spacing w:after="150" w:line="276" w:lineRule="auto"/>
        <w:jc w:val="both"/>
        <w:rPr>
          <w:rFonts w:eastAsia="Times New Roman" w:cstheme="minorHAnsi"/>
          <w:color w:val="000000" w:themeColor="text1"/>
          <w:sz w:val="24"/>
          <w:szCs w:val="24"/>
          <w:lang w:val="ka-GE"/>
        </w:rPr>
      </w:pPr>
      <w:r w:rsidRPr="00EF29D0">
        <w:rPr>
          <w:rFonts w:eastAsia="Times New Roman" w:cstheme="minorHAnsi"/>
          <w:color w:val="000000" w:themeColor="text1"/>
          <w:sz w:val="24"/>
          <w:szCs w:val="24"/>
          <w:lang w:val="ka-GE"/>
        </w:rPr>
        <w:t>მეორე ალტერნატივად განხილული იქნა არამარეგულირებელი მიდგომა, კერძოდ, თვითრეგულირება</w:t>
      </w:r>
      <w:r w:rsidRPr="00EF29D0">
        <w:rPr>
          <w:rStyle w:val="FootnoteReference"/>
          <w:rFonts w:eastAsia="Times New Roman" w:cstheme="minorHAnsi"/>
          <w:color w:val="000000" w:themeColor="text1"/>
          <w:sz w:val="24"/>
          <w:szCs w:val="24"/>
          <w:lang w:val="ka-GE"/>
        </w:rPr>
        <w:footnoteReference w:id="25"/>
      </w:r>
      <w:r w:rsidRPr="00EF29D0">
        <w:rPr>
          <w:rFonts w:eastAsia="Times New Roman" w:cstheme="minorHAnsi"/>
          <w:color w:val="000000" w:themeColor="text1"/>
          <w:sz w:val="24"/>
          <w:szCs w:val="24"/>
          <w:lang w:val="ka-GE"/>
        </w:rPr>
        <w:t xml:space="preserve">, რომლის ფარგლებში, </w:t>
      </w:r>
      <w:r w:rsidR="00962BB6" w:rsidRPr="00EF29D0">
        <w:rPr>
          <w:rFonts w:eastAsia="Times New Roman" w:cstheme="minorHAnsi"/>
          <w:color w:val="000000" w:themeColor="text1"/>
          <w:sz w:val="24"/>
          <w:szCs w:val="24"/>
          <w:lang w:val="ka-GE"/>
        </w:rPr>
        <w:t xml:space="preserve">ქ. თბილისის მუნიციპალიტეტის გარდა, </w:t>
      </w:r>
      <w:r w:rsidRPr="00EF29D0">
        <w:rPr>
          <w:rFonts w:eastAsia="Times New Roman" w:cstheme="minorHAnsi"/>
          <w:color w:val="000000" w:themeColor="text1"/>
          <w:sz w:val="24"/>
          <w:szCs w:val="24"/>
          <w:lang w:val="ka-GE"/>
        </w:rPr>
        <w:t>ყველა მუნიციპალიტეტ</w:t>
      </w:r>
      <w:r w:rsidR="00962BB6" w:rsidRPr="00EF29D0">
        <w:rPr>
          <w:rFonts w:eastAsia="Times New Roman" w:cstheme="minorHAnsi"/>
          <w:color w:val="000000" w:themeColor="text1"/>
          <w:sz w:val="24"/>
          <w:szCs w:val="24"/>
          <w:lang w:val="ka-GE"/>
        </w:rPr>
        <w:t>ი მსუბუქი ავტომობილით - ტაქსით (</w:t>
      </w:r>
      <w:r w:rsidR="00EF29D0" w:rsidRPr="00EF29D0">
        <w:rPr>
          <w:rFonts w:cstheme="minorHAnsi"/>
          <w:sz w:val="24"/>
          <w:lang w:val="ka-GE"/>
        </w:rPr>
        <w:t>M</w:t>
      </w:r>
      <w:r w:rsidR="00EF29D0" w:rsidRPr="00EF29D0">
        <w:rPr>
          <w:rFonts w:cstheme="minorHAnsi"/>
          <w:sz w:val="24"/>
          <w:vertAlign w:val="subscript"/>
          <w:lang w:val="ka-GE"/>
        </w:rPr>
        <w:t>1</w:t>
      </w:r>
      <w:r w:rsidR="00962BB6" w:rsidRPr="00EF29D0">
        <w:rPr>
          <w:rFonts w:eastAsia="Times New Roman" w:cstheme="minorHAnsi"/>
          <w:color w:val="000000" w:themeColor="text1"/>
          <w:sz w:val="24"/>
          <w:szCs w:val="24"/>
          <w:lang w:val="ka-GE"/>
        </w:rPr>
        <w:t xml:space="preserve"> კატეგორია) სერვისის მიწოდებისთვის </w:t>
      </w:r>
      <w:r w:rsidR="004E40D1" w:rsidRPr="00EF29D0">
        <w:rPr>
          <w:rFonts w:eastAsia="Times New Roman" w:cstheme="minorHAnsi"/>
          <w:color w:val="000000" w:themeColor="text1"/>
          <w:sz w:val="24"/>
          <w:szCs w:val="24"/>
          <w:lang w:val="ka-GE"/>
        </w:rPr>
        <w:t xml:space="preserve">შექმნის ელექტრონულ ბაზას, სადაც მოახდენს იმ </w:t>
      </w:r>
      <w:r w:rsidR="00962BB6" w:rsidRPr="00EF29D0">
        <w:rPr>
          <w:rFonts w:eastAsia="Times New Roman" w:cstheme="minorHAnsi"/>
          <w:color w:val="000000" w:themeColor="text1"/>
          <w:sz w:val="24"/>
          <w:szCs w:val="24"/>
          <w:lang w:val="ka-GE"/>
        </w:rPr>
        <w:t xml:space="preserve">ფიზიკური პირების </w:t>
      </w:r>
      <w:r w:rsidR="004E40D1" w:rsidRPr="00EF29D0">
        <w:rPr>
          <w:rFonts w:eastAsia="Times New Roman" w:cstheme="minorHAnsi"/>
          <w:color w:val="000000" w:themeColor="text1"/>
          <w:sz w:val="24"/>
          <w:szCs w:val="24"/>
          <w:lang w:val="ka-GE"/>
        </w:rPr>
        <w:lastRenderedPageBreak/>
        <w:t>რეგისტრაციას,</w:t>
      </w:r>
      <w:r w:rsidR="00515337" w:rsidRPr="00EF29D0">
        <w:rPr>
          <w:rFonts w:eastAsia="Times New Roman" w:cstheme="minorHAnsi"/>
          <w:color w:val="000000" w:themeColor="text1"/>
          <w:sz w:val="24"/>
          <w:szCs w:val="24"/>
          <w:lang w:val="ka-GE"/>
        </w:rPr>
        <w:t xml:space="preserve"> </w:t>
      </w:r>
      <w:r w:rsidR="004E40D1" w:rsidRPr="00EF29D0">
        <w:rPr>
          <w:rFonts w:eastAsia="Times New Roman" w:cstheme="minorHAnsi"/>
          <w:color w:val="000000" w:themeColor="text1"/>
          <w:sz w:val="24"/>
          <w:szCs w:val="24"/>
          <w:lang w:val="ka-GE"/>
        </w:rPr>
        <w:t>რომლებიც</w:t>
      </w:r>
      <w:r w:rsidR="00962BB6" w:rsidRPr="00EF29D0">
        <w:rPr>
          <w:rFonts w:eastAsia="Times New Roman" w:cstheme="minorHAnsi"/>
          <w:color w:val="000000" w:themeColor="text1"/>
          <w:sz w:val="24"/>
          <w:szCs w:val="24"/>
          <w:lang w:val="ka-GE"/>
        </w:rPr>
        <w:t xml:space="preserve"> </w:t>
      </w:r>
      <w:r w:rsidRPr="00EF29D0">
        <w:rPr>
          <w:rFonts w:eastAsia="Times New Roman" w:cstheme="minorHAnsi"/>
          <w:color w:val="000000" w:themeColor="text1"/>
          <w:sz w:val="24"/>
          <w:szCs w:val="24"/>
          <w:lang w:val="ka-GE"/>
        </w:rPr>
        <w:t>ნებაყოფლობით</w:t>
      </w:r>
      <w:r w:rsidR="00962BB6" w:rsidRPr="00EF29D0">
        <w:rPr>
          <w:rFonts w:eastAsia="Times New Roman" w:cstheme="minorHAnsi"/>
          <w:color w:val="000000" w:themeColor="text1"/>
          <w:sz w:val="24"/>
          <w:szCs w:val="24"/>
          <w:lang w:val="ka-GE"/>
        </w:rPr>
        <w:t>ობი</w:t>
      </w:r>
      <w:r w:rsidR="004E40D1" w:rsidRPr="00EF29D0">
        <w:rPr>
          <w:rFonts w:eastAsia="Times New Roman" w:cstheme="minorHAnsi"/>
          <w:color w:val="000000" w:themeColor="text1"/>
          <w:sz w:val="24"/>
          <w:szCs w:val="24"/>
          <w:lang w:val="ka-GE"/>
        </w:rPr>
        <w:t>თ გამოთქვამენ მზაობას დარეგისტრირდნენ მონაცემთა ერთიან ბაზაში</w:t>
      </w:r>
      <w:r w:rsidR="00515337" w:rsidRPr="00EF29D0">
        <w:rPr>
          <w:rFonts w:eastAsia="Times New Roman" w:cstheme="minorHAnsi"/>
          <w:color w:val="000000" w:themeColor="text1"/>
          <w:sz w:val="24"/>
          <w:szCs w:val="24"/>
          <w:lang w:val="ka-GE"/>
        </w:rPr>
        <w:t>. აღნიშნული</w:t>
      </w:r>
      <w:r w:rsidR="004E40D1" w:rsidRPr="00EF29D0">
        <w:rPr>
          <w:rFonts w:eastAsia="Times New Roman" w:cstheme="minorHAnsi"/>
          <w:color w:val="000000" w:themeColor="text1"/>
          <w:sz w:val="24"/>
          <w:szCs w:val="24"/>
          <w:lang w:val="ka-GE"/>
        </w:rPr>
        <w:t xml:space="preserve"> </w:t>
      </w:r>
      <w:r w:rsidR="00515337" w:rsidRPr="00EF29D0">
        <w:rPr>
          <w:rFonts w:eastAsia="Times New Roman" w:cstheme="minorHAnsi"/>
          <w:color w:val="000000" w:themeColor="text1"/>
          <w:sz w:val="24"/>
          <w:szCs w:val="24"/>
          <w:lang w:val="ka-GE"/>
        </w:rPr>
        <w:t xml:space="preserve">ქმედების სტიმულირების მიზნით, მნიშვნელოვანია, რომ მუნიციპალიტეტებმა დააწესონ გარკვეული სახის წამახალისებელი ღონისძიებები და შეღავათები, ასევე, საჭიროების შემთხვევაში, ასეთ სატრანსპორტო საშუალებებს მიანიჭონ გარკვეული სახის პრივილეგიები. </w:t>
      </w:r>
    </w:p>
    <w:p w14:paraId="049C86B3" w14:textId="5B5B4F68" w:rsidR="00515337" w:rsidRPr="00EF29D0" w:rsidRDefault="001370E4" w:rsidP="00A43858">
      <w:pPr>
        <w:spacing w:after="150" w:line="276" w:lineRule="auto"/>
        <w:jc w:val="both"/>
        <w:rPr>
          <w:rFonts w:eastAsia="Times New Roman" w:cstheme="minorHAnsi"/>
          <w:color w:val="000000" w:themeColor="text1"/>
          <w:sz w:val="24"/>
          <w:szCs w:val="24"/>
          <w:lang w:val="ka-GE"/>
        </w:rPr>
      </w:pPr>
      <w:r w:rsidRPr="00EF29D0">
        <w:rPr>
          <w:rFonts w:eastAsia="Times New Roman" w:cstheme="minorHAnsi"/>
          <w:color w:val="000000" w:themeColor="text1"/>
          <w:sz w:val="24"/>
          <w:szCs w:val="24"/>
          <w:lang w:val="ka-GE"/>
        </w:rPr>
        <w:t>კერძოდ, წამახალისებელი ღონისძიებების ფარგლებში</w:t>
      </w:r>
      <w:r w:rsidR="00515337" w:rsidRPr="00EF29D0">
        <w:rPr>
          <w:rFonts w:eastAsia="Times New Roman" w:cstheme="minorHAnsi"/>
          <w:color w:val="000000" w:themeColor="text1"/>
          <w:sz w:val="24"/>
          <w:szCs w:val="24"/>
          <w:lang w:val="ka-GE"/>
        </w:rPr>
        <w:t xml:space="preserve">, შესაძლებელია </w:t>
      </w:r>
      <w:r w:rsidRPr="00EF29D0">
        <w:rPr>
          <w:rFonts w:eastAsia="Times New Roman" w:cstheme="minorHAnsi"/>
          <w:color w:val="000000" w:themeColor="text1"/>
          <w:sz w:val="24"/>
          <w:szCs w:val="24"/>
          <w:lang w:val="ka-GE"/>
        </w:rPr>
        <w:t>მუნიციპალიტეტმა უფასოდ გადასცეს</w:t>
      </w:r>
      <w:r w:rsidR="00515337" w:rsidRPr="00EF29D0">
        <w:rPr>
          <w:rFonts w:eastAsia="Times New Roman" w:cstheme="minorHAnsi"/>
          <w:color w:val="000000" w:themeColor="text1"/>
          <w:sz w:val="24"/>
          <w:szCs w:val="24"/>
          <w:lang w:val="ka-GE"/>
        </w:rPr>
        <w:t xml:space="preserve"> ტაქსის მფლობელ</w:t>
      </w:r>
      <w:r w:rsidRPr="00EF29D0">
        <w:rPr>
          <w:rFonts w:eastAsia="Times New Roman" w:cstheme="minorHAnsi"/>
          <w:color w:val="000000" w:themeColor="text1"/>
          <w:sz w:val="24"/>
          <w:szCs w:val="24"/>
          <w:lang w:val="ka-GE"/>
        </w:rPr>
        <w:t>ებს</w:t>
      </w:r>
      <w:r w:rsidR="00515337" w:rsidRPr="00EF29D0">
        <w:rPr>
          <w:rFonts w:eastAsia="Times New Roman" w:cstheme="minorHAnsi"/>
          <w:color w:val="000000" w:themeColor="text1"/>
          <w:sz w:val="24"/>
          <w:szCs w:val="24"/>
          <w:lang w:val="ka-GE"/>
        </w:rPr>
        <w:t xml:space="preserve"> ტაქსის აღმნიშვნელი მანათობელი ნიშანი მასზე დატანილი წარწერით „TAXI - მუნიციპალიტეტის მითითებით</w:t>
      </w:r>
      <w:r w:rsidRPr="00EF29D0">
        <w:rPr>
          <w:rFonts w:eastAsia="Times New Roman" w:cstheme="minorHAnsi"/>
          <w:color w:val="000000" w:themeColor="text1"/>
          <w:sz w:val="24"/>
          <w:szCs w:val="24"/>
          <w:lang w:val="ka-GE"/>
        </w:rPr>
        <w:t>“, ასევე, ავტომობილის ქიმწმენდის მომსახურების ვაუჩერი. იმ მუნიციპალიტეტებში, სადაც პარკირება ფასიანია, მერიის სარეგისტრაციო ბაზაში მყოფი ტაქსებისთვის უფასოდ იყოს შესაძლებელი ავტომობილის პარკირება.</w:t>
      </w:r>
      <w:r w:rsidR="00A43858" w:rsidRPr="00EF29D0">
        <w:rPr>
          <w:rFonts w:eastAsia="Times New Roman" w:cstheme="minorHAnsi"/>
          <w:color w:val="000000" w:themeColor="text1"/>
          <w:sz w:val="24"/>
          <w:szCs w:val="24"/>
          <w:lang w:val="ka-GE"/>
        </w:rPr>
        <w:t xml:space="preserve"> </w:t>
      </w:r>
      <w:r w:rsidRPr="00EF29D0">
        <w:rPr>
          <w:rFonts w:eastAsia="Times New Roman" w:cstheme="minorHAnsi"/>
          <w:color w:val="000000" w:themeColor="text1"/>
          <w:sz w:val="24"/>
          <w:szCs w:val="24"/>
          <w:lang w:val="ka-GE"/>
        </w:rPr>
        <w:t xml:space="preserve">ამასთან, </w:t>
      </w:r>
      <w:r w:rsidR="00515337" w:rsidRPr="00EF29D0">
        <w:rPr>
          <w:rFonts w:eastAsia="Times New Roman" w:cstheme="minorHAnsi"/>
          <w:color w:val="000000" w:themeColor="text1"/>
          <w:sz w:val="24"/>
          <w:szCs w:val="24"/>
          <w:lang w:val="ka-GE"/>
        </w:rPr>
        <w:t>ტაქსის მფლობელ</w:t>
      </w:r>
      <w:r w:rsidRPr="00EF29D0">
        <w:rPr>
          <w:rFonts w:eastAsia="Times New Roman" w:cstheme="minorHAnsi"/>
          <w:color w:val="000000" w:themeColor="text1"/>
          <w:sz w:val="24"/>
          <w:szCs w:val="24"/>
          <w:lang w:val="ka-GE"/>
        </w:rPr>
        <w:t>ებ</w:t>
      </w:r>
      <w:r w:rsidR="00515337" w:rsidRPr="00EF29D0">
        <w:rPr>
          <w:rFonts w:eastAsia="Times New Roman" w:cstheme="minorHAnsi"/>
          <w:color w:val="000000" w:themeColor="text1"/>
          <w:sz w:val="24"/>
          <w:szCs w:val="24"/>
          <w:lang w:val="ka-GE"/>
        </w:rPr>
        <w:t xml:space="preserve">ს </w:t>
      </w:r>
      <w:r w:rsidRPr="00EF29D0">
        <w:rPr>
          <w:rFonts w:eastAsia="Times New Roman" w:cstheme="minorHAnsi"/>
          <w:color w:val="000000" w:themeColor="text1"/>
          <w:sz w:val="24"/>
          <w:szCs w:val="24"/>
          <w:lang w:val="ka-GE"/>
        </w:rPr>
        <w:t>მიეცეთ</w:t>
      </w:r>
      <w:r w:rsidR="00515337" w:rsidRPr="00EF29D0">
        <w:rPr>
          <w:rFonts w:eastAsia="Times New Roman" w:cstheme="minorHAnsi"/>
          <w:color w:val="000000" w:themeColor="text1"/>
          <w:sz w:val="24"/>
          <w:szCs w:val="24"/>
          <w:lang w:val="ka-GE"/>
        </w:rPr>
        <w:t xml:space="preserve"> შესაძლებლობა სატრანსპორტო საშუალებაზე განათავსონ რეკლამა და </w:t>
      </w:r>
      <w:r w:rsidRPr="00EF29D0">
        <w:rPr>
          <w:rFonts w:eastAsia="Times New Roman" w:cstheme="minorHAnsi"/>
          <w:color w:val="000000" w:themeColor="text1"/>
          <w:sz w:val="24"/>
          <w:szCs w:val="24"/>
          <w:lang w:val="ka-GE"/>
        </w:rPr>
        <w:t>მიიღონ დამატებითი</w:t>
      </w:r>
      <w:r w:rsidR="00515337" w:rsidRPr="00EF29D0">
        <w:rPr>
          <w:rFonts w:eastAsia="Times New Roman" w:cstheme="minorHAnsi"/>
          <w:color w:val="000000" w:themeColor="text1"/>
          <w:sz w:val="24"/>
          <w:szCs w:val="24"/>
          <w:lang w:val="ka-GE"/>
        </w:rPr>
        <w:t xml:space="preserve"> შემოსავალი. </w:t>
      </w:r>
    </w:p>
    <w:p w14:paraId="5B53B9B3" w14:textId="77777777" w:rsidR="00515337" w:rsidRPr="00EF29D0" w:rsidRDefault="00515337" w:rsidP="00A43858">
      <w:pPr>
        <w:spacing w:after="150" w:line="276" w:lineRule="auto"/>
        <w:jc w:val="both"/>
        <w:rPr>
          <w:rFonts w:eastAsia="Times New Roman" w:cstheme="minorHAnsi"/>
          <w:color w:val="000000" w:themeColor="text1"/>
          <w:sz w:val="24"/>
          <w:szCs w:val="24"/>
          <w:lang w:val="ka-GE"/>
        </w:rPr>
      </w:pPr>
    </w:p>
    <w:p w14:paraId="4AD124A0" w14:textId="4AFA5A46" w:rsidR="008A6DA2" w:rsidRPr="00EF29D0" w:rsidRDefault="008A6DA2" w:rsidP="00F83B96">
      <w:pPr>
        <w:pStyle w:val="Heading2"/>
        <w:numPr>
          <w:ilvl w:val="1"/>
          <w:numId w:val="3"/>
        </w:numPr>
        <w:spacing w:before="240" w:after="240" w:line="276" w:lineRule="auto"/>
        <w:ind w:left="547" w:hanging="547"/>
        <w:rPr>
          <w:rFonts w:asciiTheme="minorHAnsi" w:hAnsiTheme="minorHAnsi" w:cstheme="minorHAnsi"/>
          <w:b/>
          <w:sz w:val="28"/>
          <w:lang w:val="ka-GE"/>
        </w:rPr>
      </w:pPr>
      <w:bookmarkStart w:id="58" w:name="_Toc133836618"/>
      <w:bookmarkStart w:id="59" w:name="_Toc149055584"/>
      <w:r w:rsidRPr="00EF29D0">
        <w:rPr>
          <w:rFonts w:asciiTheme="minorHAnsi" w:hAnsiTheme="minorHAnsi" w:cstheme="minorHAnsi"/>
          <w:b/>
          <w:sz w:val="28"/>
          <w:lang w:val="ka-GE"/>
        </w:rPr>
        <w:t>ალტერნატივების უპირატესობები და რისკები</w:t>
      </w:r>
      <w:bookmarkEnd w:id="58"/>
      <w:bookmarkEnd w:id="59"/>
      <w:r w:rsidRPr="00EF29D0">
        <w:rPr>
          <w:rFonts w:asciiTheme="minorHAnsi" w:hAnsiTheme="minorHAnsi" w:cstheme="minorHAnsi"/>
          <w:b/>
          <w:sz w:val="28"/>
          <w:lang w:val="ka-GE"/>
        </w:rPr>
        <w:t xml:space="preserve"> </w:t>
      </w:r>
    </w:p>
    <w:p w14:paraId="316B29A1" w14:textId="77777777" w:rsidR="00B111F0" w:rsidRPr="00EF29D0" w:rsidRDefault="00B111F0" w:rsidP="00B111F0">
      <w:pPr>
        <w:spacing w:before="120" w:after="120" w:line="276" w:lineRule="auto"/>
        <w:jc w:val="both"/>
        <w:rPr>
          <w:rFonts w:cstheme="minorHAnsi"/>
          <w:noProof/>
          <w:sz w:val="24"/>
          <w:szCs w:val="24"/>
          <w:lang w:val="ka-GE"/>
        </w:rPr>
      </w:pPr>
      <w:bookmarkStart w:id="60" w:name="_Toc133836619"/>
      <w:r w:rsidRPr="00EF29D0">
        <w:rPr>
          <w:rFonts w:cstheme="minorHAnsi"/>
          <w:b/>
          <w:noProof/>
          <w:sz w:val="24"/>
          <w:szCs w:val="24"/>
          <w:lang w:val="ka-GE"/>
        </w:rPr>
        <w:t xml:space="preserve">პირველი </w:t>
      </w:r>
      <w:r w:rsidRPr="00EF29D0">
        <w:rPr>
          <w:rFonts w:cstheme="minorHAnsi"/>
          <w:b/>
          <w:noProof/>
          <w:sz w:val="24"/>
          <w:szCs w:val="24"/>
        </w:rPr>
        <w:t>ალტერნატივა</w:t>
      </w:r>
      <w:r w:rsidRPr="00EF29D0">
        <w:rPr>
          <w:rFonts w:cstheme="minorHAnsi"/>
          <w:noProof/>
          <w:sz w:val="24"/>
          <w:szCs w:val="24"/>
        </w:rPr>
        <w:t xml:space="preserve"> დაკავშირებულია შე</w:t>
      </w:r>
      <w:r w:rsidRPr="00EF29D0">
        <w:rPr>
          <w:rFonts w:cstheme="minorHAnsi"/>
          <w:noProof/>
          <w:sz w:val="24"/>
          <w:szCs w:val="24"/>
          <w:lang w:val="ka-GE"/>
        </w:rPr>
        <w:t xml:space="preserve">მდეგ </w:t>
      </w:r>
      <w:r w:rsidRPr="00EF29D0">
        <w:rPr>
          <w:rFonts w:cstheme="minorHAnsi"/>
          <w:b/>
          <w:noProof/>
          <w:sz w:val="24"/>
          <w:szCs w:val="24"/>
          <w:u w:val="single"/>
          <w:lang w:val="ka-GE"/>
        </w:rPr>
        <w:t>უპირატესობებთან</w:t>
      </w:r>
      <w:r w:rsidRPr="00EF29D0">
        <w:rPr>
          <w:rFonts w:cstheme="minorHAnsi"/>
          <w:noProof/>
          <w:sz w:val="24"/>
          <w:szCs w:val="24"/>
          <w:lang w:val="ka-GE"/>
        </w:rPr>
        <w:t xml:space="preserve"> საბაზისო სცენართან შედარებით:</w:t>
      </w:r>
    </w:p>
    <w:p w14:paraId="7728D80E" w14:textId="2E4AA80C" w:rsidR="00B111F0" w:rsidRPr="00EF29D0" w:rsidRDefault="00B111F0" w:rsidP="00F83B96">
      <w:pPr>
        <w:pStyle w:val="ListParagraph"/>
        <w:numPr>
          <w:ilvl w:val="0"/>
          <w:numId w:val="6"/>
        </w:numPr>
        <w:spacing w:before="120" w:after="120" w:line="276" w:lineRule="auto"/>
        <w:jc w:val="both"/>
        <w:rPr>
          <w:rFonts w:cstheme="minorHAnsi"/>
          <w:noProof/>
          <w:sz w:val="24"/>
          <w:szCs w:val="24"/>
          <w:lang w:val="ka-GE"/>
        </w:rPr>
      </w:pPr>
      <w:r w:rsidRPr="00EF29D0">
        <w:rPr>
          <w:rFonts w:cstheme="minorHAnsi"/>
          <w:noProof/>
          <w:sz w:val="24"/>
          <w:szCs w:val="24"/>
          <w:lang w:val="ka-GE"/>
        </w:rPr>
        <w:t>იქმნება ტაქსის მომსახურების ერთიანი სტანდარტი და ზედამხედველობის ჩარჩო;</w:t>
      </w:r>
    </w:p>
    <w:p w14:paraId="74F597BB" w14:textId="77777777" w:rsidR="00B111F0" w:rsidRPr="00EF29D0" w:rsidRDefault="00B111F0" w:rsidP="00F83B96">
      <w:pPr>
        <w:pStyle w:val="ListParagraph"/>
        <w:numPr>
          <w:ilvl w:val="0"/>
          <w:numId w:val="6"/>
        </w:numPr>
        <w:spacing w:before="120" w:after="120" w:line="276" w:lineRule="auto"/>
        <w:jc w:val="both"/>
        <w:rPr>
          <w:rFonts w:cstheme="minorHAnsi"/>
          <w:noProof/>
          <w:sz w:val="24"/>
          <w:szCs w:val="24"/>
          <w:lang w:val="ka-GE"/>
        </w:rPr>
      </w:pPr>
      <w:r w:rsidRPr="00EF29D0">
        <w:rPr>
          <w:rFonts w:cstheme="minorHAnsi"/>
          <w:noProof/>
          <w:sz w:val="24"/>
          <w:szCs w:val="24"/>
          <w:lang w:val="ka-GE"/>
        </w:rPr>
        <w:t xml:space="preserve">კონკურენცია ხდება თანაბარ პირობებში, გარკვეული დადგენილი მინიმალური კრიტერიუმების საფუძველზე, მცირდება საბაზრო ჩავარდნა; </w:t>
      </w:r>
    </w:p>
    <w:p w14:paraId="0CCACA83" w14:textId="694A0446" w:rsidR="00B111F0" w:rsidRPr="00EF29D0" w:rsidRDefault="00B111F0" w:rsidP="00F83B96">
      <w:pPr>
        <w:pStyle w:val="ListParagraph"/>
        <w:numPr>
          <w:ilvl w:val="0"/>
          <w:numId w:val="6"/>
        </w:numPr>
        <w:spacing w:before="120" w:after="120" w:line="276" w:lineRule="auto"/>
        <w:jc w:val="both"/>
        <w:rPr>
          <w:rFonts w:cstheme="minorHAnsi"/>
          <w:noProof/>
          <w:sz w:val="24"/>
          <w:szCs w:val="24"/>
          <w:lang w:val="ka-GE"/>
        </w:rPr>
      </w:pPr>
      <w:r w:rsidRPr="00EF29D0">
        <w:rPr>
          <w:rFonts w:cstheme="minorHAnsi"/>
          <w:noProof/>
          <w:sz w:val="24"/>
          <w:szCs w:val="24"/>
          <w:lang w:val="ka-GE"/>
        </w:rPr>
        <w:t>მცირდება მომხმარებლის დანახარჯები, რაც დაკავშირებულია გაურკვევლობასთან, ინფორმაციის ასიმეტრიასთან</w:t>
      </w:r>
      <w:r w:rsidR="00FE7456" w:rsidRPr="00EF29D0">
        <w:rPr>
          <w:rFonts w:cstheme="minorHAnsi"/>
          <w:noProof/>
          <w:sz w:val="24"/>
          <w:szCs w:val="24"/>
        </w:rPr>
        <w:t>;</w:t>
      </w:r>
    </w:p>
    <w:p w14:paraId="5AC7B484" w14:textId="7611E5E9" w:rsidR="00B111F0" w:rsidRPr="00EF29D0" w:rsidRDefault="00B111F0" w:rsidP="00F83B96">
      <w:pPr>
        <w:pStyle w:val="ListParagraph"/>
        <w:numPr>
          <w:ilvl w:val="0"/>
          <w:numId w:val="6"/>
        </w:numPr>
        <w:spacing w:before="120" w:after="120" w:line="276" w:lineRule="auto"/>
        <w:jc w:val="both"/>
        <w:rPr>
          <w:rFonts w:cstheme="minorHAnsi"/>
          <w:noProof/>
          <w:sz w:val="24"/>
          <w:szCs w:val="24"/>
          <w:lang w:val="ka-GE"/>
        </w:rPr>
      </w:pPr>
      <w:r w:rsidRPr="00EF29D0">
        <w:rPr>
          <w:rFonts w:cstheme="minorHAnsi"/>
          <w:noProof/>
          <w:sz w:val="24"/>
          <w:szCs w:val="24"/>
          <w:lang w:val="ka-GE"/>
        </w:rPr>
        <w:t>სახელმწიფოს ექნება მონიტორინგის განხორციელების შესაძლებლობა</w:t>
      </w:r>
      <w:r w:rsidR="00FE7456" w:rsidRPr="00EF29D0">
        <w:rPr>
          <w:rFonts w:cstheme="minorHAnsi"/>
          <w:noProof/>
          <w:sz w:val="24"/>
          <w:szCs w:val="24"/>
        </w:rPr>
        <w:t>.</w:t>
      </w:r>
      <w:r w:rsidRPr="00EF29D0">
        <w:rPr>
          <w:rFonts w:cstheme="minorHAnsi"/>
          <w:noProof/>
          <w:sz w:val="24"/>
          <w:szCs w:val="24"/>
          <w:lang w:val="ka-GE"/>
        </w:rPr>
        <w:t xml:space="preserve"> იქმნება მონაცემთა ბაზა და ბაზარზე ტენდენციების დაკვირვებისთვის/შეფასებისთვის სახელმწიფოს ექნება შესაბამის ინფორმაციაზე ხელმისაწვდომობა</w:t>
      </w:r>
      <w:r w:rsidR="00FE7456" w:rsidRPr="00EF29D0">
        <w:rPr>
          <w:rFonts w:cstheme="minorHAnsi"/>
          <w:noProof/>
          <w:sz w:val="24"/>
          <w:szCs w:val="24"/>
        </w:rPr>
        <w:t>;</w:t>
      </w:r>
    </w:p>
    <w:p w14:paraId="3A651D3F" w14:textId="66DC3EE2" w:rsidR="00B111F0" w:rsidRPr="00EF29D0" w:rsidRDefault="00B111F0" w:rsidP="00F83B96">
      <w:pPr>
        <w:pStyle w:val="ListParagraph"/>
        <w:numPr>
          <w:ilvl w:val="0"/>
          <w:numId w:val="6"/>
        </w:numPr>
        <w:spacing w:before="120" w:after="120" w:line="276" w:lineRule="auto"/>
        <w:jc w:val="both"/>
        <w:rPr>
          <w:rFonts w:cstheme="minorHAnsi"/>
          <w:noProof/>
          <w:sz w:val="24"/>
          <w:szCs w:val="24"/>
          <w:lang w:val="ka-GE"/>
        </w:rPr>
      </w:pPr>
      <w:r w:rsidRPr="00EF29D0">
        <w:rPr>
          <w:rFonts w:cstheme="minorHAnsi"/>
          <w:noProof/>
          <w:sz w:val="24"/>
          <w:szCs w:val="24"/>
          <w:lang w:val="ka-GE"/>
        </w:rPr>
        <w:t>მცირდება უარყოფითი გავლენა გარემოზე</w:t>
      </w:r>
      <w:r w:rsidR="00FE7456" w:rsidRPr="00EF29D0">
        <w:rPr>
          <w:rFonts w:cstheme="minorHAnsi"/>
          <w:noProof/>
          <w:sz w:val="24"/>
          <w:szCs w:val="24"/>
        </w:rPr>
        <w:t>.</w:t>
      </w:r>
    </w:p>
    <w:p w14:paraId="541FC5F0" w14:textId="77777777" w:rsidR="00B111F0" w:rsidRPr="00EF29D0" w:rsidRDefault="00B111F0" w:rsidP="00B111F0">
      <w:pPr>
        <w:spacing w:before="120" w:after="120" w:line="276" w:lineRule="auto"/>
        <w:jc w:val="both"/>
        <w:rPr>
          <w:rFonts w:cstheme="minorHAnsi"/>
          <w:noProof/>
          <w:sz w:val="24"/>
          <w:szCs w:val="24"/>
          <w:lang w:val="ka-GE"/>
        </w:rPr>
      </w:pPr>
      <w:r w:rsidRPr="00EF29D0">
        <w:rPr>
          <w:rFonts w:cstheme="minorHAnsi"/>
          <w:noProof/>
          <w:sz w:val="24"/>
          <w:szCs w:val="24"/>
          <w:lang w:val="ka-GE"/>
        </w:rPr>
        <w:t xml:space="preserve">პირველი </w:t>
      </w:r>
      <w:r w:rsidRPr="00EF29D0">
        <w:rPr>
          <w:rFonts w:cstheme="minorHAnsi"/>
          <w:noProof/>
          <w:sz w:val="24"/>
          <w:szCs w:val="24"/>
        </w:rPr>
        <w:t>ალტერნატივა დაკავშირებულია შე</w:t>
      </w:r>
      <w:r w:rsidRPr="00EF29D0">
        <w:rPr>
          <w:rFonts w:cstheme="minorHAnsi"/>
          <w:noProof/>
          <w:sz w:val="24"/>
          <w:szCs w:val="24"/>
          <w:lang w:val="ka-GE"/>
        </w:rPr>
        <w:t xml:space="preserve">მდეგ </w:t>
      </w:r>
      <w:r w:rsidRPr="00EF29D0">
        <w:rPr>
          <w:rFonts w:cstheme="minorHAnsi"/>
          <w:b/>
          <w:noProof/>
          <w:sz w:val="24"/>
          <w:szCs w:val="24"/>
          <w:u w:val="single"/>
          <w:lang w:val="ka-GE"/>
        </w:rPr>
        <w:t>რისკებთან და ხარჯებთან</w:t>
      </w:r>
      <w:r w:rsidRPr="00EF29D0">
        <w:rPr>
          <w:rFonts w:cstheme="minorHAnsi"/>
          <w:noProof/>
          <w:sz w:val="24"/>
          <w:szCs w:val="24"/>
          <w:lang w:val="ka-GE"/>
        </w:rPr>
        <w:t xml:space="preserve"> საბაზისო სცენართან შედარებით:</w:t>
      </w:r>
    </w:p>
    <w:p w14:paraId="61F97009" w14:textId="49D68D55" w:rsidR="00B111F0" w:rsidRPr="00EF29D0" w:rsidRDefault="00B111F0" w:rsidP="00F83B96">
      <w:pPr>
        <w:pStyle w:val="ListParagraph"/>
        <w:numPr>
          <w:ilvl w:val="0"/>
          <w:numId w:val="7"/>
        </w:numPr>
        <w:spacing w:before="120" w:after="120" w:line="276" w:lineRule="auto"/>
        <w:jc w:val="both"/>
        <w:rPr>
          <w:rFonts w:cstheme="minorHAnsi"/>
          <w:noProof/>
          <w:sz w:val="24"/>
          <w:szCs w:val="24"/>
          <w:lang w:val="ka-GE"/>
        </w:rPr>
      </w:pPr>
      <w:r w:rsidRPr="00EF29D0">
        <w:rPr>
          <w:rFonts w:cstheme="minorHAnsi"/>
          <w:noProof/>
          <w:sz w:val="24"/>
          <w:szCs w:val="24"/>
          <w:lang w:val="ka-GE"/>
        </w:rPr>
        <w:t>იზრდება ადმინისტრაციული ხარჯები სახელმწიფოსთვის</w:t>
      </w:r>
      <w:r w:rsidR="00FE7456" w:rsidRPr="00EF29D0">
        <w:rPr>
          <w:rFonts w:cstheme="minorHAnsi"/>
          <w:noProof/>
          <w:sz w:val="24"/>
          <w:szCs w:val="24"/>
        </w:rPr>
        <w:t>;</w:t>
      </w:r>
    </w:p>
    <w:p w14:paraId="394C0008" w14:textId="4AE47A22" w:rsidR="00B111F0" w:rsidRPr="00EF29D0" w:rsidRDefault="00B111F0" w:rsidP="00F83B96">
      <w:pPr>
        <w:pStyle w:val="ListParagraph"/>
        <w:numPr>
          <w:ilvl w:val="0"/>
          <w:numId w:val="7"/>
        </w:numPr>
        <w:spacing w:before="120" w:after="120" w:line="276" w:lineRule="auto"/>
        <w:jc w:val="both"/>
        <w:rPr>
          <w:rFonts w:cstheme="minorHAnsi"/>
          <w:noProof/>
          <w:sz w:val="24"/>
          <w:szCs w:val="24"/>
          <w:lang w:val="ka-GE"/>
        </w:rPr>
      </w:pPr>
      <w:r w:rsidRPr="00EF29D0">
        <w:rPr>
          <w:rFonts w:cstheme="minorHAnsi"/>
          <w:noProof/>
          <w:sz w:val="24"/>
          <w:szCs w:val="24"/>
          <w:lang w:val="ka-GE"/>
        </w:rPr>
        <w:t>იზრდება შესაბამისობის ხარჯი სერვისის მიმწოდებლებისთვის</w:t>
      </w:r>
      <w:r w:rsidR="00FE7456" w:rsidRPr="00EF29D0">
        <w:rPr>
          <w:rFonts w:cstheme="minorHAnsi"/>
          <w:noProof/>
          <w:sz w:val="24"/>
          <w:szCs w:val="24"/>
          <w:lang w:val="ka-GE"/>
        </w:rPr>
        <w:t>;</w:t>
      </w:r>
    </w:p>
    <w:p w14:paraId="3A2E476A" w14:textId="38F1DF9D" w:rsidR="00FE7456" w:rsidRPr="00EF29D0" w:rsidRDefault="00FE7456" w:rsidP="00F83B96">
      <w:pPr>
        <w:pStyle w:val="ListParagraph"/>
        <w:numPr>
          <w:ilvl w:val="0"/>
          <w:numId w:val="7"/>
        </w:numPr>
        <w:spacing w:before="120" w:after="120" w:line="276" w:lineRule="auto"/>
        <w:jc w:val="both"/>
        <w:rPr>
          <w:rFonts w:cstheme="minorHAnsi"/>
          <w:noProof/>
          <w:sz w:val="24"/>
          <w:szCs w:val="24"/>
          <w:lang w:val="ka-GE"/>
        </w:rPr>
      </w:pPr>
      <w:r w:rsidRPr="00EF29D0">
        <w:rPr>
          <w:rFonts w:cstheme="minorHAnsi"/>
          <w:noProof/>
          <w:sz w:val="24"/>
          <w:szCs w:val="24"/>
          <w:lang w:val="ka-GE"/>
        </w:rPr>
        <w:t>სერვისის მიმწოდებლებისთვის შესაბამისობის ხარჯის ზრდის შედეგად, შესაძლოა გაიზარდოს მომხმარებლების ხარჯები.</w:t>
      </w:r>
    </w:p>
    <w:p w14:paraId="1D2533A8" w14:textId="6E2D1728" w:rsidR="00B111F0" w:rsidRPr="00EF29D0" w:rsidRDefault="00B111F0" w:rsidP="00B111F0">
      <w:pPr>
        <w:spacing w:before="120" w:after="120" w:line="276" w:lineRule="auto"/>
        <w:jc w:val="both"/>
        <w:rPr>
          <w:rFonts w:cstheme="minorHAnsi"/>
          <w:noProof/>
          <w:sz w:val="24"/>
          <w:szCs w:val="24"/>
          <w:lang w:val="ka-GE"/>
        </w:rPr>
      </w:pPr>
      <w:r w:rsidRPr="00EF29D0">
        <w:rPr>
          <w:rFonts w:cstheme="minorHAnsi"/>
          <w:b/>
          <w:noProof/>
          <w:sz w:val="24"/>
          <w:szCs w:val="24"/>
          <w:lang w:val="ka-GE"/>
        </w:rPr>
        <w:lastRenderedPageBreak/>
        <w:t xml:space="preserve">მეორე </w:t>
      </w:r>
      <w:r w:rsidRPr="00EF29D0">
        <w:rPr>
          <w:rFonts w:cstheme="minorHAnsi"/>
          <w:b/>
          <w:noProof/>
          <w:sz w:val="24"/>
          <w:szCs w:val="24"/>
        </w:rPr>
        <w:t>ალტერნატივა</w:t>
      </w:r>
      <w:r w:rsidRPr="00EF29D0">
        <w:rPr>
          <w:rFonts w:cstheme="minorHAnsi"/>
          <w:noProof/>
          <w:sz w:val="24"/>
          <w:szCs w:val="24"/>
        </w:rPr>
        <w:t xml:space="preserve"> დაკავშირებულია შე</w:t>
      </w:r>
      <w:r w:rsidRPr="00EF29D0">
        <w:rPr>
          <w:rFonts w:cstheme="minorHAnsi"/>
          <w:noProof/>
          <w:sz w:val="24"/>
          <w:szCs w:val="24"/>
          <w:lang w:val="ka-GE"/>
        </w:rPr>
        <w:t xml:space="preserve">მდეგ </w:t>
      </w:r>
      <w:r w:rsidRPr="00EF29D0">
        <w:rPr>
          <w:rFonts w:cstheme="minorHAnsi"/>
          <w:b/>
          <w:noProof/>
          <w:sz w:val="24"/>
          <w:szCs w:val="24"/>
          <w:u w:val="single"/>
          <w:lang w:val="ka-GE"/>
        </w:rPr>
        <w:t>უპირატესობებთან</w:t>
      </w:r>
      <w:r w:rsidRPr="00EF29D0">
        <w:rPr>
          <w:rFonts w:cstheme="minorHAnsi"/>
          <w:b/>
          <w:noProof/>
          <w:sz w:val="24"/>
          <w:szCs w:val="24"/>
          <w:lang w:val="ka-GE"/>
        </w:rPr>
        <w:t xml:space="preserve"> </w:t>
      </w:r>
      <w:r w:rsidRPr="00EF29D0">
        <w:rPr>
          <w:rFonts w:cstheme="minorHAnsi"/>
          <w:noProof/>
          <w:sz w:val="24"/>
          <w:szCs w:val="24"/>
          <w:lang w:val="ka-GE"/>
        </w:rPr>
        <w:t>საბაზისო სცენართან შედარებით:</w:t>
      </w:r>
    </w:p>
    <w:p w14:paraId="373B796A" w14:textId="24A2F6F5" w:rsidR="00B111F0" w:rsidRPr="00EF29D0" w:rsidRDefault="00B111F0" w:rsidP="00F83B96">
      <w:pPr>
        <w:pStyle w:val="ListParagraph"/>
        <w:numPr>
          <w:ilvl w:val="0"/>
          <w:numId w:val="9"/>
        </w:numPr>
        <w:spacing w:before="120" w:after="120" w:line="276" w:lineRule="auto"/>
        <w:jc w:val="both"/>
        <w:rPr>
          <w:rFonts w:cstheme="minorHAnsi"/>
          <w:noProof/>
          <w:sz w:val="24"/>
          <w:szCs w:val="24"/>
          <w:lang w:val="ka-GE"/>
        </w:rPr>
      </w:pPr>
      <w:r w:rsidRPr="00EF29D0">
        <w:rPr>
          <w:rFonts w:cstheme="minorHAnsi"/>
          <w:noProof/>
          <w:sz w:val="24"/>
          <w:szCs w:val="24"/>
          <w:lang w:val="ka-GE"/>
        </w:rPr>
        <w:t>იქმნება ტაქსის მომსახურების გარკვეული ერთიანი მინიმალური სტანდარტი და ზედამხედველობის ჩარჩო, თუმცა</w:t>
      </w:r>
      <w:r w:rsidR="00FE7456" w:rsidRPr="00EF29D0">
        <w:rPr>
          <w:rFonts w:cstheme="minorHAnsi"/>
          <w:noProof/>
          <w:sz w:val="24"/>
          <w:szCs w:val="24"/>
          <w:lang w:val="ka-GE"/>
        </w:rPr>
        <w:t>,</w:t>
      </w:r>
      <w:r w:rsidRPr="00EF29D0">
        <w:rPr>
          <w:rFonts w:cstheme="minorHAnsi"/>
          <w:noProof/>
          <w:sz w:val="24"/>
          <w:szCs w:val="24"/>
          <w:lang w:val="ka-GE"/>
        </w:rPr>
        <w:t xml:space="preserve"> პირველ სცენართან შედარებით</w:t>
      </w:r>
      <w:r w:rsidR="00FE7456" w:rsidRPr="00EF29D0">
        <w:rPr>
          <w:rFonts w:cstheme="minorHAnsi"/>
          <w:noProof/>
          <w:sz w:val="24"/>
          <w:szCs w:val="24"/>
          <w:lang w:val="ka-GE"/>
        </w:rPr>
        <w:t>,</w:t>
      </w:r>
      <w:r w:rsidRPr="00EF29D0">
        <w:rPr>
          <w:rFonts w:cstheme="minorHAnsi"/>
          <w:noProof/>
          <w:sz w:val="24"/>
          <w:szCs w:val="24"/>
          <w:lang w:val="ka-GE"/>
        </w:rPr>
        <w:t xml:space="preserve"> მასშტაბი და მოცვა გაცილებით მცირეა</w:t>
      </w:r>
      <w:r w:rsidR="00FE7456" w:rsidRPr="00EF29D0">
        <w:rPr>
          <w:rFonts w:cstheme="minorHAnsi"/>
          <w:noProof/>
          <w:sz w:val="24"/>
          <w:szCs w:val="24"/>
          <w:lang w:val="ka-GE"/>
        </w:rPr>
        <w:t>;</w:t>
      </w:r>
    </w:p>
    <w:p w14:paraId="7FADB8FC" w14:textId="38D21956" w:rsidR="00B111F0" w:rsidRPr="00EF29D0" w:rsidRDefault="00B111F0" w:rsidP="00F83B96">
      <w:pPr>
        <w:pStyle w:val="ListParagraph"/>
        <w:numPr>
          <w:ilvl w:val="0"/>
          <w:numId w:val="9"/>
        </w:numPr>
        <w:spacing w:before="120" w:after="120" w:line="276" w:lineRule="auto"/>
        <w:jc w:val="both"/>
        <w:rPr>
          <w:rFonts w:cstheme="minorHAnsi"/>
          <w:noProof/>
          <w:sz w:val="24"/>
          <w:szCs w:val="24"/>
          <w:lang w:val="ka-GE"/>
        </w:rPr>
      </w:pPr>
      <w:r w:rsidRPr="00EF29D0">
        <w:rPr>
          <w:rFonts w:cstheme="minorHAnsi"/>
          <w:noProof/>
          <w:sz w:val="24"/>
          <w:szCs w:val="24"/>
          <w:lang w:val="ka-GE"/>
        </w:rPr>
        <w:t>ნაწილობრივ მცირდება მომხმარებლის დანახარჯები, რაც დაკავშირებულია გაურკვევლობასთან, ინფორმაციის ასიმეტრიასთან, თუმცა პირველს სცენართან შედარებით აღნიშნულის გავლენა გაცილებით მცირეა</w:t>
      </w:r>
      <w:r w:rsidR="00FE7456" w:rsidRPr="00EF29D0">
        <w:rPr>
          <w:rFonts w:cstheme="minorHAnsi"/>
          <w:noProof/>
          <w:sz w:val="24"/>
          <w:szCs w:val="24"/>
          <w:lang w:val="ka-GE"/>
        </w:rPr>
        <w:t>;</w:t>
      </w:r>
    </w:p>
    <w:p w14:paraId="469EA7D0" w14:textId="6A0CD2B7" w:rsidR="00B111F0" w:rsidRPr="00EF29D0" w:rsidRDefault="00B111F0" w:rsidP="00F83B96">
      <w:pPr>
        <w:pStyle w:val="ListParagraph"/>
        <w:numPr>
          <w:ilvl w:val="0"/>
          <w:numId w:val="9"/>
        </w:numPr>
        <w:spacing w:before="120" w:after="120" w:line="276" w:lineRule="auto"/>
        <w:jc w:val="both"/>
        <w:rPr>
          <w:rFonts w:cstheme="minorHAnsi"/>
          <w:noProof/>
          <w:sz w:val="24"/>
          <w:szCs w:val="24"/>
          <w:lang w:val="ka-GE"/>
        </w:rPr>
      </w:pPr>
      <w:r w:rsidRPr="00EF29D0">
        <w:rPr>
          <w:rFonts w:cstheme="minorHAnsi"/>
          <w:noProof/>
          <w:sz w:val="24"/>
          <w:szCs w:val="24"/>
          <w:lang w:val="ka-GE"/>
        </w:rPr>
        <w:t>სახელმწიფოს ექნება გარკვეულ დონეზე მონიტორინგის განხორციელების შესაძლებლობა, იქმნება ნაწილობრივი მონაცემთა ბაზა, რომელიც სერვისის მიმწოდებლების მხოლოდ ნაწილს დაფარავს. პირველ სცენართან შედარებით მოცვა მცირეა და არ იქნება სრული სურათის დანახვის შესაძლებლობა</w:t>
      </w:r>
      <w:r w:rsidR="00FE7456" w:rsidRPr="00EF29D0">
        <w:rPr>
          <w:rFonts w:cstheme="minorHAnsi"/>
          <w:noProof/>
          <w:sz w:val="24"/>
          <w:szCs w:val="24"/>
          <w:lang w:val="ka-GE"/>
        </w:rPr>
        <w:t>;</w:t>
      </w:r>
    </w:p>
    <w:p w14:paraId="4F98B19A" w14:textId="3A832A34" w:rsidR="00B111F0" w:rsidRPr="00EF29D0" w:rsidRDefault="00B111F0" w:rsidP="00F83B96">
      <w:pPr>
        <w:pStyle w:val="ListParagraph"/>
        <w:numPr>
          <w:ilvl w:val="0"/>
          <w:numId w:val="9"/>
        </w:numPr>
        <w:spacing w:before="120" w:after="120" w:line="276" w:lineRule="auto"/>
        <w:jc w:val="both"/>
        <w:rPr>
          <w:rFonts w:cstheme="minorHAnsi"/>
          <w:noProof/>
          <w:sz w:val="24"/>
          <w:szCs w:val="24"/>
          <w:lang w:val="ka-GE"/>
        </w:rPr>
      </w:pPr>
      <w:r w:rsidRPr="00EF29D0">
        <w:rPr>
          <w:rFonts w:cstheme="minorHAnsi"/>
          <w:noProof/>
          <w:sz w:val="24"/>
          <w:szCs w:val="24"/>
          <w:lang w:val="ka-GE"/>
        </w:rPr>
        <w:t>მცირდება უარყოფითი გავლენა გარემოზე, თუმცა პირველ სცენართან შედარებით პოზიტიური ეფექტი გაცილებით ნაკლებია</w:t>
      </w:r>
      <w:r w:rsidR="00FE7456" w:rsidRPr="00EF29D0">
        <w:rPr>
          <w:rFonts w:cstheme="minorHAnsi"/>
          <w:noProof/>
          <w:sz w:val="24"/>
          <w:szCs w:val="24"/>
          <w:lang w:val="ka-GE"/>
        </w:rPr>
        <w:t>.</w:t>
      </w:r>
    </w:p>
    <w:p w14:paraId="2FE22F06" w14:textId="4D61BF37" w:rsidR="00B111F0" w:rsidRPr="00EF29D0" w:rsidRDefault="00B111F0" w:rsidP="00B111F0">
      <w:pPr>
        <w:spacing w:before="120" w:after="120" w:line="276" w:lineRule="auto"/>
        <w:jc w:val="both"/>
        <w:rPr>
          <w:rFonts w:cstheme="minorHAnsi"/>
          <w:noProof/>
          <w:sz w:val="24"/>
          <w:szCs w:val="24"/>
          <w:lang w:val="ka-GE"/>
        </w:rPr>
      </w:pPr>
      <w:r w:rsidRPr="00EF29D0">
        <w:rPr>
          <w:rFonts w:cstheme="minorHAnsi"/>
          <w:b/>
          <w:noProof/>
          <w:sz w:val="24"/>
          <w:szCs w:val="24"/>
          <w:lang w:val="ka-GE"/>
        </w:rPr>
        <w:t xml:space="preserve">მეორე </w:t>
      </w:r>
      <w:r w:rsidRPr="00EF29D0">
        <w:rPr>
          <w:rFonts w:cstheme="minorHAnsi"/>
          <w:b/>
          <w:noProof/>
          <w:sz w:val="24"/>
          <w:szCs w:val="24"/>
        </w:rPr>
        <w:t>ალტერნატივა</w:t>
      </w:r>
      <w:r w:rsidRPr="00EF29D0">
        <w:rPr>
          <w:rFonts w:cstheme="minorHAnsi"/>
          <w:noProof/>
          <w:sz w:val="24"/>
          <w:szCs w:val="24"/>
        </w:rPr>
        <w:t xml:space="preserve"> დაკავშირებულია შე</w:t>
      </w:r>
      <w:r w:rsidRPr="00EF29D0">
        <w:rPr>
          <w:rFonts w:cstheme="minorHAnsi"/>
          <w:noProof/>
          <w:sz w:val="24"/>
          <w:szCs w:val="24"/>
          <w:lang w:val="ka-GE"/>
        </w:rPr>
        <w:t xml:space="preserve">მდეგ </w:t>
      </w:r>
      <w:r w:rsidRPr="00EF29D0">
        <w:rPr>
          <w:rFonts w:cstheme="minorHAnsi"/>
          <w:b/>
          <w:noProof/>
          <w:sz w:val="24"/>
          <w:szCs w:val="24"/>
          <w:u w:val="single"/>
          <w:lang w:val="ka-GE"/>
        </w:rPr>
        <w:t>რისკებთან და ხარჯებთან</w:t>
      </w:r>
      <w:r w:rsidRPr="00EF29D0">
        <w:rPr>
          <w:rFonts w:cstheme="minorHAnsi"/>
          <w:noProof/>
          <w:sz w:val="24"/>
          <w:szCs w:val="24"/>
          <w:lang w:val="ka-GE"/>
        </w:rPr>
        <w:t xml:space="preserve"> საბაზისო სცენართან შედარებით:</w:t>
      </w:r>
    </w:p>
    <w:p w14:paraId="0F180B85" w14:textId="77777777" w:rsidR="0027047F" w:rsidRPr="00EF29D0" w:rsidRDefault="00B111F0" w:rsidP="00F83B96">
      <w:pPr>
        <w:pStyle w:val="ListParagraph"/>
        <w:numPr>
          <w:ilvl w:val="0"/>
          <w:numId w:val="8"/>
        </w:numPr>
        <w:spacing w:before="120" w:after="120" w:line="276" w:lineRule="auto"/>
        <w:jc w:val="both"/>
        <w:rPr>
          <w:rFonts w:cstheme="minorHAnsi"/>
          <w:noProof/>
          <w:sz w:val="24"/>
          <w:szCs w:val="24"/>
          <w:lang w:val="ka-GE"/>
        </w:rPr>
      </w:pPr>
      <w:r w:rsidRPr="00EF29D0">
        <w:rPr>
          <w:rFonts w:cstheme="minorHAnsi"/>
          <w:noProof/>
          <w:sz w:val="24"/>
          <w:szCs w:val="24"/>
          <w:lang w:val="ka-GE"/>
        </w:rPr>
        <w:t>იზრდება ადმინისტრაციული ხარჯები სახელმწიფოსთვის, თუმცა პირველ ალტერნატივასთან შედარებით, აღნიშნული ხარჯების ზრდა შედარებით მცირეა;</w:t>
      </w:r>
    </w:p>
    <w:p w14:paraId="5D6339B1" w14:textId="688073C9" w:rsidR="00B111F0" w:rsidRPr="00EF29D0" w:rsidRDefault="00B111F0" w:rsidP="00F83B96">
      <w:pPr>
        <w:pStyle w:val="ListParagraph"/>
        <w:numPr>
          <w:ilvl w:val="0"/>
          <w:numId w:val="8"/>
        </w:numPr>
        <w:spacing w:before="120" w:after="120" w:line="276" w:lineRule="auto"/>
        <w:jc w:val="both"/>
        <w:rPr>
          <w:rFonts w:cstheme="minorHAnsi"/>
          <w:noProof/>
          <w:sz w:val="24"/>
          <w:szCs w:val="24"/>
          <w:lang w:val="ka-GE"/>
        </w:rPr>
      </w:pPr>
      <w:r w:rsidRPr="00EF29D0">
        <w:rPr>
          <w:rFonts w:cstheme="minorHAnsi"/>
          <w:noProof/>
          <w:sz w:val="24"/>
          <w:szCs w:val="24"/>
          <w:lang w:val="ka-GE"/>
        </w:rPr>
        <w:t>არსებობს რისკი, რომ ბაზრის ეფექტიანობა არათუ გაიზარდოს, არამედ პირიქით, შემცირდეს, რამდენადაც თანაბარ პირობებში კონკურენციისთვის საბაზისო სტანდარტი ყველასთვის სავალდებულო არაა</w:t>
      </w:r>
      <w:r w:rsidR="00FE7456" w:rsidRPr="00EF29D0">
        <w:rPr>
          <w:rFonts w:cstheme="minorHAnsi"/>
          <w:noProof/>
          <w:sz w:val="24"/>
          <w:szCs w:val="24"/>
          <w:lang w:val="ka-GE"/>
        </w:rPr>
        <w:t>;</w:t>
      </w:r>
    </w:p>
    <w:p w14:paraId="42A916DD" w14:textId="00323F78" w:rsidR="00B111F0" w:rsidRPr="00EF29D0" w:rsidRDefault="00B111F0" w:rsidP="00F83B96">
      <w:pPr>
        <w:pStyle w:val="ListParagraph"/>
        <w:numPr>
          <w:ilvl w:val="0"/>
          <w:numId w:val="8"/>
        </w:numPr>
        <w:spacing w:before="120" w:after="120" w:line="276" w:lineRule="auto"/>
        <w:jc w:val="both"/>
        <w:rPr>
          <w:rFonts w:cstheme="minorHAnsi"/>
          <w:noProof/>
          <w:sz w:val="24"/>
          <w:szCs w:val="24"/>
          <w:lang w:val="ka-GE"/>
        </w:rPr>
      </w:pPr>
      <w:r w:rsidRPr="00EF29D0">
        <w:rPr>
          <w:rFonts w:cstheme="minorHAnsi"/>
          <w:noProof/>
          <w:sz w:val="24"/>
          <w:szCs w:val="24"/>
          <w:lang w:val="ka-GE"/>
        </w:rPr>
        <w:t>პირველ სცენართან შედარებით</w:t>
      </w:r>
      <w:r w:rsidR="00FE7456" w:rsidRPr="00EF29D0">
        <w:rPr>
          <w:rFonts w:cstheme="minorHAnsi"/>
          <w:noProof/>
          <w:sz w:val="24"/>
          <w:szCs w:val="24"/>
          <w:lang w:val="ka-GE"/>
        </w:rPr>
        <w:t>,</w:t>
      </w:r>
      <w:r w:rsidRPr="00EF29D0">
        <w:rPr>
          <w:rFonts w:cstheme="minorHAnsi"/>
          <w:noProof/>
          <w:sz w:val="24"/>
          <w:szCs w:val="24"/>
          <w:lang w:val="ka-GE"/>
        </w:rPr>
        <w:t xml:space="preserve"> ინფორმაციის ასიმეტრია და გაურკვევლობა მომხმარებლებისთვის იზრდება</w:t>
      </w:r>
      <w:r w:rsidR="00FE7456" w:rsidRPr="00EF29D0">
        <w:rPr>
          <w:rFonts w:cstheme="minorHAnsi"/>
          <w:noProof/>
          <w:sz w:val="24"/>
          <w:szCs w:val="24"/>
          <w:lang w:val="ka-GE"/>
        </w:rPr>
        <w:t>;</w:t>
      </w:r>
    </w:p>
    <w:p w14:paraId="6BDEF4C6" w14:textId="5C0220FB" w:rsidR="00B111F0" w:rsidRPr="00EF29D0" w:rsidRDefault="005852A9" w:rsidP="00F83B96">
      <w:pPr>
        <w:pStyle w:val="ListParagraph"/>
        <w:numPr>
          <w:ilvl w:val="0"/>
          <w:numId w:val="8"/>
        </w:numPr>
        <w:spacing w:before="120" w:after="120" w:line="276" w:lineRule="auto"/>
        <w:jc w:val="both"/>
        <w:rPr>
          <w:rFonts w:cstheme="minorHAnsi"/>
          <w:noProof/>
          <w:sz w:val="24"/>
          <w:szCs w:val="24"/>
          <w:lang w:val="ka-GE"/>
        </w:rPr>
      </w:pPr>
      <w:r w:rsidRPr="00EF29D0">
        <w:rPr>
          <w:rFonts w:cstheme="minorHAnsi"/>
          <w:noProof/>
          <w:sz w:val="24"/>
          <w:szCs w:val="24"/>
          <w:lang w:val="ka-GE"/>
        </w:rPr>
        <w:t xml:space="preserve">მინიმალურია </w:t>
      </w:r>
      <w:r w:rsidR="00B111F0" w:rsidRPr="00EF29D0">
        <w:rPr>
          <w:rFonts w:cstheme="minorHAnsi"/>
          <w:noProof/>
          <w:sz w:val="24"/>
          <w:szCs w:val="24"/>
          <w:lang w:val="ka-GE"/>
        </w:rPr>
        <w:t>მონიტორინგის</w:t>
      </w:r>
      <w:r w:rsidRPr="00EF29D0">
        <w:rPr>
          <w:rFonts w:cstheme="minorHAnsi"/>
          <w:noProof/>
          <w:sz w:val="24"/>
          <w:szCs w:val="24"/>
          <w:lang w:val="ka-GE"/>
        </w:rPr>
        <w:t>ა</w:t>
      </w:r>
      <w:r w:rsidR="00B111F0" w:rsidRPr="00EF29D0">
        <w:rPr>
          <w:rFonts w:cstheme="minorHAnsi"/>
          <w:noProof/>
          <w:sz w:val="24"/>
          <w:szCs w:val="24"/>
          <w:lang w:val="ka-GE"/>
        </w:rPr>
        <w:t xml:space="preserve"> და ზედამხედველობის </w:t>
      </w:r>
      <w:r w:rsidRPr="00EF29D0">
        <w:rPr>
          <w:rFonts w:cstheme="minorHAnsi"/>
          <w:noProof/>
          <w:sz w:val="24"/>
          <w:szCs w:val="24"/>
          <w:lang w:val="ka-GE"/>
        </w:rPr>
        <w:t>საჭიროება, შესაბამისად, სისტემა ვერ იქნება ერთგვაროვანი</w:t>
      </w:r>
      <w:r w:rsidRPr="00EF29D0">
        <w:rPr>
          <w:rFonts w:cstheme="minorHAnsi"/>
          <w:noProof/>
          <w:sz w:val="24"/>
          <w:szCs w:val="24"/>
        </w:rPr>
        <w:t>.</w:t>
      </w:r>
    </w:p>
    <w:p w14:paraId="3F410552" w14:textId="78BBB048" w:rsidR="005B04EE" w:rsidRPr="00EF29D0" w:rsidRDefault="005B04EE" w:rsidP="00D1290A">
      <w:pPr>
        <w:spacing w:line="276" w:lineRule="auto"/>
        <w:rPr>
          <w:rFonts w:eastAsiaTheme="majorEastAsia" w:cstheme="minorHAnsi"/>
          <w:b/>
          <w:color w:val="1F3864" w:themeColor="accent5" w:themeShade="80"/>
          <w:sz w:val="32"/>
          <w:szCs w:val="32"/>
          <w:lang w:val="ka-GE"/>
        </w:rPr>
      </w:pPr>
      <w:r w:rsidRPr="00EF29D0">
        <w:rPr>
          <w:rFonts w:cstheme="minorHAnsi"/>
          <w:color w:val="1F3864" w:themeColor="accent5" w:themeShade="80"/>
          <w:lang w:val="ka-GE"/>
        </w:rPr>
        <w:br w:type="page"/>
      </w:r>
    </w:p>
    <w:p w14:paraId="701E06DE" w14:textId="6BBE513C" w:rsidR="008A6DA2" w:rsidRPr="00EF29D0" w:rsidRDefault="008A6DA2" w:rsidP="00F83B96">
      <w:pPr>
        <w:pStyle w:val="Heading1"/>
        <w:numPr>
          <w:ilvl w:val="0"/>
          <w:numId w:val="3"/>
        </w:numPr>
        <w:spacing w:after="240" w:line="276" w:lineRule="auto"/>
        <w:ind w:left="540" w:hanging="540"/>
        <w:rPr>
          <w:rFonts w:asciiTheme="minorHAnsi" w:hAnsiTheme="minorHAnsi" w:cstheme="minorHAnsi"/>
          <w:color w:val="1F3864" w:themeColor="accent5" w:themeShade="80"/>
          <w:lang w:val="ka-GE"/>
        </w:rPr>
      </w:pPr>
      <w:bookmarkStart w:id="61" w:name="_Toc149055585"/>
      <w:r w:rsidRPr="00EF29D0">
        <w:rPr>
          <w:rFonts w:asciiTheme="minorHAnsi" w:hAnsiTheme="minorHAnsi" w:cstheme="minorHAnsi"/>
          <w:color w:val="1F3864" w:themeColor="accent5" w:themeShade="80"/>
          <w:lang w:val="ka-GE"/>
        </w:rPr>
        <w:lastRenderedPageBreak/>
        <w:t>ზეგავლენის შეფასება</w:t>
      </w:r>
      <w:bookmarkEnd w:id="60"/>
      <w:bookmarkEnd w:id="61"/>
    </w:p>
    <w:p w14:paraId="1A0E440F" w14:textId="77777777" w:rsidR="00405D8E" w:rsidRPr="00EF29D0" w:rsidRDefault="005B04EE" w:rsidP="00FB3627">
      <w:pPr>
        <w:keepNext/>
        <w:spacing w:before="120" w:after="120" w:line="276" w:lineRule="auto"/>
        <w:jc w:val="both"/>
        <w:rPr>
          <w:rFonts w:cstheme="minorHAnsi"/>
          <w:noProof/>
          <w:sz w:val="24"/>
        </w:rPr>
      </w:pPr>
      <w:r w:rsidRPr="00EF29D0">
        <w:rPr>
          <w:rFonts w:cstheme="minorHAnsi"/>
          <w:noProof/>
          <w:sz w:val="24"/>
        </w:rPr>
        <w:t>კვლევის ამ ნაწილში მოცემულია პოლიტიკის ვარიანტების ზეგავლენის შეფასება, კერძოდ,</w:t>
      </w:r>
      <w:r w:rsidR="00BE5CA1" w:rsidRPr="00EF29D0">
        <w:rPr>
          <w:rFonts w:cstheme="minorHAnsi"/>
          <w:noProof/>
          <w:sz w:val="24"/>
        </w:rPr>
        <w:t xml:space="preserve"> </w:t>
      </w:r>
      <w:r w:rsidR="00BE5CA1" w:rsidRPr="00EF29D0">
        <w:rPr>
          <w:rFonts w:cstheme="minorHAnsi"/>
          <w:noProof/>
          <w:sz w:val="24"/>
          <w:lang w:val="ka-GE"/>
        </w:rPr>
        <w:t>თითოეული ალტერნატივა, საბაზისო სცენართან მიმართებით</w:t>
      </w:r>
      <w:r w:rsidR="00FB3627" w:rsidRPr="00EF29D0">
        <w:rPr>
          <w:rFonts w:cstheme="minorHAnsi"/>
          <w:noProof/>
          <w:sz w:val="24"/>
          <w:lang w:val="ka-GE"/>
        </w:rPr>
        <w:t>,</w:t>
      </w:r>
      <w:r w:rsidR="00BE5CA1" w:rsidRPr="00EF29D0">
        <w:rPr>
          <w:rFonts w:cstheme="minorHAnsi"/>
          <w:noProof/>
          <w:sz w:val="24"/>
          <w:lang w:val="ka-GE"/>
        </w:rPr>
        <w:t xml:space="preserve"> გაანალიზდა </w:t>
      </w:r>
      <w:r w:rsidR="00D33D7D" w:rsidRPr="00EF29D0">
        <w:rPr>
          <w:rFonts w:cstheme="minorHAnsi"/>
          <w:noProof/>
          <w:sz w:val="24"/>
          <w:lang w:val="ka-GE"/>
        </w:rPr>
        <w:t xml:space="preserve">ეფექტიანობის, </w:t>
      </w:r>
      <w:r w:rsidR="00FB3627" w:rsidRPr="00EF29D0">
        <w:rPr>
          <w:rFonts w:cstheme="minorHAnsi"/>
          <w:noProof/>
          <w:sz w:val="24"/>
          <w:lang w:val="ka-GE"/>
        </w:rPr>
        <w:t>ეკონომიკური, სოციალური</w:t>
      </w:r>
      <w:r w:rsidR="00A23226" w:rsidRPr="00EF29D0">
        <w:rPr>
          <w:rFonts w:cstheme="minorHAnsi"/>
          <w:noProof/>
          <w:sz w:val="24"/>
          <w:lang w:val="ka-GE"/>
        </w:rPr>
        <w:t>,</w:t>
      </w:r>
      <w:r w:rsidR="00BA6C02" w:rsidRPr="00EF29D0">
        <w:rPr>
          <w:rFonts w:cstheme="minorHAnsi"/>
          <w:noProof/>
          <w:sz w:val="24"/>
          <w:lang w:val="ka-GE"/>
        </w:rPr>
        <w:t xml:space="preserve"> </w:t>
      </w:r>
      <w:r w:rsidR="00FB3627" w:rsidRPr="00EF29D0">
        <w:rPr>
          <w:rFonts w:cstheme="minorHAnsi"/>
          <w:noProof/>
          <w:sz w:val="24"/>
          <w:lang w:val="ka-GE"/>
        </w:rPr>
        <w:t xml:space="preserve">გარემოზე ზეგავლენის </w:t>
      </w:r>
      <w:r w:rsidR="00A23226" w:rsidRPr="00EF29D0">
        <w:rPr>
          <w:rFonts w:cstheme="minorHAnsi"/>
          <w:noProof/>
          <w:sz w:val="24"/>
          <w:lang w:val="ka-GE"/>
        </w:rPr>
        <w:t xml:space="preserve">და განხორციელების </w:t>
      </w:r>
      <w:r w:rsidR="00FB3627" w:rsidRPr="00EF29D0">
        <w:rPr>
          <w:rFonts w:cstheme="minorHAnsi"/>
          <w:noProof/>
          <w:sz w:val="24"/>
          <w:lang w:val="ka-GE"/>
        </w:rPr>
        <w:t xml:space="preserve">თვალსაზრისით. რაოდენობრივი კვლევის ნაწილში შეფასდა პოლიტიკის ალტერნატივების </w:t>
      </w:r>
      <w:r w:rsidRPr="00EF29D0">
        <w:rPr>
          <w:rFonts w:cstheme="minorHAnsi"/>
          <w:noProof/>
          <w:sz w:val="24"/>
        </w:rPr>
        <w:t xml:space="preserve">ზეგავლენა (სარგებელი და ხარჯები) ეკონომიკურ სუბიექტებზე, </w:t>
      </w:r>
      <w:r w:rsidR="008818DE" w:rsidRPr="00EF29D0">
        <w:rPr>
          <w:rFonts w:cstheme="minorHAnsi"/>
          <w:noProof/>
          <w:sz w:val="24"/>
          <w:lang w:val="ka-GE"/>
        </w:rPr>
        <w:t>თვითმმართველობის</w:t>
      </w:r>
      <w:r w:rsidRPr="00EF29D0">
        <w:rPr>
          <w:rFonts w:cstheme="minorHAnsi"/>
          <w:noProof/>
          <w:sz w:val="24"/>
        </w:rPr>
        <w:t xml:space="preserve"> ადმინისტრაციულ ხარჯებს</w:t>
      </w:r>
      <w:r w:rsidR="00FB3627" w:rsidRPr="00EF29D0">
        <w:rPr>
          <w:rFonts w:cstheme="minorHAnsi"/>
          <w:noProof/>
          <w:sz w:val="24"/>
          <w:lang w:val="ka-GE"/>
        </w:rPr>
        <w:t>ა</w:t>
      </w:r>
      <w:r w:rsidRPr="00EF29D0">
        <w:rPr>
          <w:rFonts w:cstheme="minorHAnsi"/>
          <w:noProof/>
          <w:sz w:val="24"/>
        </w:rPr>
        <w:t xml:space="preserve"> და </w:t>
      </w:r>
      <w:r w:rsidR="008818DE" w:rsidRPr="00EF29D0">
        <w:rPr>
          <w:rFonts w:cstheme="minorHAnsi"/>
          <w:noProof/>
          <w:sz w:val="24"/>
          <w:lang w:val="ka-GE"/>
        </w:rPr>
        <w:t>ადგილობრივი თვითმმართველობის</w:t>
      </w:r>
      <w:r w:rsidRPr="00EF29D0">
        <w:rPr>
          <w:rFonts w:cstheme="minorHAnsi"/>
          <w:noProof/>
          <w:sz w:val="24"/>
        </w:rPr>
        <w:t xml:space="preserve"> საბიუჯეტო შემოსავლებ</w:t>
      </w:r>
      <w:r w:rsidR="00FB3627" w:rsidRPr="00EF29D0">
        <w:rPr>
          <w:rFonts w:cstheme="minorHAnsi"/>
          <w:noProof/>
          <w:sz w:val="24"/>
        </w:rPr>
        <w:t>ზე</w:t>
      </w:r>
      <w:r w:rsidRPr="00EF29D0">
        <w:rPr>
          <w:rFonts w:cstheme="minorHAnsi"/>
          <w:noProof/>
          <w:sz w:val="24"/>
        </w:rPr>
        <w:t xml:space="preserve">. </w:t>
      </w:r>
    </w:p>
    <w:p w14:paraId="4FC714E9" w14:textId="58002EBF" w:rsidR="00FB3627" w:rsidRPr="00EF29D0" w:rsidRDefault="00A23226" w:rsidP="00FB3627">
      <w:pPr>
        <w:keepNext/>
        <w:spacing w:before="120" w:after="120" w:line="276" w:lineRule="auto"/>
        <w:jc w:val="both"/>
        <w:rPr>
          <w:rFonts w:cstheme="minorHAnsi"/>
          <w:sz w:val="24"/>
          <w:lang w:val="ka-GE"/>
        </w:rPr>
      </w:pPr>
      <w:r w:rsidRPr="00EF29D0">
        <w:rPr>
          <w:rFonts w:cstheme="minorHAnsi"/>
          <w:noProof/>
          <w:sz w:val="24"/>
          <w:lang w:val="ka-GE"/>
        </w:rPr>
        <w:t xml:space="preserve">კერძოდ, </w:t>
      </w:r>
      <w:r w:rsidR="00FB3627" w:rsidRPr="00EF29D0">
        <w:rPr>
          <w:rFonts w:cstheme="minorHAnsi"/>
          <w:sz w:val="24"/>
          <w:lang w:val="ka-GE"/>
        </w:rPr>
        <w:t xml:space="preserve">რაოდენობრივი ანალიზი ახდენს </w:t>
      </w:r>
      <w:r w:rsidRPr="00EF29D0">
        <w:rPr>
          <w:rFonts w:cstheme="minorHAnsi"/>
          <w:noProof/>
          <w:sz w:val="24"/>
          <w:lang w:val="ka-GE"/>
        </w:rPr>
        <w:t>ადგილობრივი თვითმმართველობის</w:t>
      </w:r>
      <w:r w:rsidRPr="00EF29D0">
        <w:rPr>
          <w:rFonts w:cstheme="minorHAnsi"/>
          <w:noProof/>
          <w:sz w:val="24"/>
        </w:rPr>
        <w:t xml:space="preserve"> </w:t>
      </w:r>
      <w:r w:rsidR="00FB3627" w:rsidRPr="00EF29D0">
        <w:rPr>
          <w:rFonts w:cstheme="minorHAnsi"/>
          <w:sz w:val="24"/>
          <w:lang w:val="ka-GE"/>
        </w:rPr>
        <w:t xml:space="preserve">ადმინისტრაციული ხარჯების და სარგებლის პროგნოზირებას, რადგან </w:t>
      </w:r>
      <w:r w:rsidRPr="00EF29D0">
        <w:rPr>
          <w:rFonts w:cstheme="minorHAnsi"/>
          <w:sz w:val="24"/>
          <w:lang w:val="ka-GE"/>
        </w:rPr>
        <w:t>თვითმმართველობას</w:t>
      </w:r>
      <w:r w:rsidR="00FB3627" w:rsidRPr="00EF29D0">
        <w:rPr>
          <w:rFonts w:cstheme="minorHAnsi"/>
          <w:sz w:val="24"/>
          <w:lang w:val="ka-GE"/>
        </w:rPr>
        <w:t xml:space="preserve">, როგორც ძირითად დაინტერესებულ მხარეს, აკისრია პოლიტიკის ამ ალტერნატიული ვარიანტების იმპლემენტაციის ვალდებულება. </w:t>
      </w:r>
      <w:r w:rsidR="00D33D7D" w:rsidRPr="00EF29D0">
        <w:rPr>
          <w:rFonts w:cstheme="minorHAnsi"/>
          <w:sz w:val="24"/>
          <w:lang w:val="ka-GE"/>
        </w:rPr>
        <w:t>თვისებრივი ანალიზის ნაწილში გაანალიზდა პოლიტიკის ალტერნატივების ეფექტიანობა, ასევე, პირდაპირი და არაპირდაპირი გავლენები ეკონომიკურ, სოციალურ და გარემოსდაცვით ასპექტებზე, შეფასდა პოლიტიკის ალტერნატივების განხორციელების შესაძლებლობა.</w:t>
      </w:r>
    </w:p>
    <w:p w14:paraId="7DBB60B5" w14:textId="47EE8D67" w:rsidR="005B04EE" w:rsidRPr="00EF29D0" w:rsidRDefault="00FB3627" w:rsidP="00D1290A">
      <w:pPr>
        <w:spacing w:before="120" w:after="120" w:line="276" w:lineRule="auto"/>
        <w:jc w:val="both"/>
        <w:rPr>
          <w:rFonts w:cstheme="minorHAnsi"/>
          <w:noProof/>
          <w:sz w:val="24"/>
        </w:rPr>
      </w:pPr>
      <w:r w:rsidRPr="00EF29D0">
        <w:rPr>
          <w:rFonts w:cstheme="minorHAnsi"/>
          <w:noProof/>
          <w:sz w:val="24"/>
          <w:lang w:val="ka-GE"/>
        </w:rPr>
        <w:t xml:space="preserve">მნიშვნელოვანია აღინიშნოს, რომ </w:t>
      </w:r>
      <w:r w:rsidR="00A23226" w:rsidRPr="00EF29D0">
        <w:rPr>
          <w:rFonts w:cstheme="minorHAnsi"/>
          <w:noProof/>
          <w:sz w:val="24"/>
          <w:lang w:val="ka-GE"/>
        </w:rPr>
        <w:t>პოლიტიკის ალტერნატივები ითვალისწინებს ჯარიმების დაწესებას ნორმების დარღვევის შემთხვევაში, თუმცა რთულია რაოდენობრივად ჯარიმების მოცულობის პროგნოზირება. ამდენად, რაოდენობრივ ანალიზში</w:t>
      </w:r>
      <w:r w:rsidR="00457CFB" w:rsidRPr="00EF29D0">
        <w:rPr>
          <w:rFonts w:cstheme="minorHAnsi"/>
          <w:noProof/>
          <w:sz w:val="24"/>
          <w:lang w:val="ka-GE"/>
        </w:rPr>
        <w:t xml:space="preserve"> არ იქნა გათვალისწინებული</w:t>
      </w:r>
      <w:r w:rsidR="00A23226" w:rsidRPr="00EF29D0">
        <w:rPr>
          <w:rFonts w:cstheme="minorHAnsi"/>
          <w:noProof/>
          <w:sz w:val="24"/>
          <w:lang w:val="ka-GE"/>
        </w:rPr>
        <w:t xml:space="preserve"> ჯარიმებიდან მიღებული სავარაუდო შემოსავლები, თუმცა </w:t>
      </w:r>
      <w:r w:rsidR="00CB40BF">
        <w:rPr>
          <w:rFonts w:cstheme="minorHAnsi"/>
          <w:noProof/>
          <w:sz w:val="24"/>
          <w:lang w:val="ka-GE"/>
        </w:rPr>
        <w:t>გავლენების ანალიზში</w:t>
      </w:r>
      <w:r w:rsidR="00A23226" w:rsidRPr="00EF29D0">
        <w:rPr>
          <w:rFonts w:cstheme="minorHAnsi"/>
          <w:noProof/>
          <w:sz w:val="24"/>
          <w:lang w:val="ka-GE"/>
        </w:rPr>
        <w:t xml:space="preserve"> შეფასებული იქნა ჯარიმების არსებობის შემთხვევაში</w:t>
      </w:r>
      <w:r w:rsidR="00457CFB" w:rsidRPr="00EF29D0">
        <w:rPr>
          <w:rFonts w:cstheme="minorHAnsi"/>
          <w:noProof/>
          <w:sz w:val="24"/>
          <w:lang w:val="ka-GE"/>
        </w:rPr>
        <w:t>,</w:t>
      </w:r>
      <w:r w:rsidR="00A23226" w:rsidRPr="00EF29D0">
        <w:rPr>
          <w:rFonts w:cstheme="minorHAnsi"/>
          <w:noProof/>
          <w:sz w:val="24"/>
          <w:lang w:val="ka-GE"/>
        </w:rPr>
        <w:t xml:space="preserve"> მისი პირდაპირი და არაპირდაპირი გავლენები</w:t>
      </w:r>
      <w:r w:rsidR="00457CFB" w:rsidRPr="00EF29D0">
        <w:rPr>
          <w:rFonts w:cstheme="minorHAnsi"/>
          <w:noProof/>
          <w:sz w:val="24"/>
          <w:lang w:val="ka-GE"/>
        </w:rPr>
        <w:t xml:space="preserve"> დაინტერესებულ მხარეებზე</w:t>
      </w:r>
      <w:r w:rsidR="00A23226" w:rsidRPr="00EF29D0">
        <w:rPr>
          <w:rFonts w:cstheme="minorHAnsi"/>
          <w:noProof/>
          <w:sz w:val="24"/>
          <w:lang w:val="ka-GE"/>
        </w:rPr>
        <w:t xml:space="preserve">. </w:t>
      </w:r>
    </w:p>
    <w:p w14:paraId="43498B59" w14:textId="361EB100" w:rsidR="005B04EE" w:rsidRPr="00EF29D0" w:rsidRDefault="00015212" w:rsidP="00D1290A">
      <w:pPr>
        <w:spacing w:before="120" w:after="120" w:line="276" w:lineRule="auto"/>
        <w:jc w:val="both"/>
        <w:rPr>
          <w:rFonts w:cstheme="minorHAnsi"/>
          <w:noProof/>
          <w:sz w:val="24"/>
          <w:lang w:val="ka-GE"/>
        </w:rPr>
      </w:pPr>
      <w:r w:rsidRPr="00EF29D0">
        <w:rPr>
          <w:rFonts w:cstheme="minorHAnsi"/>
          <w:noProof/>
          <w:sz w:val="24"/>
        </w:rPr>
        <w:t>ამდენად, კვლევის ფარგლებში გაკეთდა დაშვებები, რომელიც, ეყრდნობა</w:t>
      </w:r>
      <w:r w:rsidR="00FB3627" w:rsidRPr="00EF29D0">
        <w:rPr>
          <w:rFonts w:cstheme="minorHAnsi"/>
          <w:noProof/>
          <w:sz w:val="24"/>
        </w:rPr>
        <w:t xml:space="preserve"> როგორც კონსულტაციების პროცესში მიღებულ </w:t>
      </w:r>
      <w:r w:rsidR="001C35F9" w:rsidRPr="00EF29D0">
        <w:rPr>
          <w:rFonts w:cstheme="minorHAnsi"/>
          <w:noProof/>
          <w:sz w:val="24"/>
        </w:rPr>
        <w:t>მონაცემებს</w:t>
      </w:r>
      <w:r w:rsidR="00FB3627" w:rsidRPr="00EF29D0">
        <w:rPr>
          <w:rFonts w:cstheme="minorHAnsi"/>
          <w:noProof/>
          <w:sz w:val="24"/>
        </w:rPr>
        <w:t xml:space="preserve">, ასევე, </w:t>
      </w:r>
      <w:r w:rsidR="00446E08" w:rsidRPr="00EF29D0">
        <w:rPr>
          <w:rFonts w:cstheme="minorHAnsi"/>
          <w:noProof/>
          <w:sz w:val="24"/>
        </w:rPr>
        <w:t>ქ. თბილისის მუნიციპალიტეტის არსებულ</w:t>
      </w:r>
      <w:r w:rsidR="00FB3627" w:rsidRPr="00EF29D0">
        <w:rPr>
          <w:rFonts w:cstheme="minorHAnsi"/>
          <w:noProof/>
          <w:sz w:val="24"/>
        </w:rPr>
        <w:t xml:space="preserve"> გამოცდილებას და ამ მიმართულებით</w:t>
      </w:r>
      <w:r w:rsidR="00FB3627" w:rsidRPr="00EF29D0">
        <w:rPr>
          <w:rFonts w:cstheme="minorHAnsi"/>
          <w:noProof/>
          <w:sz w:val="24"/>
          <w:lang w:val="ka-GE"/>
        </w:rPr>
        <w:t xml:space="preserve"> არსებულ </w:t>
      </w:r>
      <w:r w:rsidR="00FB3627" w:rsidRPr="00EF29D0">
        <w:rPr>
          <w:rFonts w:cstheme="minorHAnsi"/>
          <w:noProof/>
          <w:sz w:val="24"/>
        </w:rPr>
        <w:t>ზოგად ტენდენციებს</w:t>
      </w:r>
      <w:r w:rsidR="00FB3627" w:rsidRPr="00EF29D0">
        <w:rPr>
          <w:rFonts w:cstheme="minorHAnsi"/>
          <w:noProof/>
          <w:sz w:val="24"/>
          <w:lang w:val="ka-GE"/>
        </w:rPr>
        <w:t>.</w:t>
      </w:r>
    </w:p>
    <w:p w14:paraId="4D592A88" w14:textId="7528FBDC" w:rsidR="004B0DBB" w:rsidRDefault="004B0DBB" w:rsidP="00D1290A">
      <w:pPr>
        <w:spacing w:before="120" w:after="120" w:line="276" w:lineRule="auto"/>
        <w:jc w:val="both"/>
        <w:rPr>
          <w:rFonts w:cstheme="minorHAnsi"/>
          <w:noProof/>
          <w:sz w:val="24"/>
          <w:lang w:val="ka-GE"/>
        </w:rPr>
      </w:pPr>
    </w:p>
    <w:p w14:paraId="4468E638" w14:textId="428799A0" w:rsidR="008A6DA2" w:rsidRPr="00EF29D0" w:rsidRDefault="008A6DA2" w:rsidP="00F83B96">
      <w:pPr>
        <w:pStyle w:val="Heading2"/>
        <w:numPr>
          <w:ilvl w:val="1"/>
          <w:numId w:val="3"/>
        </w:numPr>
        <w:spacing w:before="240" w:after="240" w:line="276" w:lineRule="auto"/>
        <w:ind w:left="547" w:hanging="547"/>
        <w:rPr>
          <w:rFonts w:asciiTheme="minorHAnsi" w:hAnsiTheme="minorHAnsi" w:cstheme="minorHAnsi"/>
          <w:b/>
          <w:sz w:val="28"/>
          <w:lang w:val="ka-GE"/>
        </w:rPr>
      </w:pPr>
      <w:bookmarkStart w:id="62" w:name="_Toc133836620"/>
      <w:bookmarkStart w:id="63" w:name="_Toc149055586"/>
      <w:r w:rsidRPr="00EF29D0">
        <w:rPr>
          <w:rFonts w:asciiTheme="minorHAnsi" w:hAnsiTheme="minorHAnsi" w:cstheme="minorHAnsi"/>
          <w:b/>
          <w:sz w:val="28"/>
          <w:lang w:val="ka-GE"/>
        </w:rPr>
        <w:t>ხარჯ-სარგებლის ანალიზი</w:t>
      </w:r>
      <w:bookmarkEnd w:id="62"/>
      <w:bookmarkEnd w:id="63"/>
    </w:p>
    <w:p w14:paraId="4FD4FF15" w14:textId="422BF9A5" w:rsidR="009156CD" w:rsidRPr="00EF29D0" w:rsidRDefault="009156CD" w:rsidP="00215BC7">
      <w:pPr>
        <w:tabs>
          <w:tab w:val="left" w:pos="360"/>
        </w:tabs>
        <w:spacing w:before="120" w:after="120" w:line="276" w:lineRule="auto"/>
        <w:jc w:val="both"/>
        <w:rPr>
          <w:rFonts w:cstheme="minorHAnsi"/>
          <w:sz w:val="24"/>
          <w:lang w:val="ka-GE"/>
        </w:rPr>
      </w:pPr>
      <w:r w:rsidRPr="00EF29D0">
        <w:rPr>
          <w:rFonts w:cstheme="minorHAnsi"/>
          <w:sz w:val="24"/>
          <w:lang w:val="ka-GE"/>
        </w:rPr>
        <w:t xml:space="preserve">წინამდებარე ანალიზში გამოყენებული მეთოდოლოგია განკუთვნილია პოლიტიკის ინტერვენციის ხარჯების </w:t>
      </w:r>
      <w:r w:rsidR="00644F19" w:rsidRPr="00EF29D0">
        <w:rPr>
          <w:rFonts w:cstheme="minorHAnsi"/>
          <w:sz w:val="24"/>
          <w:lang w:val="ka-GE"/>
        </w:rPr>
        <w:t xml:space="preserve">და სარგებლის </w:t>
      </w:r>
      <w:r w:rsidRPr="00EF29D0">
        <w:rPr>
          <w:rFonts w:cstheme="minorHAnsi"/>
          <w:sz w:val="24"/>
          <w:lang w:val="ka-GE"/>
        </w:rPr>
        <w:t xml:space="preserve">შესაფასებლად და გვაწვდის გადაწყვეტილების მისაღებად საჭირო პრაქტიკულ ინფორმაციას. </w:t>
      </w:r>
    </w:p>
    <w:p w14:paraId="26F1B028" w14:textId="7F0D8835" w:rsidR="001F6219" w:rsidRPr="00EF29D0" w:rsidRDefault="00457CFB" w:rsidP="00F83B96">
      <w:pPr>
        <w:pStyle w:val="Heading3"/>
        <w:numPr>
          <w:ilvl w:val="2"/>
          <w:numId w:val="3"/>
        </w:numPr>
        <w:spacing w:before="240" w:after="120" w:line="276" w:lineRule="auto"/>
        <w:rPr>
          <w:rFonts w:asciiTheme="minorHAnsi" w:hAnsiTheme="minorHAnsi" w:cstheme="minorHAnsi"/>
          <w:noProof/>
          <w:color w:val="2E74B5" w:themeColor="accent1" w:themeShade="BF"/>
          <w:lang w:val="ka-GE"/>
        </w:rPr>
      </w:pPr>
      <w:bookmarkStart w:id="64" w:name="_Toc149055587"/>
      <w:r w:rsidRPr="00EF29D0">
        <w:rPr>
          <w:rFonts w:asciiTheme="minorHAnsi" w:hAnsiTheme="minorHAnsi" w:cstheme="minorHAnsi"/>
          <w:noProof/>
          <w:color w:val="2E74B5" w:themeColor="accent1" w:themeShade="BF"/>
          <w:lang w:val="ka-GE"/>
        </w:rPr>
        <w:t>ადგილობრივი თვითმმართველობის ადმინისტრაციული</w:t>
      </w:r>
      <w:r w:rsidR="001F6219" w:rsidRPr="00EF29D0">
        <w:rPr>
          <w:rFonts w:asciiTheme="minorHAnsi" w:hAnsiTheme="minorHAnsi" w:cstheme="minorHAnsi"/>
          <w:noProof/>
          <w:color w:val="2E74B5" w:themeColor="accent1" w:themeShade="BF"/>
          <w:lang w:val="ka-GE"/>
        </w:rPr>
        <w:t xml:space="preserve"> ხარჯები</w:t>
      </w:r>
      <w:bookmarkEnd w:id="64"/>
    </w:p>
    <w:p w14:paraId="30F0CF6A" w14:textId="77777777" w:rsidR="003E5FF6" w:rsidRPr="00EF29D0" w:rsidRDefault="003E5FF6" w:rsidP="003E5FF6">
      <w:pPr>
        <w:spacing w:before="120" w:after="120" w:line="276" w:lineRule="auto"/>
        <w:jc w:val="both"/>
        <w:rPr>
          <w:rFonts w:eastAsia="Times New Roman" w:cstheme="minorHAnsi"/>
          <w:b/>
          <w:color w:val="0E101A"/>
          <w:sz w:val="24"/>
          <w:szCs w:val="24"/>
          <w:lang w:val="ka-GE"/>
        </w:rPr>
      </w:pPr>
      <w:r w:rsidRPr="00EF29D0">
        <w:rPr>
          <w:rFonts w:eastAsia="Times New Roman" w:cstheme="minorHAnsi"/>
          <w:b/>
          <w:color w:val="0E101A"/>
          <w:sz w:val="24"/>
          <w:szCs w:val="24"/>
          <w:lang w:val="ka-GE"/>
        </w:rPr>
        <w:t>პოლიტიკის აღსრულების ხარჯები</w:t>
      </w:r>
    </w:p>
    <w:p w14:paraId="57589B43" w14:textId="3A1CDEBB" w:rsidR="00EE5CC4" w:rsidRPr="00EF29D0" w:rsidRDefault="003E5FF6" w:rsidP="003E5FF6">
      <w:pPr>
        <w:spacing w:before="120" w:after="120" w:line="276" w:lineRule="auto"/>
        <w:jc w:val="both"/>
        <w:rPr>
          <w:rFonts w:cstheme="minorHAnsi"/>
          <w:sz w:val="24"/>
          <w:lang w:val="ka-GE"/>
        </w:rPr>
      </w:pPr>
      <w:r w:rsidRPr="00EF29D0">
        <w:rPr>
          <w:rFonts w:cstheme="minorHAnsi"/>
          <w:sz w:val="24"/>
          <w:lang w:val="ka-GE"/>
        </w:rPr>
        <w:lastRenderedPageBreak/>
        <w:t xml:space="preserve">რეგულაციის აღსრულებასთან დაკავშირებული </w:t>
      </w:r>
      <w:r w:rsidR="00EE5CC4" w:rsidRPr="00EF29D0">
        <w:rPr>
          <w:rFonts w:cstheme="minorHAnsi"/>
          <w:sz w:val="24"/>
          <w:lang w:val="ka-GE"/>
        </w:rPr>
        <w:t>ხარჯ</w:t>
      </w:r>
      <w:r w:rsidR="004D3560" w:rsidRPr="00EF29D0">
        <w:rPr>
          <w:rFonts w:cstheme="minorHAnsi"/>
          <w:sz w:val="24"/>
          <w:lang w:val="ka-GE"/>
        </w:rPr>
        <w:t>ებ</w:t>
      </w:r>
      <w:r w:rsidR="00EE5CC4" w:rsidRPr="00EF29D0">
        <w:rPr>
          <w:rFonts w:cstheme="minorHAnsi"/>
          <w:sz w:val="24"/>
          <w:lang w:val="ka-GE"/>
        </w:rPr>
        <w:t xml:space="preserve">ის </w:t>
      </w:r>
      <w:r w:rsidR="004D3560" w:rsidRPr="00EF29D0">
        <w:rPr>
          <w:rFonts w:cstheme="minorHAnsi"/>
          <w:sz w:val="24"/>
          <w:lang w:val="ka-GE"/>
        </w:rPr>
        <w:t xml:space="preserve">შეფასება </w:t>
      </w:r>
      <w:r w:rsidR="00004EBE" w:rsidRPr="00EF29D0">
        <w:rPr>
          <w:rFonts w:cstheme="minorHAnsi"/>
          <w:sz w:val="24"/>
          <w:lang w:val="ka-GE"/>
        </w:rPr>
        <w:t>ეფუძნება</w:t>
      </w:r>
      <w:r w:rsidR="004D3560" w:rsidRPr="00EF29D0">
        <w:rPr>
          <w:rFonts w:cstheme="minorHAnsi"/>
          <w:sz w:val="24"/>
          <w:lang w:val="ka-GE"/>
        </w:rPr>
        <w:t xml:space="preserve"> </w:t>
      </w:r>
      <w:r w:rsidR="00457CFB" w:rsidRPr="00EF29D0">
        <w:rPr>
          <w:rFonts w:cstheme="minorHAnsi"/>
          <w:sz w:val="24"/>
          <w:lang w:val="ka-GE"/>
        </w:rPr>
        <w:t>ადმინისტრირებ</w:t>
      </w:r>
      <w:r w:rsidR="00E63A45" w:rsidRPr="00EF29D0">
        <w:rPr>
          <w:rFonts w:cstheme="minorHAnsi"/>
          <w:sz w:val="24"/>
          <w:lang w:val="ka-GE"/>
        </w:rPr>
        <w:t>ა</w:t>
      </w:r>
      <w:r w:rsidR="00457CFB" w:rsidRPr="00EF29D0">
        <w:rPr>
          <w:rFonts w:cstheme="minorHAnsi"/>
          <w:sz w:val="24"/>
          <w:lang w:val="ka-GE"/>
        </w:rPr>
        <w:t>ს</w:t>
      </w:r>
      <w:r w:rsidR="00E63A45" w:rsidRPr="00EF29D0">
        <w:rPr>
          <w:rFonts w:cstheme="minorHAnsi"/>
          <w:sz w:val="24"/>
          <w:lang w:val="ka-GE"/>
        </w:rPr>
        <w:t>ა</w:t>
      </w:r>
      <w:r w:rsidR="00457CFB" w:rsidRPr="00EF29D0">
        <w:rPr>
          <w:rFonts w:cstheme="minorHAnsi"/>
          <w:sz w:val="24"/>
          <w:lang w:val="ka-GE"/>
        </w:rPr>
        <w:t xml:space="preserve"> და </w:t>
      </w:r>
      <w:r w:rsidR="004D3560" w:rsidRPr="00EF29D0">
        <w:rPr>
          <w:rFonts w:cstheme="minorHAnsi"/>
          <w:sz w:val="24"/>
          <w:lang w:val="ka-GE"/>
        </w:rPr>
        <w:t>ზედამხედველობ</w:t>
      </w:r>
      <w:r w:rsidR="00E63A45" w:rsidRPr="00EF29D0">
        <w:rPr>
          <w:rFonts w:cstheme="minorHAnsi"/>
          <w:sz w:val="24"/>
          <w:lang w:val="ka-GE"/>
        </w:rPr>
        <w:t>ა</w:t>
      </w:r>
      <w:r w:rsidR="004D3560" w:rsidRPr="00EF29D0">
        <w:rPr>
          <w:rFonts w:cstheme="minorHAnsi"/>
          <w:sz w:val="24"/>
          <w:lang w:val="ka-GE"/>
        </w:rPr>
        <w:t>ს</w:t>
      </w:r>
      <w:r w:rsidR="00E63A45" w:rsidRPr="00EF29D0">
        <w:rPr>
          <w:rFonts w:cstheme="minorHAnsi"/>
          <w:sz w:val="24"/>
          <w:lang w:val="ka-GE"/>
        </w:rPr>
        <w:t>თან</w:t>
      </w:r>
      <w:r w:rsidR="004D3560" w:rsidRPr="00EF29D0">
        <w:rPr>
          <w:rFonts w:cstheme="minorHAnsi"/>
          <w:sz w:val="24"/>
          <w:lang w:val="ka-GE"/>
        </w:rPr>
        <w:t xml:space="preserve"> </w:t>
      </w:r>
      <w:r w:rsidR="00E63A45" w:rsidRPr="00EF29D0">
        <w:rPr>
          <w:rFonts w:cstheme="minorHAnsi"/>
          <w:sz w:val="24"/>
          <w:lang w:val="ka-GE"/>
        </w:rPr>
        <w:t>დაკავშირებულ შემდეგ საკითხებს</w:t>
      </w:r>
      <w:r w:rsidR="00EE5CC4" w:rsidRPr="00EF29D0">
        <w:rPr>
          <w:rFonts w:cstheme="minorHAnsi"/>
          <w:sz w:val="24"/>
          <w:lang w:val="ka-GE"/>
        </w:rPr>
        <w:t xml:space="preserve">: </w:t>
      </w:r>
    </w:p>
    <w:p w14:paraId="009985B4" w14:textId="7F5A241A" w:rsidR="003E5FF6" w:rsidRPr="00EF29D0" w:rsidRDefault="003E5FF6" w:rsidP="00F83B96">
      <w:pPr>
        <w:pStyle w:val="ListParagraph"/>
        <w:numPr>
          <w:ilvl w:val="0"/>
          <w:numId w:val="17"/>
        </w:numPr>
        <w:spacing w:before="120" w:after="120" w:line="276" w:lineRule="auto"/>
        <w:contextualSpacing w:val="0"/>
        <w:jc w:val="both"/>
        <w:rPr>
          <w:rFonts w:cstheme="minorHAnsi"/>
          <w:b/>
          <w:sz w:val="24"/>
          <w:lang w:val="ka-GE"/>
        </w:rPr>
      </w:pPr>
      <w:r w:rsidRPr="00EF29D0">
        <w:rPr>
          <w:rFonts w:cstheme="minorHAnsi"/>
          <w:b/>
          <w:sz w:val="24"/>
          <w:lang w:val="ka-GE"/>
        </w:rPr>
        <w:t>მარეგულირებელი ნორმების მომზადებასთან დაკავშირებული ხარჯები</w:t>
      </w:r>
    </w:p>
    <w:p w14:paraId="4C6611A2" w14:textId="76E67C85" w:rsidR="00C34306" w:rsidRPr="00EF29D0" w:rsidRDefault="002D1B24" w:rsidP="00AD5D21">
      <w:pPr>
        <w:spacing w:before="120" w:after="120" w:line="276" w:lineRule="auto"/>
        <w:jc w:val="both"/>
        <w:rPr>
          <w:rFonts w:cstheme="minorHAnsi"/>
          <w:color w:val="0D0D0D"/>
          <w:sz w:val="24"/>
          <w:szCs w:val="24"/>
          <w:lang w:val="ka-GE"/>
        </w:rPr>
      </w:pPr>
      <w:r w:rsidRPr="00EF29D0">
        <w:rPr>
          <w:rFonts w:cstheme="minorHAnsi"/>
          <w:color w:val="0D0D0D"/>
          <w:sz w:val="24"/>
          <w:szCs w:val="24"/>
          <w:lang w:val="ka-GE"/>
        </w:rPr>
        <w:t>პირველი ალტერნატივ</w:t>
      </w:r>
      <w:r w:rsidR="00AC7465" w:rsidRPr="00EF29D0">
        <w:rPr>
          <w:rFonts w:cstheme="minorHAnsi"/>
          <w:color w:val="0D0D0D"/>
          <w:sz w:val="24"/>
          <w:szCs w:val="24"/>
          <w:lang w:val="ka-GE"/>
        </w:rPr>
        <w:t>ის შესაბამისად,</w:t>
      </w:r>
      <w:r w:rsidR="003E5FF6" w:rsidRPr="00EF29D0">
        <w:rPr>
          <w:rFonts w:cstheme="minorHAnsi"/>
          <w:color w:val="0D0D0D"/>
          <w:sz w:val="24"/>
          <w:szCs w:val="24"/>
          <w:lang w:val="ka-GE"/>
        </w:rPr>
        <w:t xml:space="preserve"> საკანონმდებლო ცვლილები აწესებს ზოგად პრინციპებსა და კრიტერიუმებს</w:t>
      </w:r>
      <w:r w:rsidRPr="00EF29D0">
        <w:rPr>
          <w:rFonts w:cstheme="minorHAnsi"/>
          <w:color w:val="0D0D0D"/>
          <w:sz w:val="24"/>
          <w:szCs w:val="24"/>
          <w:lang w:val="ka-GE"/>
        </w:rPr>
        <w:t xml:space="preserve"> მსუბუქი ავტომობილით - ტაქსით მომსახურების მიმართულებით. </w:t>
      </w:r>
      <w:r w:rsidR="00C34306" w:rsidRPr="00EF29D0">
        <w:rPr>
          <w:rFonts w:cstheme="minorHAnsi"/>
          <w:color w:val="0D0D0D"/>
          <w:sz w:val="24"/>
          <w:szCs w:val="24"/>
          <w:lang w:val="ka-GE"/>
        </w:rPr>
        <w:t>შესაბამისად, მუნიციპალიტეტებმა უნდა უზრუნველყონ:</w:t>
      </w:r>
    </w:p>
    <w:p w14:paraId="31EDDA87" w14:textId="7C1D937F" w:rsidR="00C34306" w:rsidRPr="00EF29D0" w:rsidRDefault="002D1B24" w:rsidP="00F83B96">
      <w:pPr>
        <w:pStyle w:val="ListParagraph"/>
        <w:numPr>
          <w:ilvl w:val="0"/>
          <w:numId w:val="20"/>
        </w:numPr>
        <w:spacing w:before="120" w:after="120" w:line="276" w:lineRule="auto"/>
        <w:jc w:val="both"/>
        <w:rPr>
          <w:rFonts w:cstheme="minorHAnsi"/>
          <w:color w:val="0D0D0D"/>
          <w:sz w:val="24"/>
          <w:szCs w:val="24"/>
          <w:lang w:val="ka-GE"/>
        </w:rPr>
      </w:pPr>
      <w:r w:rsidRPr="00EF29D0">
        <w:rPr>
          <w:rFonts w:cstheme="minorHAnsi"/>
          <w:color w:val="0D0D0D"/>
          <w:sz w:val="24"/>
          <w:szCs w:val="24"/>
          <w:lang w:val="ka-GE"/>
        </w:rPr>
        <w:t xml:space="preserve">მარეგულირებელი აქტების </w:t>
      </w:r>
      <w:r w:rsidR="00C34306" w:rsidRPr="00EF29D0">
        <w:rPr>
          <w:rFonts w:cstheme="minorHAnsi"/>
          <w:color w:val="0D0D0D"/>
          <w:sz w:val="24"/>
          <w:szCs w:val="24"/>
          <w:lang w:val="ka-GE"/>
        </w:rPr>
        <w:t xml:space="preserve">პროექტების </w:t>
      </w:r>
      <w:r w:rsidRPr="00EF29D0">
        <w:rPr>
          <w:rFonts w:cstheme="minorHAnsi"/>
          <w:color w:val="0D0D0D"/>
          <w:sz w:val="24"/>
          <w:szCs w:val="24"/>
          <w:lang w:val="ka-GE"/>
        </w:rPr>
        <w:t>შემუშავება</w:t>
      </w:r>
      <w:r w:rsidR="00C34306" w:rsidRPr="00EF29D0">
        <w:rPr>
          <w:rFonts w:cstheme="minorHAnsi"/>
          <w:color w:val="0D0D0D"/>
          <w:sz w:val="24"/>
          <w:szCs w:val="24"/>
          <w:lang w:val="ka-GE"/>
        </w:rPr>
        <w:t>;</w:t>
      </w:r>
    </w:p>
    <w:p w14:paraId="4C122800" w14:textId="7953CB43" w:rsidR="00C34306" w:rsidRPr="00EF29D0" w:rsidRDefault="00C34306" w:rsidP="00F83B96">
      <w:pPr>
        <w:pStyle w:val="ListParagraph"/>
        <w:numPr>
          <w:ilvl w:val="0"/>
          <w:numId w:val="20"/>
        </w:numPr>
        <w:spacing w:before="120" w:after="120" w:line="276" w:lineRule="auto"/>
        <w:jc w:val="both"/>
        <w:rPr>
          <w:rFonts w:cstheme="minorHAnsi"/>
          <w:color w:val="0D0D0D"/>
          <w:sz w:val="24"/>
          <w:szCs w:val="24"/>
          <w:lang w:val="ka-GE"/>
        </w:rPr>
      </w:pPr>
      <w:r w:rsidRPr="00EF29D0">
        <w:rPr>
          <w:rFonts w:cstheme="minorHAnsi"/>
          <w:color w:val="0D0D0D"/>
          <w:sz w:val="24"/>
          <w:szCs w:val="24"/>
          <w:lang w:val="ka-GE"/>
        </w:rPr>
        <w:t xml:space="preserve">მარეგულირებელი აქტების </w:t>
      </w:r>
      <w:r w:rsidR="002D1B24" w:rsidRPr="00EF29D0">
        <w:rPr>
          <w:rFonts w:cstheme="minorHAnsi"/>
          <w:color w:val="0D0D0D"/>
          <w:sz w:val="24"/>
          <w:szCs w:val="24"/>
          <w:lang w:val="ka-GE"/>
        </w:rPr>
        <w:t>დამტკიცება შესაბამისი მუნიციპალიტეტის საკრებულოს მიერ</w:t>
      </w:r>
      <w:r w:rsidR="00CD41DD">
        <w:rPr>
          <w:rFonts w:cstheme="minorHAnsi"/>
          <w:color w:val="0D0D0D"/>
          <w:sz w:val="24"/>
          <w:szCs w:val="24"/>
          <w:lang w:val="ka-GE"/>
        </w:rPr>
        <w:t>;</w:t>
      </w:r>
    </w:p>
    <w:p w14:paraId="6C93543D" w14:textId="21A32297" w:rsidR="00F13104" w:rsidRPr="00EF29D0" w:rsidRDefault="00F13104" w:rsidP="00F83B96">
      <w:pPr>
        <w:pStyle w:val="ListParagraph"/>
        <w:numPr>
          <w:ilvl w:val="0"/>
          <w:numId w:val="20"/>
        </w:numPr>
        <w:spacing w:before="120" w:after="120" w:line="276" w:lineRule="auto"/>
        <w:jc w:val="both"/>
        <w:rPr>
          <w:rFonts w:cstheme="minorHAnsi"/>
          <w:color w:val="0D0D0D"/>
          <w:sz w:val="24"/>
          <w:szCs w:val="24"/>
          <w:lang w:val="ka-GE"/>
        </w:rPr>
      </w:pPr>
      <w:r w:rsidRPr="00EF29D0">
        <w:rPr>
          <w:rFonts w:cstheme="minorHAnsi"/>
          <w:color w:val="0D0D0D"/>
          <w:sz w:val="24"/>
          <w:szCs w:val="24"/>
          <w:lang w:val="ka-GE"/>
        </w:rPr>
        <w:t>მუნიციპალიტეტის ადმინისტრაციულ საზღვრებში მსუბუქი ავტომობილით − ტაქსით (</w:t>
      </w:r>
      <w:r w:rsidR="00EF29D0" w:rsidRPr="00EF29D0">
        <w:rPr>
          <w:rFonts w:cstheme="minorHAnsi"/>
          <w:sz w:val="24"/>
          <w:lang w:val="ka-GE"/>
        </w:rPr>
        <w:t>M</w:t>
      </w:r>
      <w:r w:rsidR="00EF29D0" w:rsidRPr="00EF29D0">
        <w:rPr>
          <w:rFonts w:cstheme="minorHAnsi"/>
          <w:sz w:val="24"/>
          <w:vertAlign w:val="subscript"/>
          <w:lang w:val="ka-GE"/>
        </w:rPr>
        <w:t>1</w:t>
      </w:r>
      <w:r w:rsidRPr="00EF29D0">
        <w:rPr>
          <w:rFonts w:cstheme="minorHAnsi"/>
          <w:color w:val="0D0D0D"/>
          <w:sz w:val="24"/>
          <w:szCs w:val="24"/>
          <w:lang w:val="ka-GE"/>
        </w:rPr>
        <w:t xml:space="preserve"> კატეგორია) გადაყვანის ნებართვის ურთიერთაღიარების შემთხვევაში, შესაბამის მუნიციპალიტეტებს შორის ხელშეკრულების მომზადება/გაფორმება.</w:t>
      </w:r>
    </w:p>
    <w:p w14:paraId="1C9AD422" w14:textId="748FFD66" w:rsidR="00AC7465" w:rsidRPr="00EF29D0" w:rsidRDefault="00AC7465" w:rsidP="00AD5D21">
      <w:pPr>
        <w:spacing w:before="120" w:after="120" w:line="276" w:lineRule="auto"/>
        <w:jc w:val="both"/>
        <w:rPr>
          <w:rFonts w:cstheme="minorHAnsi"/>
          <w:color w:val="0D0D0D"/>
          <w:sz w:val="24"/>
          <w:szCs w:val="24"/>
          <w:lang w:val="ka-GE"/>
        </w:rPr>
      </w:pPr>
      <w:r w:rsidRPr="00EF29D0">
        <w:rPr>
          <w:rFonts w:cstheme="minorHAnsi"/>
          <w:color w:val="0D0D0D"/>
          <w:sz w:val="24"/>
          <w:szCs w:val="24"/>
          <w:lang w:val="ka-GE"/>
        </w:rPr>
        <w:t xml:space="preserve">აღნიშნული </w:t>
      </w:r>
      <w:r w:rsidR="00C34306" w:rsidRPr="00EF29D0">
        <w:rPr>
          <w:rFonts w:cstheme="minorHAnsi"/>
          <w:color w:val="0D0D0D"/>
          <w:sz w:val="24"/>
          <w:szCs w:val="24"/>
          <w:lang w:val="ka-GE"/>
        </w:rPr>
        <w:t xml:space="preserve">მარეგულირებელი აქტებით, კერძოდ, საკრებულოს </w:t>
      </w:r>
      <w:r w:rsidRPr="00EF29D0">
        <w:rPr>
          <w:rFonts w:cstheme="minorHAnsi"/>
          <w:color w:val="0D0D0D"/>
          <w:sz w:val="24"/>
          <w:szCs w:val="24"/>
          <w:lang w:val="ka-GE"/>
        </w:rPr>
        <w:t>დადგენილებით</w:t>
      </w:r>
      <w:r w:rsidR="002D1B24" w:rsidRPr="00EF29D0">
        <w:rPr>
          <w:rFonts w:cstheme="minorHAnsi"/>
          <w:color w:val="0D0D0D"/>
          <w:sz w:val="24"/>
          <w:szCs w:val="24"/>
          <w:lang w:val="ka-GE"/>
        </w:rPr>
        <w:t xml:space="preserve"> დეტალურად უნდა გან</w:t>
      </w:r>
      <w:r w:rsidRPr="00EF29D0">
        <w:rPr>
          <w:rFonts w:cstheme="minorHAnsi"/>
          <w:color w:val="0D0D0D"/>
          <w:sz w:val="24"/>
          <w:szCs w:val="24"/>
          <w:lang w:val="ka-GE"/>
        </w:rPr>
        <w:t>ი</w:t>
      </w:r>
      <w:r w:rsidR="002D1B24" w:rsidRPr="00EF29D0">
        <w:rPr>
          <w:rFonts w:cstheme="minorHAnsi"/>
          <w:color w:val="0D0D0D"/>
          <w:sz w:val="24"/>
          <w:szCs w:val="24"/>
          <w:lang w:val="ka-GE"/>
        </w:rPr>
        <w:t xml:space="preserve">საზღვროს კანონით დადგენილ მოთხოვნებთან შესაბამისობის წესები და პროცედურები. ამ მხრივ, </w:t>
      </w:r>
      <w:r w:rsidR="0014571E" w:rsidRPr="00EF29D0">
        <w:rPr>
          <w:rFonts w:cstheme="minorHAnsi"/>
          <w:color w:val="0D0D0D"/>
          <w:sz w:val="24"/>
          <w:szCs w:val="24"/>
          <w:lang w:val="ka-GE"/>
        </w:rPr>
        <w:t xml:space="preserve">განსაკუთრებით თვითმმართველი ქალაქებისთვის, </w:t>
      </w:r>
      <w:r w:rsidR="002D1B24" w:rsidRPr="00EF29D0">
        <w:rPr>
          <w:rFonts w:cstheme="minorHAnsi"/>
          <w:color w:val="0D0D0D"/>
          <w:sz w:val="24"/>
          <w:szCs w:val="24"/>
          <w:lang w:val="ka-GE"/>
        </w:rPr>
        <w:t>მნიშვნელოვანი</w:t>
      </w:r>
      <w:r w:rsidR="0014571E" w:rsidRPr="00EF29D0">
        <w:rPr>
          <w:rFonts w:cstheme="minorHAnsi"/>
          <w:color w:val="0D0D0D"/>
          <w:sz w:val="24"/>
          <w:szCs w:val="24"/>
          <w:lang w:val="ka-GE"/>
        </w:rPr>
        <w:t xml:space="preserve"> იქნება </w:t>
      </w:r>
      <w:r w:rsidRPr="00EF29D0">
        <w:rPr>
          <w:rFonts w:cstheme="minorHAnsi"/>
          <w:color w:val="0D0D0D"/>
          <w:sz w:val="24"/>
          <w:szCs w:val="24"/>
          <w:lang w:val="ka-GE"/>
        </w:rPr>
        <w:t xml:space="preserve">ქალაქ თბილისის </w:t>
      </w:r>
      <w:r w:rsidR="0014571E" w:rsidRPr="00EF29D0">
        <w:rPr>
          <w:rFonts w:cstheme="minorHAnsi"/>
          <w:color w:val="0D0D0D"/>
          <w:sz w:val="24"/>
          <w:szCs w:val="24"/>
          <w:lang w:val="ka-GE"/>
        </w:rPr>
        <w:t xml:space="preserve">პრაქტიკის გაზიარება და </w:t>
      </w:r>
      <w:r w:rsidRPr="00EF29D0">
        <w:rPr>
          <w:rFonts w:cstheme="minorHAnsi"/>
          <w:color w:val="0D0D0D"/>
          <w:sz w:val="24"/>
          <w:szCs w:val="24"/>
          <w:lang w:val="ka-GE"/>
        </w:rPr>
        <w:t>მუნიციპალიტეტის საკრებულოს 2018 წლის 27 ივლისის N24-80 დადგენილება</w:t>
      </w:r>
      <w:r w:rsidR="0014571E" w:rsidRPr="00EF29D0">
        <w:rPr>
          <w:rFonts w:cstheme="minorHAnsi"/>
          <w:color w:val="0D0D0D"/>
          <w:sz w:val="24"/>
          <w:szCs w:val="24"/>
          <w:lang w:val="ka-GE"/>
        </w:rPr>
        <w:t>.</w:t>
      </w:r>
    </w:p>
    <w:p w14:paraId="261AA789" w14:textId="32CC070F" w:rsidR="00C164CA" w:rsidRPr="00EF29D0" w:rsidRDefault="00C164CA" w:rsidP="00F83B96">
      <w:pPr>
        <w:pStyle w:val="ListParagraph"/>
        <w:numPr>
          <w:ilvl w:val="0"/>
          <w:numId w:val="17"/>
        </w:numPr>
        <w:spacing w:before="120" w:after="120" w:line="276" w:lineRule="auto"/>
        <w:contextualSpacing w:val="0"/>
        <w:jc w:val="both"/>
        <w:rPr>
          <w:rFonts w:cstheme="minorHAnsi"/>
          <w:b/>
          <w:sz w:val="24"/>
          <w:lang w:val="ka-GE"/>
        </w:rPr>
      </w:pPr>
      <w:r w:rsidRPr="00EF29D0">
        <w:rPr>
          <w:rFonts w:cstheme="minorHAnsi"/>
          <w:b/>
          <w:sz w:val="24"/>
          <w:lang w:val="ka-GE"/>
        </w:rPr>
        <w:t xml:space="preserve">ნებართვების </w:t>
      </w:r>
      <w:r w:rsidR="002F418F">
        <w:rPr>
          <w:rFonts w:cstheme="minorHAnsi"/>
          <w:b/>
          <w:sz w:val="24"/>
          <w:lang w:val="ka-GE"/>
        </w:rPr>
        <w:t>გაცემის,</w:t>
      </w:r>
      <w:r w:rsidRPr="00EF29D0">
        <w:rPr>
          <w:rFonts w:cstheme="minorHAnsi"/>
          <w:b/>
          <w:sz w:val="24"/>
          <w:lang w:val="ka-GE"/>
        </w:rPr>
        <w:t xml:space="preserve"> </w:t>
      </w:r>
      <w:r w:rsidR="00632225" w:rsidRPr="00EF29D0">
        <w:rPr>
          <w:rFonts w:cstheme="minorHAnsi"/>
          <w:b/>
          <w:sz w:val="24"/>
          <w:lang w:val="ka-GE"/>
        </w:rPr>
        <w:t>მონიტორინგის</w:t>
      </w:r>
      <w:r w:rsidRPr="00EF29D0">
        <w:rPr>
          <w:rFonts w:cstheme="minorHAnsi"/>
          <w:b/>
          <w:sz w:val="24"/>
          <w:lang w:val="ka-GE"/>
        </w:rPr>
        <w:t xml:space="preserve"> </w:t>
      </w:r>
      <w:r w:rsidR="002F418F">
        <w:rPr>
          <w:rFonts w:cstheme="minorHAnsi"/>
          <w:b/>
          <w:sz w:val="24"/>
          <w:lang w:val="ka-GE"/>
        </w:rPr>
        <w:t xml:space="preserve">და ზედამხედველობის </w:t>
      </w:r>
      <w:r w:rsidRPr="00EF29D0">
        <w:rPr>
          <w:rFonts w:cstheme="minorHAnsi"/>
          <w:b/>
          <w:sz w:val="24"/>
          <w:lang w:val="ka-GE"/>
        </w:rPr>
        <w:t>განხორციელებისთვის საჭირო ადამიანური და მატერიალური ხარჯები</w:t>
      </w:r>
    </w:p>
    <w:p w14:paraId="586E7920" w14:textId="4EB38D63" w:rsidR="008947BB" w:rsidRPr="00EF29D0" w:rsidRDefault="00C164CA" w:rsidP="00AD5D21">
      <w:pPr>
        <w:spacing w:before="120" w:after="120" w:line="276" w:lineRule="auto"/>
        <w:jc w:val="both"/>
        <w:rPr>
          <w:rFonts w:cstheme="minorHAnsi"/>
          <w:color w:val="0D0D0D"/>
          <w:sz w:val="24"/>
          <w:szCs w:val="24"/>
          <w:lang w:val="ka-GE"/>
        </w:rPr>
      </w:pPr>
      <w:r w:rsidRPr="00EF29D0">
        <w:rPr>
          <w:rFonts w:cstheme="minorHAnsi"/>
          <w:color w:val="0D0D0D"/>
          <w:sz w:val="24"/>
          <w:szCs w:val="24"/>
          <w:lang w:val="ka-GE"/>
        </w:rPr>
        <w:t xml:space="preserve">ნებართვების გაცემისა და სანებართვო პირობების შესრულების კონტროლის მიზნით, საჭირო იქნება </w:t>
      </w:r>
      <w:r w:rsidR="008947BB" w:rsidRPr="00EF29D0">
        <w:rPr>
          <w:rFonts w:cstheme="minorHAnsi"/>
          <w:color w:val="0D0D0D"/>
          <w:sz w:val="24"/>
          <w:szCs w:val="24"/>
          <w:lang w:val="ka-GE"/>
        </w:rPr>
        <w:t xml:space="preserve">შესაბამისი პასუხისმგებელი </w:t>
      </w:r>
      <w:r w:rsidR="005B3E6C" w:rsidRPr="00EF29D0">
        <w:rPr>
          <w:rFonts w:cstheme="minorHAnsi"/>
          <w:color w:val="0D0D0D"/>
          <w:sz w:val="24"/>
          <w:szCs w:val="24"/>
          <w:lang w:val="ka-GE"/>
        </w:rPr>
        <w:t xml:space="preserve">სამსახურის </w:t>
      </w:r>
      <w:r w:rsidR="008947BB" w:rsidRPr="00EF29D0">
        <w:rPr>
          <w:rFonts w:cstheme="minorHAnsi"/>
          <w:color w:val="0D0D0D"/>
          <w:sz w:val="24"/>
          <w:szCs w:val="24"/>
          <w:lang w:val="ka-GE"/>
        </w:rPr>
        <w:t xml:space="preserve">განსაზღვრა და მატერიალურ-ტექნიკური უზრუნველყოფა. შესაბამისად, ადმინისტრაციული </w:t>
      </w:r>
      <w:r w:rsidR="005B3E6C" w:rsidRPr="00EF29D0">
        <w:rPr>
          <w:rFonts w:cstheme="minorHAnsi"/>
          <w:color w:val="0D0D0D"/>
          <w:sz w:val="24"/>
          <w:szCs w:val="24"/>
          <w:lang w:val="ka-GE"/>
        </w:rPr>
        <w:t>ხარჯები</w:t>
      </w:r>
      <w:r w:rsidR="008947BB" w:rsidRPr="00EF29D0">
        <w:rPr>
          <w:rFonts w:cstheme="minorHAnsi"/>
          <w:color w:val="0D0D0D"/>
          <w:sz w:val="24"/>
          <w:szCs w:val="24"/>
          <w:lang w:val="ka-GE"/>
        </w:rPr>
        <w:t xml:space="preserve"> მოიცავს შემდეგ კომპონენტებს:  </w:t>
      </w:r>
    </w:p>
    <w:p w14:paraId="54A73B84" w14:textId="7F16B7EC" w:rsidR="00457CFB" w:rsidRPr="00EF29D0" w:rsidRDefault="00457CFB" w:rsidP="00F83B96">
      <w:pPr>
        <w:pStyle w:val="ListParagraph"/>
        <w:numPr>
          <w:ilvl w:val="0"/>
          <w:numId w:val="18"/>
        </w:numPr>
        <w:spacing w:before="120" w:after="120" w:line="276" w:lineRule="auto"/>
        <w:jc w:val="both"/>
        <w:rPr>
          <w:rFonts w:cstheme="minorHAnsi"/>
          <w:color w:val="0D0D0D"/>
          <w:sz w:val="24"/>
          <w:szCs w:val="24"/>
          <w:lang w:val="ka-GE"/>
        </w:rPr>
      </w:pPr>
      <w:r w:rsidRPr="00EF29D0">
        <w:rPr>
          <w:rFonts w:cstheme="minorHAnsi"/>
          <w:color w:val="0D0D0D"/>
          <w:sz w:val="24"/>
          <w:szCs w:val="24"/>
          <w:lang w:val="ka-GE"/>
        </w:rPr>
        <w:t>დასაქმებულ</w:t>
      </w:r>
      <w:r w:rsidR="008947BB" w:rsidRPr="00EF29D0">
        <w:rPr>
          <w:rFonts w:cstheme="minorHAnsi"/>
          <w:color w:val="0D0D0D"/>
          <w:sz w:val="24"/>
          <w:szCs w:val="24"/>
          <w:lang w:val="ka-GE"/>
        </w:rPr>
        <w:t xml:space="preserve">თა რაოდენობა და შრომის </w:t>
      </w:r>
      <w:r w:rsidR="002669C8" w:rsidRPr="00EF29D0">
        <w:rPr>
          <w:rFonts w:cstheme="minorHAnsi"/>
          <w:color w:val="0D0D0D"/>
          <w:sz w:val="24"/>
          <w:szCs w:val="24"/>
          <w:lang w:val="ka-GE"/>
        </w:rPr>
        <w:t xml:space="preserve">საშუალო </w:t>
      </w:r>
      <w:r w:rsidR="008947BB" w:rsidRPr="00EF29D0">
        <w:rPr>
          <w:rFonts w:cstheme="minorHAnsi"/>
          <w:color w:val="0D0D0D"/>
          <w:sz w:val="24"/>
          <w:szCs w:val="24"/>
          <w:lang w:val="ka-GE"/>
        </w:rPr>
        <w:t>ანაზღაურება</w:t>
      </w:r>
      <w:r w:rsidRPr="00EF29D0">
        <w:rPr>
          <w:rFonts w:cstheme="minorHAnsi"/>
          <w:color w:val="0D0D0D"/>
          <w:sz w:val="24"/>
          <w:szCs w:val="24"/>
          <w:lang w:val="ka-GE"/>
        </w:rPr>
        <w:t>, ადმინისტრაციული</w:t>
      </w:r>
      <w:r w:rsidR="008947BB" w:rsidRPr="00EF29D0">
        <w:rPr>
          <w:rFonts w:cstheme="minorHAnsi"/>
          <w:color w:val="0D0D0D"/>
          <w:sz w:val="24"/>
          <w:szCs w:val="24"/>
          <w:lang w:val="ka-GE"/>
        </w:rPr>
        <w:t xml:space="preserve"> </w:t>
      </w:r>
      <w:r w:rsidR="00632225" w:rsidRPr="00EF29D0">
        <w:rPr>
          <w:rFonts w:cstheme="minorHAnsi"/>
          <w:color w:val="0D0D0D"/>
          <w:sz w:val="24"/>
          <w:szCs w:val="24"/>
          <w:lang w:val="ka-GE"/>
        </w:rPr>
        <w:t xml:space="preserve">საქმიანობის </w:t>
      </w:r>
      <w:r w:rsidR="008947BB" w:rsidRPr="00EF29D0">
        <w:rPr>
          <w:rFonts w:cstheme="minorHAnsi"/>
          <w:color w:val="0D0D0D"/>
          <w:sz w:val="24"/>
          <w:szCs w:val="24"/>
          <w:lang w:val="ka-GE"/>
        </w:rPr>
        <w:t xml:space="preserve">და </w:t>
      </w:r>
      <w:r w:rsidR="00632225" w:rsidRPr="00EF29D0">
        <w:rPr>
          <w:rFonts w:cstheme="minorHAnsi"/>
          <w:color w:val="0D0D0D"/>
          <w:sz w:val="24"/>
          <w:szCs w:val="24"/>
          <w:lang w:val="ka-GE"/>
        </w:rPr>
        <w:t>მონიტორინგის</w:t>
      </w:r>
      <w:r w:rsidR="008947BB" w:rsidRPr="00EF29D0">
        <w:rPr>
          <w:rFonts w:eastAsia="Trebuchet MS" w:cstheme="minorHAnsi"/>
          <w:sz w:val="24"/>
          <w:szCs w:val="20"/>
          <w:lang w:val="ka-GE"/>
        </w:rPr>
        <w:t xml:space="preserve"> </w:t>
      </w:r>
      <w:r w:rsidRPr="00EF29D0">
        <w:rPr>
          <w:rFonts w:cstheme="minorHAnsi"/>
          <w:color w:val="0D0D0D"/>
          <w:sz w:val="24"/>
          <w:szCs w:val="24"/>
          <w:lang w:val="ka-GE"/>
        </w:rPr>
        <w:t>განხორციელებისთვის;</w:t>
      </w:r>
    </w:p>
    <w:p w14:paraId="145627B6" w14:textId="73AFA30C" w:rsidR="00EE5CC4" w:rsidRPr="00EF29D0" w:rsidRDefault="00457CFB" w:rsidP="00F83B96">
      <w:pPr>
        <w:pStyle w:val="ListParagraph"/>
        <w:numPr>
          <w:ilvl w:val="0"/>
          <w:numId w:val="18"/>
        </w:numPr>
        <w:spacing w:before="120" w:after="120" w:line="276" w:lineRule="auto"/>
        <w:jc w:val="both"/>
        <w:rPr>
          <w:rFonts w:cstheme="minorHAnsi"/>
          <w:color w:val="0D0D0D"/>
          <w:sz w:val="24"/>
          <w:szCs w:val="24"/>
          <w:lang w:val="ka-GE"/>
        </w:rPr>
      </w:pPr>
      <w:r w:rsidRPr="00EF29D0">
        <w:rPr>
          <w:rFonts w:cstheme="minorHAnsi"/>
          <w:color w:val="0D0D0D"/>
          <w:sz w:val="24"/>
          <w:szCs w:val="24"/>
          <w:lang w:val="ka-GE"/>
        </w:rPr>
        <w:t>დასაქმებულ(ებ)ის</w:t>
      </w:r>
      <w:r w:rsidR="00EE5CC4" w:rsidRPr="00EF29D0">
        <w:rPr>
          <w:rFonts w:cstheme="minorHAnsi"/>
          <w:color w:val="0D0D0D"/>
          <w:sz w:val="24"/>
          <w:szCs w:val="24"/>
          <w:lang w:val="ka-GE"/>
        </w:rPr>
        <w:t xml:space="preserve">თვის საჭირო მატერიალურ-ტექნიკური </w:t>
      </w:r>
      <w:r w:rsidR="00E63A45" w:rsidRPr="00EF29D0">
        <w:rPr>
          <w:rFonts w:cstheme="minorHAnsi"/>
          <w:color w:val="0D0D0D"/>
          <w:sz w:val="24"/>
          <w:szCs w:val="24"/>
          <w:lang w:val="ka-GE"/>
        </w:rPr>
        <w:t>აღჭურვილობა,</w:t>
      </w:r>
      <w:r w:rsidR="00EE5CC4" w:rsidRPr="00EF29D0">
        <w:rPr>
          <w:rFonts w:cstheme="minorHAnsi"/>
          <w:color w:val="0D0D0D"/>
          <w:sz w:val="24"/>
          <w:szCs w:val="24"/>
          <w:lang w:val="ka-GE"/>
        </w:rPr>
        <w:t xml:space="preserve"> როგორიცაა კომპიუტერები, საკანცელარიო ნივთები</w:t>
      </w:r>
      <w:r w:rsidR="00632225" w:rsidRPr="00EF29D0">
        <w:rPr>
          <w:rFonts w:cstheme="minorHAnsi"/>
          <w:color w:val="0D0D0D"/>
          <w:sz w:val="24"/>
          <w:szCs w:val="24"/>
          <w:lang w:val="ka-GE"/>
        </w:rPr>
        <w:t>, კომუნიკაციის ხარჯები</w:t>
      </w:r>
      <w:r w:rsidR="00EE5CC4" w:rsidRPr="00EF29D0">
        <w:rPr>
          <w:rFonts w:cstheme="minorHAnsi"/>
          <w:color w:val="0D0D0D"/>
          <w:sz w:val="24"/>
          <w:szCs w:val="24"/>
          <w:lang w:val="ka-GE"/>
        </w:rPr>
        <w:t xml:space="preserve"> და </w:t>
      </w:r>
      <w:r w:rsidR="00551D87" w:rsidRPr="00EF29D0">
        <w:rPr>
          <w:rFonts w:cstheme="minorHAnsi"/>
          <w:color w:val="0D0D0D"/>
          <w:sz w:val="24"/>
          <w:szCs w:val="24"/>
          <w:lang w:val="ka-GE"/>
        </w:rPr>
        <w:t>სხვა</w:t>
      </w:r>
      <w:r w:rsidR="00B73CD2" w:rsidRPr="00EF29D0">
        <w:rPr>
          <w:rFonts w:cstheme="minorHAnsi"/>
          <w:color w:val="0D0D0D"/>
          <w:sz w:val="24"/>
          <w:szCs w:val="24"/>
          <w:lang w:val="ka-GE"/>
        </w:rPr>
        <w:t>;</w:t>
      </w:r>
    </w:p>
    <w:p w14:paraId="340EFC12" w14:textId="0C6A7227" w:rsidR="00B73CD2" w:rsidRPr="00EF29D0" w:rsidRDefault="00B73CD2" w:rsidP="00F83B96">
      <w:pPr>
        <w:pStyle w:val="ListParagraph"/>
        <w:numPr>
          <w:ilvl w:val="0"/>
          <w:numId w:val="18"/>
        </w:numPr>
        <w:spacing w:before="120" w:after="120" w:line="276" w:lineRule="auto"/>
        <w:contextualSpacing w:val="0"/>
        <w:jc w:val="both"/>
        <w:rPr>
          <w:rFonts w:eastAsia="Trebuchet MS" w:cstheme="minorHAnsi"/>
          <w:sz w:val="24"/>
          <w:szCs w:val="20"/>
          <w:lang w:val="ka-GE"/>
        </w:rPr>
      </w:pPr>
      <w:r w:rsidRPr="00EF29D0">
        <w:rPr>
          <w:rFonts w:eastAsia="Trebuchet MS" w:cstheme="minorHAnsi"/>
          <w:sz w:val="24"/>
          <w:szCs w:val="20"/>
          <w:lang w:val="ka-GE"/>
        </w:rPr>
        <w:t>ოპერაციული ხარჯი</w:t>
      </w:r>
      <w:r w:rsidR="002F418F">
        <w:rPr>
          <w:rFonts w:eastAsia="Trebuchet MS" w:cstheme="minorHAnsi"/>
          <w:sz w:val="24"/>
          <w:szCs w:val="20"/>
          <w:lang w:val="ka-GE"/>
        </w:rPr>
        <w:t xml:space="preserve"> -</w:t>
      </w:r>
      <w:r w:rsidRPr="00EF29D0">
        <w:rPr>
          <w:rFonts w:eastAsia="Trebuchet MS" w:cstheme="minorHAnsi"/>
          <w:sz w:val="24"/>
          <w:szCs w:val="20"/>
          <w:lang w:val="ka-GE"/>
        </w:rPr>
        <w:t xml:space="preserve"> მონიტორინგის </w:t>
      </w:r>
      <w:r w:rsidR="002F418F">
        <w:rPr>
          <w:rFonts w:eastAsia="Trebuchet MS" w:cstheme="minorHAnsi"/>
          <w:sz w:val="24"/>
          <w:szCs w:val="20"/>
          <w:lang w:val="ka-GE"/>
        </w:rPr>
        <w:t xml:space="preserve">და ზედამხედველობის განხორციელებისთვის </w:t>
      </w:r>
      <w:r w:rsidRPr="00EF29D0">
        <w:rPr>
          <w:rFonts w:eastAsia="Trebuchet MS" w:cstheme="minorHAnsi"/>
          <w:sz w:val="24"/>
          <w:szCs w:val="20"/>
          <w:lang w:val="ka-GE"/>
        </w:rPr>
        <w:t>ტრანსპორტისა და კომუნიკაციის ხარჯი</w:t>
      </w:r>
      <w:r w:rsidR="002F418F">
        <w:rPr>
          <w:rFonts w:eastAsia="Trebuchet MS" w:cstheme="minorHAnsi"/>
          <w:sz w:val="24"/>
          <w:szCs w:val="20"/>
          <w:lang w:val="ka-GE"/>
        </w:rPr>
        <w:t>.</w:t>
      </w:r>
    </w:p>
    <w:p w14:paraId="4EA46AE7" w14:textId="3FADCD75" w:rsidR="00632225" w:rsidRPr="00EF29D0" w:rsidRDefault="00632225" w:rsidP="00F83B96">
      <w:pPr>
        <w:pStyle w:val="ListParagraph"/>
        <w:numPr>
          <w:ilvl w:val="0"/>
          <w:numId w:val="17"/>
        </w:numPr>
        <w:spacing w:before="120" w:after="120" w:line="276" w:lineRule="auto"/>
        <w:contextualSpacing w:val="0"/>
        <w:jc w:val="both"/>
        <w:rPr>
          <w:rFonts w:cstheme="minorHAnsi"/>
          <w:b/>
          <w:sz w:val="24"/>
          <w:lang w:val="ka-GE"/>
        </w:rPr>
      </w:pPr>
      <w:r w:rsidRPr="00EF29D0">
        <w:rPr>
          <w:rFonts w:cstheme="minorHAnsi"/>
          <w:b/>
          <w:sz w:val="24"/>
          <w:lang w:val="ka-GE"/>
        </w:rPr>
        <w:t>ნებართვის გარეშე საქმიანობაზე</w:t>
      </w:r>
      <w:r w:rsidR="00D73C36" w:rsidRPr="00EF29D0">
        <w:rPr>
          <w:rFonts w:cstheme="minorHAnsi"/>
          <w:b/>
          <w:sz w:val="24"/>
          <w:lang w:val="ka-GE"/>
        </w:rPr>
        <w:t xml:space="preserve"> კონტროლის განხორციელება</w:t>
      </w:r>
    </w:p>
    <w:p w14:paraId="539B7D00" w14:textId="08E8E8E2" w:rsidR="00632225" w:rsidRPr="00EF29D0" w:rsidRDefault="00632225" w:rsidP="00632225">
      <w:pPr>
        <w:spacing w:before="120" w:after="120" w:line="276" w:lineRule="auto"/>
        <w:jc w:val="both"/>
        <w:rPr>
          <w:rFonts w:cstheme="minorHAnsi"/>
          <w:color w:val="0D0D0D"/>
          <w:sz w:val="24"/>
          <w:szCs w:val="24"/>
          <w:lang w:val="ka-GE"/>
        </w:rPr>
      </w:pPr>
      <w:r w:rsidRPr="00EF29D0">
        <w:rPr>
          <w:rFonts w:cstheme="minorHAnsi"/>
          <w:color w:val="0D0D0D"/>
          <w:sz w:val="24"/>
          <w:szCs w:val="24"/>
          <w:lang w:val="ka-GE"/>
        </w:rPr>
        <w:t xml:space="preserve">ნებართვის გარეშე საქმიანობაზე </w:t>
      </w:r>
      <w:r w:rsidR="00515B5E" w:rsidRPr="00EF29D0">
        <w:rPr>
          <w:rFonts w:cstheme="minorHAnsi"/>
          <w:color w:val="0D0D0D"/>
          <w:sz w:val="24"/>
          <w:szCs w:val="24"/>
          <w:lang w:val="ka-GE"/>
        </w:rPr>
        <w:t>კონტროლს</w:t>
      </w:r>
      <w:r w:rsidR="00515B5E" w:rsidRPr="00EF29D0">
        <w:rPr>
          <w:rFonts w:cstheme="minorHAnsi"/>
          <w:color w:val="0D0D0D"/>
          <w:sz w:val="24"/>
          <w:szCs w:val="24"/>
        </w:rPr>
        <w:t xml:space="preserve"> </w:t>
      </w:r>
      <w:r w:rsidRPr="00EF29D0">
        <w:rPr>
          <w:rFonts w:cstheme="minorHAnsi"/>
          <w:color w:val="0D0D0D"/>
          <w:sz w:val="24"/>
          <w:szCs w:val="24"/>
          <w:lang w:val="ka-GE"/>
        </w:rPr>
        <w:t>განახორციელებს საქართველოს შინაგან საქმეთა სამინისტრო, რაც დაკავშირებული იქნება საქართველოს შინაგან საქმეთა სამინისტროს მიერ სათანადო ადმინისტრაციული ხარჯის გაწევასთან, კერძოდ:</w:t>
      </w:r>
    </w:p>
    <w:p w14:paraId="33833B35" w14:textId="77777777" w:rsidR="00632225" w:rsidRPr="00EF29D0" w:rsidRDefault="00632225" w:rsidP="00632225">
      <w:pPr>
        <w:pStyle w:val="ListParagraph"/>
        <w:spacing w:before="120" w:after="120" w:line="276" w:lineRule="auto"/>
        <w:ind w:left="1080"/>
        <w:jc w:val="both"/>
        <w:rPr>
          <w:rFonts w:eastAsia="Trebuchet MS" w:cstheme="minorHAnsi"/>
          <w:sz w:val="24"/>
          <w:szCs w:val="20"/>
          <w:lang w:val="ka-GE"/>
        </w:rPr>
      </w:pPr>
    </w:p>
    <w:p w14:paraId="3736E48A" w14:textId="3252F54D" w:rsidR="00632225" w:rsidRPr="00EF29D0" w:rsidRDefault="00632225" w:rsidP="00F83B96">
      <w:pPr>
        <w:pStyle w:val="ListParagraph"/>
        <w:numPr>
          <w:ilvl w:val="0"/>
          <w:numId w:val="18"/>
        </w:numPr>
        <w:spacing w:before="120" w:after="120" w:line="276" w:lineRule="auto"/>
        <w:jc w:val="both"/>
        <w:rPr>
          <w:rFonts w:eastAsia="Trebuchet MS" w:cstheme="minorHAnsi"/>
          <w:sz w:val="24"/>
          <w:szCs w:val="20"/>
          <w:lang w:val="ka-GE"/>
        </w:rPr>
      </w:pPr>
      <w:r w:rsidRPr="00EF29D0">
        <w:rPr>
          <w:rFonts w:cstheme="minorHAnsi"/>
          <w:color w:val="0D0D0D"/>
          <w:sz w:val="24"/>
          <w:szCs w:val="24"/>
          <w:lang w:val="ka-GE"/>
        </w:rPr>
        <w:t>დასაქმებულთა რაოდენობა და შრომის საშუალო ანაზღაურება</w:t>
      </w:r>
      <w:r w:rsidR="00523035" w:rsidRPr="00EF29D0">
        <w:rPr>
          <w:rFonts w:cstheme="minorHAnsi"/>
          <w:color w:val="0D0D0D"/>
          <w:sz w:val="24"/>
          <w:szCs w:val="24"/>
          <w:lang w:val="ka-GE"/>
        </w:rPr>
        <w:t xml:space="preserve"> </w:t>
      </w:r>
      <w:r w:rsidR="00523035" w:rsidRPr="00EF29D0">
        <w:rPr>
          <w:rFonts w:eastAsia="Trebuchet MS" w:cstheme="minorHAnsi"/>
          <w:sz w:val="24"/>
          <w:szCs w:val="20"/>
          <w:lang w:val="ka-GE"/>
        </w:rPr>
        <w:t>(აღნიშნული კომპონენტი ადმინისტრაციული ხარჯების ნაწილში არ არის გათვალისწინებული);</w:t>
      </w:r>
      <w:r w:rsidRPr="00EF29D0">
        <w:rPr>
          <w:rFonts w:cstheme="minorHAnsi"/>
          <w:color w:val="0D0D0D"/>
          <w:sz w:val="24"/>
          <w:szCs w:val="24"/>
          <w:lang w:val="ka-GE"/>
        </w:rPr>
        <w:t xml:space="preserve"> </w:t>
      </w:r>
    </w:p>
    <w:p w14:paraId="127C137D" w14:textId="73FC2EEC" w:rsidR="00EE5CC4" w:rsidRPr="00EF29D0" w:rsidRDefault="00EE5CC4" w:rsidP="00F83B96">
      <w:pPr>
        <w:pStyle w:val="ListParagraph"/>
        <w:numPr>
          <w:ilvl w:val="0"/>
          <w:numId w:val="18"/>
        </w:numPr>
        <w:spacing w:before="120" w:after="120" w:line="276" w:lineRule="auto"/>
        <w:contextualSpacing w:val="0"/>
        <w:jc w:val="both"/>
        <w:rPr>
          <w:rFonts w:eastAsia="Trebuchet MS" w:cstheme="minorHAnsi"/>
          <w:sz w:val="24"/>
          <w:szCs w:val="20"/>
          <w:lang w:val="ka-GE"/>
        </w:rPr>
      </w:pPr>
      <w:r w:rsidRPr="00EF29D0">
        <w:rPr>
          <w:rFonts w:eastAsia="Trebuchet MS" w:cstheme="minorHAnsi"/>
          <w:sz w:val="24"/>
          <w:szCs w:val="20"/>
          <w:lang w:val="ka-GE"/>
        </w:rPr>
        <w:t>ოპერაციული ხარჯი, მონიტორინგის პროცესში ტრანსპორტისა და კომუნიკაციის ხარჯის ჩათვლით</w:t>
      </w:r>
      <w:r w:rsidR="00D73C36" w:rsidRPr="00EF29D0">
        <w:rPr>
          <w:rFonts w:eastAsia="Trebuchet MS" w:cstheme="minorHAnsi"/>
          <w:sz w:val="24"/>
          <w:szCs w:val="20"/>
          <w:lang w:val="ka-GE"/>
        </w:rPr>
        <w:t xml:space="preserve"> (აღნიშნული კომპონენტი </w:t>
      </w:r>
      <w:r w:rsidR="00523035" w:rsidRPr="00EF29D0">
        <w:rPr>
          <w:rFonts w:eastAsia="Trebuchet MS" w:cstheme="minorHAnsi"/>
          <w:sz w:val="24"/>
          <w:szCs w:val="20"/>
          <w:lang w:val="ka-GE"/>
        </w:rPr>
        <w:t xml:space="preserve">ადმინისტრაციული </w:t>
      </w:r>
      <w:r w:rsidR="00D73C36" w:rsidRPr="00EF29D0">
        <w:rPr>
          <w:rFonts w:eastAsia="Trebuchet MS" w:cstheme="minorHAnsi"/>
          <w:sz w:val="24"/>
          <w:szCs w:val="20"/>
          <w:lang w:val="ka-GE"/>
        </w:rPr>
        <w:t>ხარჯების ნაწილში არ არის გათვალისწინებული)</w:t>
      </w:r>
      <w:r w:rsidR="005141B1">
        <w:rPr>
          <w:rFonts w:eastAsia="Trebuchet MS" w:cstheme="minorHAnsi"/>
          <w:sz w:val="24"/>
          <w:szCs w:val="20"/>
          <w:lang w:val="ka-GE"/>
        </w:rPr>
        <w:t>.</w:t>
      </w:r>
    </w:p>
    <w:p w14:paraId="53B26E95" w14:textId="175BB7C0" w:rsidR="00866E54" w:rsidRPr="00EF29D0" w:rsidRDefault="00866E54" w:rsidP="00F83B96">
      <w:pPr>
        <w:pStyle w:val="ListParagraph"/>
        <w:numPr>
          <w:ilvl w:val="0"/>
          <w:numId w:val="17"/>
        </w:numPr>
        <w:spacing w:before="120" w:after="120" w:line="276" w:lineRule="auto"/>
        <w:contextualSpacing w:val="0"/>
        <w:jc w:val="both"/>
        <w:rPr>
          <w:rFonts w:cstheme="minorHAnsi"/>
          <w:b/>
          <w:sz w:val="24"/>
          <w:lang w:val="ka-GE"/>
        </w:rPr>
      </w:pPr>
      <w:r w:rsidRPr="00EF29D0">
        <w:rPr>
          <w:rFonts w:cstheme="minorHAnsi"/>
          <w:b/>
          <w:sz w:val="24"/>
          <w:lang w:val="ka-GE"/>
        </w:rPr>
        <w:t xml:space="preserve">ელექტრონული რეესტრის </w:t>
      </w:r>
      <w:r w:rsidR="00405D8E" w:rsidRPr="00EF29D0">
        <w:rPr>
          <w:rFonts w:cstheme="minorHAnsi"/>
          <w:b/>
          <w:sz w:val="24"/>
          <w:lang w:val="ka-GE"/>
        </w:rPr>
        <w:t>დანერგვის</w:t>
      </w:r>
      <w:r w:rsidR="003016CC" w:rsidRPr="00EF29D0">
        <w:rPr>
          <w:rFonts w:cstheme="minorHAnsi"/>
          <w:b/>
          <w:sz w:val="24"/>
          <w:lang w:val="ka-GE"/>
        </w:rPr>
        <w:t xml:space="preserve"> ხარჯები</w:t>
      </w:r>
    </w:p>
    <w:p w14:paraId="0965CC5D" w14:textId="29437233" w:rsidR="00C34306" w:rsidRPr="00EF29D0" w:rsidRDefault="00F335E9" w:rsidP="00F83B96">
      <w:pPr>
        <w:pStyle w:val="ListParagraph"/>
        <w:numPr>
          <w:ilvl w:val="0"/>
          <w:numId w:val="19"/>
        </w:numPr>
        <w:spacing w:before="120" w:after="120" w:line="276" w:lineRule="auto"/>
        <w:jc w:val="both"/>
        <w:rPr>
          <w:rFonts w:eastAsia="Trebuchet MS" w:cstheme="minorHAnsi"/>
          <w:sz w:val="24"/>
          <w:szCs w:val="20"/>
          <w:lang w:val="ka-GE"/>
        </w:rPr>
      </w:pPr>
      <w:r w:rsidRPr="00EF29D0">
        <w:rPr>
          <w:rFonts w:eastAsia="Trebuchet MS" w:cstheme="minorHAnsi"/>
          <w:sz w:val="24"/>
          <w:szCs w:val="20"/>
          <w:lang w:val="ka-GE"/>
        </w:rPr>
        <w:t>ე</w:t>
      </w:r>
      <w:r w:rsidR="009627CB" w:rsidRPr="00EF29D0">
        <w:rPr>
          <w:rFonts w:eastAsia="Trebuchet MS" w:cstheme="minorHAnsi"/>
          <w:sz w:val="24"/>
          <w:szCs w:val="20"/>
          <w:lang w:val="ka-GE"/>
        </w:rPr>
        <w:t>ლექტ</w:t>
      </w:r>
      <w:r w:rsidRPr="00EF29D0">
        <w:rPr>
          <w:rFonts w:eastAsia="Trebuchet MS" w:cstheme="minorHAnsi"/>
          <w:sz w:val="24"/>
          <w:szCs w:val="20"/>
          <w:lang w:val="ka-GE"/>
        </w:rPr>
        <w:t>რ</w:t>
      </w:r>
      <w:r w:rsidR="009627CB" w:rsidRPr="00EF29D0">
        <w:rPr>
          <w:rFonts w:eastAsia="Trebuchet MS" w:cstheme="minorHAnsi"/>
          <w:sz w:val="24"/>
          <w:szCs w:val="20"/>
          <w:lang w:val="ka-GE"/>
        </w:rPr>
        <w:t>ო</w:t>
      </w:r>
      <w:r w:rsidRPr="00EF29D0">
        <w:rPr>
          <w:rFonts w:eastAsia="Trebuchet MS" w:cstheme="minorHAnsi"/>
          <w:sz w:val="24"/>
          <w:szCs w:val="20"/>
          <w:lang w:val="ka-GE"/>
        </w:rPr>
        <w:t xml:space="preserve">ნული სისტემის </w:t>
      </w:r>
      <w:r w:rsidR="00CB3C6D" w:rsidRPr="00EF29D0">
        <w:rPr>
          <w:rFonts w:eastAsia="Trebuchet MS" w:cstheme="minorHAnsi"/>
          <w:sz w:val="24"/>
          <w:szCs w:val="20"/>
          <w:lang w:val="ka-GE"/>
        </w:rPr>
        <w:t>დანერგვა</w:t>
      </w:r>
      <w:r w:rsidRPr="00EF29D0">
        <w:rPr>
          <w:rFonts w:eastAsia="Trebuchet MS" w:cstheme="minorHAnsi"/>
          <w:sz w:val="24"/>
          <w:szCs w:val="20"/>
          <w:lang w:val="ka-GE"/>
        </w:rPr>
        <w:t xml:space="preserve"> და ადმინისტრირება</w:t>
      </w:r>
      <w:r w:rsidR="00C34306" w:rsidRPr="00EF29D0">
        <w:rPr>
          <w:rFonts w:eastAsia="Trebuchet MS" w:cstheme="minorHAnsi"/>
          <w:sz w:val="24"/>
          <w:szCs w:val="20"/>
          <w:lang w:val="ka-GE"/>
        </w:rPr>
        <w:t>.</w:t>
      </w:r>
    </w:p>
    <w:p w14:paraId="54E27997" w14:textId="77777777" w:rsidR="00CB3C6D" w:rsidRPr="00EF29D0" w:rsidRDefault="00C27D6D" w:rsidP="00CB3C6D">
      <w:pPr>
        <w:spacing w:before="120" w:after="120" w:line="276" w:lineRule="auto"/>
        <w:jc w:val="both"/>
        <w:rPr>
          <w:rFonts w:eastAsia="Trebuchet MS" w:cstheme="minorHAnsi"/>
          <w:sz w:val="24"/>
          <w:szCs w:val="20"/>
          <w:lang w:val="ka-GE"/>
        </w:rPr>
      </w:pPr>
      <w:r w:rsidRPr="00EF29D0">
        <w:rPr>
          <w:rFonts w:eastAsia="Trebuchet MS" w:cstheme="minorHAnsi"/>
          <w:sz w:val="24"/>
          <w:szCs w:val="20"/>
          <w:lang w:val="ka-GE"/>
        </w:rPr>
        <w:t>ამ მხრივ მნიშვნელოვანია</w:t>
      </w:r>
      <w:r w:rsidR="003A10D8" w:rsidRPr="00EF29D0">
        <w:rPr>
          <w:rFonts w:eastAsia="Trebuchet MS" w:cstheme="minorHAnsi"/>
          <w:sz w:val="24"/>
          <w:szCs w:val="20"/>
          <w:lang w:val="ka-GE"/>
        </w:rPr>
        <w:t>,</w:t>
      </w:r>
      <w:r w:rsidR="00897DDE" w:rsidRPr="00EF29D0">
        <w:rPr>
          <w:rFonts w:eastAsia="Trebuchet MS" w:cstheme="minorHAnsi"/>
          <w:sz w:val="24"/>
          <w:szCs w:val="20"/>
          <w:lang w:val="ka-GE"/>
        </w:rPr>
        <w:t xml:space="preserve"> </w:t>
      </w:r>
      <w:r w:rsidR="00974C55" w:rsidRPr="00EF29D0">
        <w:rPr>
          <w:rFonts w:eastAsia="Trebuchet MS" w:cstheme="minorHAnsi"/>
          <w:sz w:val="24"/>
          <w:szCs w:val="20"/>
          <w:lang w:val="ka-GE"/>
        </w:rPr>
        <w:t xml:space="preserve">ქ. თბილისის </w:t>
      </w:r>
      <w:r w:rsidR="00FC2C21" w:rsidRPr="00EF29D0">
        <w:rPr>
          <w:rFonts w:eastAsia="Trebuchet MS" w:cstheme="minorHAnsi"/>
          <w:sz w:val="24"/>
          <w:szCs w:val="20"/>
          <w:lang w:val="ka-GE"/>
        </w:rPr>
        <w:t xml:space="preserve">მუნიციპალიტეტის მიერ დაფუძნებული ა(ა)იპ </w:t>
      </w:r>
      <w:r w:rsidR="00024627" w:rsidRPr="00EF29D0">
        <w:rPr>
          <w:rFonts w:eastAsia="Trebuchet MS" w:cstheme="minorHAnsi"/>
          <w:sz w:val="24"/>
          <w:szCs w:val="20"/>
          <w:lang w:val="ka-GE"/>
        </w:rPr>
        <w:t xml:space="preserve">მუნიციპალური სერვისების განვითარების </w:t>
      </w:r>
      <w:r w:rsidR="00FC2C21" w:rsidRPr="00EF29D0">
        <w:rPr>
          <w:rFonts w:eastAsia="Trebuchet MS" w:cstheme="minorHAnsi"/>
          <w:sz w:val="24"/>
          <w:szCs w:val="20"/>
          <w:lang w:val="ka-GE"/>
        </w:rPr>
        <w:t>სააგენტო</w:t>
      </w:r>
      <w:r w:rsidR="00CB3C6D" w:rsidRPr="00EF29D0">
        <w:rPr>
          <w:rFonts w:eastAsia="Trebuchet MS" w:cstheme="minorHAnsi"/>
          <w:sz w:val="24"/>
          <w:szCs w:val="20"/>
          <w:lang w:val="ka-GE"/>
        </w:rPr>
        <w:t>ს საქმიანობა</w:t>
      </w:r>
      <w:r w:rsidR="004811F5" w:rsidRPr="00EF29D0">
        <w:rPr>
          <w:rFonts w:eastAsia="Trebuchet MS" w:cstheme="minorHAnsi"/>
          <w:sz w:val="24"/>
          <w:szCs w:val="20"/>
          <w:lang w:val="ka-GE"/>
        </w:rPr>
        <w:t xml:space="preserve">, </w:t>
      </w:r>
      <w:r w:rsidR="005A7BBC" w:rsidRPr="00EF29D0">
        <w:rPr>
          <w:rFonts w:eastAsia="Trebuchet MS" w:cstheme="minorHAnsi"/>
          <w:sz w:val="24"/>
          <w:szCs w:val="20"/>
          <w:lang w:val="ka-GE"/>
        </w:rPr>
        <w:t xml:space="preserve">რომელიც </w:t>
      </w:r>
      <w:r w:rsidR="000A26EE" w:rsidRPr="00EF29D0">
        <w:rPr>
          <w:rFonts w:eastAsia="Trebuchet MS" w:cstheme="minorHAnsi"/>
          <w:sz w:val="24"/>
          <w:szCs w:val="20"/>
          <w:lang w:val="ka-GE"/>
        </w:rPr>
        <w:t xml:space="preserve">სხვადასხვა </w:t>
      </w:r>
      <w:r w:rsidR="00364D78" w:rsidRPr="00EF29D0">
        <w:rPr>
          <w:rFonts w:eastAsia="Trebuchet MS" w:cstheme="minorHAnsi"/>
          <w:sz w:val="24"/>
          <w:szCs w:val="20"/>
          <w:lang w:val="ka-GE"/>
        </w:rPr>
        <w:t xml:space="preserve">მიმართულებით </w:t>
      </w:r>
      <w:r w:rsidR="00CB3C6D" w:rsidRPr="00EF29D0">
        <w:rPr>
          <w:rFonts w:eastAsia="Trebuchet MS" w:cstheme="minorHAnsi"/>
          <w:sz w:val="24"/>
          <w:szCs w:val="20"/>
          <w:lang w:val="ka-GE"/>
        </w:rPr>
        <w:t xml:space="preserve">ახორციელებს </w:t>
      </w:r>
      <w:r w:rsidR="00364D78" w:rsidRPr="00EF29D0">
        <w:rPr>
          <w:rFonts w:eastAsia="Trebuchet MS" w:cstheme="minorHAnsi"/>
          <w:sz w:val="24"/>
          <w:szCs w:val="20"/>
          <w:lang w:val="ka-GE"/>
        </w:rPr>
        <w:t xml:space="preserve">ელექტრონული სერვისების </w:t>
      </w:r>
      <w:r w:rsidR="00CB3C6D" w:rsidRPr="00EF29D0">
        <w:rPr>
          <w:rFonts w:eastAsia="Trebuchet MS" w:cstheme="minorHAnsi"/>
          <w:sz w:val="24"/>
          <w:szCs w:val="20"/>
          <w:lang w:val="ka-GE"/>
        </w:rPr>
        <w:t>მიწოდებას</w:t>
      </w:r>
      <w:r w:rsidR="00364D78" w:rsidRPr="00EF29D0">
        <w:rPr>
          <w:rFonts w:eastAsia="Trebuchet MS" w:cstheme="minorHAnsi"/>
          <w:sz w:val="24"/>
          <w:szCs w:val="20"/>
          <w:lang w:val="ka-GE"/>
        </w:rPr>
        <w:t xml:space="preserve">, მათ შორის, როგორიცაა </w:t>
      </w:r>
      <w:r w:rsidR="00894C72" w:rsidRPr="00EF29D0">
        <w:rPr>
          <w:rFonts w:eastAsia="Trebuchet MS" w:cstheme="minorHAnsi"/>
          <w:sz w:val="24"/>
          <w:szCs w:val="20"/>
          <w:lang w:val="ka-GE"/>
        </w:rPr>
        <w:t>ელექტრონული მმართველობის ერთიანი სისტემის მომსახურება</w:t>
      </w:r>
      <w:r w:rsidR="005A7BBC" w:rsidRPr="00EF29D0">
        <w:rPr>
          <w:rFonts w:eastAsia="Trebuchet MS" w:cstheme="minorHAnsi"/>
          <w:sz w:val="24"/>
          <w:szCs w:val="20"/>
          <w:lang w:val="ka-GE"/>
        </w:rPr>
        <w:t>.</w:t>
      </w:r>
      <w:r w:rsidR="003A7B2C" w:rsidRPr="00EF29D0">
        <w:rPr>
          <w:rFonts w:eastAsia="Trebuchet MS" w:cstheme="minorHAnsi"/>
          <w:sz w:val="24"/>
          <w:szCs w:val="20"/>
          <w:lang w:val="ka-GE"/>
        </w:rPr>
        <w:t xml:space="preserve"> </w:t>
      </w:r>
      <w:r w:rsidR="00CB3C6D" w:rsidRPr="00EF29D0">
        <w:rPr>
          <w:rFonts w:eastAsia="Trebuchet MS" w:cstheme="minorHAnsi"/>
          <w:sz w:val="24"/>
          <w:szCs w:val="20"/>
          <w:lang w:val="ka-GE"/>
        </w:rPr>
        <w:t xml:space="preserve"> </w:t>
      </w:r>
      <w:r w:rsidR="00E650BE" w:rsidRPr="00EF29D0">
        <w:rPr>
          <w:rFonts w:eastAsia="Trebuchet MS" w:cstheme="minorHAnsi"/>
          <w:sz w:val="24"/>
          <w:szCs w:val="20"/>
          <w:lang w:val="ka-GE"/>
        </w:rPr>
        <w:t xml:space="preserve">აღნიშნული მომსახურების </w:t>
      </w:r>
      <w:r w:rsidR="00CB3C6D" w:rsidRPr="00EF29D0">
        <w:rPr>
          <w:rFonts w:eastAsia="Trebuchet MS" w:cstheme="minorHAnsi"/>
          <w:sz w:val="24"/>
          <w:szCs w:val="20"/>
          <w:lang w:val="ka-GE"/>
        </w:rPr>
        <w:t xml:space="preserve">სახეები და </w:t>
      </w:r>
      <w:r w:rsidR="00E650BE" w:rsidRPr="00EF29D0">
        <w:rPr>
          <w:rFonts w:eastAsia="Trebuchet MS" w:cstheme="minorHAnsi"/>
          <w:sz w:val="24"/>
          <w:szCs w:val="20"/>
          <w:lang w:val="ka-GE"/>
        </w:rPr>
        <w:t>საფასური</w:t>
      </w:r>
      <w:r w:rsidR="005A7BBC" w:rsidRPr="00EF29D0">
        <w:rPr>
          <w:rFonts w:eastAsia="Trebuchet MS" w:cstheme="minorHAnsi"/>
          <w:sz w:val="24"/>
          <w:szCs w:val="20"/>
          <w:lang w:val="ka-GE"/>
        </w:rPr>
        <w:t xml:space="preserve"> </w:t>
      </w:r>
      <w:r w:rsidR="00E650BE" w:rsidRPr="00EF29D0">
        <w:rPr>
          <w:rFonts w:eastAsia="Trebuchet MS" w:cstheme="minorHAnsi"/>
          <w:sz w:val="24"/>
          <w:szCs w:val="20"/>
          <w:lang w:val="ka-GE"/>
        </w:rPr>
        <w:t>დამტკიცებულია ქალაქ თბილისის მუნიციპალიტეტის საკრებულოს 2021 წლის 7 სექტემბრის №87-81 დადგენილებით „ქალაქ თბილისის მუნიციპალიტეტის არასამეწარმეო (არაკომერციული) იურიდიული პირი „მუნიციპალური სერვისების განვითარების სააგენტოს“ მიერ გასაწევი ზოგიერთი ანაზღაურებადი მომსახურების სახისა და საფასურის ოდენობის დამტკიცების შესახებ“</w:t>
      </w:r>
      <w:r w:rsidR="00943CE6" w:rsidRPr="00EF29D0">
        <w:rPr>
          <w:rFonts w:eastAsia="Trebuchet MS" w:cstheme="minorHAnsi"/>
          <w:sz w:val="24"/>
          <w:szCs w:val="20"/>
          <w:lang w:val="ka-GE"/>
        </w:rPr>
        <w:t>.</w:t>
      </w:r>
      <w:r w:rsidR="005A7BBC" w:rsidRPr="00EF29D0">
        <w:rPr>
          <w:rStyle w:val="FootnoteReference"/>
          <w:rFonts w:eastAsia="Trebuchet MS" w:cstheme="minorHAnsi"/>
          <w:sz w:val="24"/>
          <w:szCs w:val="20"/>
          <w:lang w:val="ka-GE"/>
        </w:rPr>
        <w:footnoteReference w:id="26"/>
      </w:r>
    </w:p>
    <w:p w14:paraId="5399ED88" w14:textId="2156CF4F" w:rsidR="00E600BF" w:rsidRPr="00EF29D0" w:rsidRDefault="00CB3C6D" w:rsidP="00CB3C6D">
      <w:pPr>
        <w:spacing w:before="120" w:after="120" w:line="276" w:lineRule="auto"/>
        <w:jc w:val="both"/>
        <w:rPr>
          <w:rFonts w:eastAsia="Trebuchet MS" w:cstheme="minorHAnsi"/>
          <w:sz w:val="24"/>
          <w:szCs w:val="20"/>
          <w:lang w:val="ka-GE"/>
        </w:rPr>
      </w:pPr>
      <w:r w:rsidRPr="00EF29D0">
        <w:rPr>
          <w:rFonts w:eastAsia="Trebuchet MS" w:cstheme="minorHAnsi"/>
          <w:sz w:val="24"/>
          <w:szCs w:val="20"/>
          <w:lang w:val="ka-GE"/>
        </w:rPr>
        <w:t>ერთიან</w:t>
      </w:r>
      <w:r w:rsidR="00D56A67" w:rsidRPr="00EF29D0">
        <w:rPr>
          <w:rFonts w:eastAsia="Trebuchet MS" w:cstheme="minorHAnsi"/>
          <w:sz w:val="24"/>
          <w:szCs w:val="20"/>
          <w:lang w:val="ka-GE"/>
        </w:rPr>
        <w:t>ი</w:t>
      </w:r>
      <w:r w:rsidRPr="00EF29D0">
        <w:rPr>
          <w:rFonts w:eastAsia="Trebuchet MS" w:cstheme="minorHAnsi"/>
          <w:sz w:val="24"/>
          <w:szCs w:val="20"/>
          <w:lang w:val="ka-GE"/>
        </w:rPr>
        <w:t xml:space="preserve"> ელექტრონულ სისტემა, თავის თავში აერთიანებს რამდენიმე ელექტრონულ ს</w:t>
      </w:r>
      <w:r w:rsidR="00515B5E" w:rsidRPr="00EF29D0">
        <w:rPr>
          <w:rFonts w:eastAsia="Trebuchet MS" w:cstheme="minorHAnsi"/>
          <w:sz w:val="24"/>
          <w:szCs w:val="20"/>
          <w:lang w:val="ka-GE"/>
        </w:rPr>
        <w:t>ერვისს</w:t>
      </w:r>
      <w:r w:rsidR="00D56A67" w:rsidRPr="00EF29D0">
        <w:rPr>
          <w:rFonts w:eastAsia="Trebuchet MS" w:cstheme="minorHAnsi"/>
          <w:sz w:val="24"/>
          <w:szCs w:val="20"/>
          <w:lang w:val="ka-GE"/>
        </w:rPr>
        <w:t xml:space="preserve">. </w:t>
      </w:r>
      <w:r w:rsidR="00515B5E" w:rsidRPr="00EF29D0">
        <w:rPr>
          <w:rFonts w:eastAsia="Trebuchet MS" w:cstheme="minorHAnsi"/>
          <w:sz w:val="24"/>
          <w:szCs w:val="20"/>
          <w:lang w:val="ka-GE"/>
        </w:rPr>
        <w:t xml:space="preserve">ერთიანი </w:t>
      </w:r>
      <w:r w:rsidR="00D56A67" w:rsidRPr="00EF29D0">
        <w:rPr>
          <w:rFonts w:eastAsia="Trebuchet MS" w:cstheme="minorHAnsi"/>
          <w:sz w:val="24"/>
          <w:szCs w:val="20"/>
          <w:lang w:val="ka-GE"/>
        </w:rPr>
        <w:t>სისტემის</w:t>
      </w:r>
      <w:r w:rsidR="00E600BF" w:rsidRPr="00EF29D0">
        <w:rPr>
          <w:rFonts w:eastAsia="Trebuchet MS" w:cstheme="minorHAnsi"/>
          <w:sz w:val="24"/>
          <w:szCs w:val="20"/>
          <w:lang w:val="ka-GE"/>
        </w:rPr>
        <w:t xml:space="preserve"> </w:t>
      </w:r>
      <w:r w:rsidR="00D56A67" w:rsidRPr="00EF29D0">
        <w:rPr>
          <w:rFonts w:eastAsia="Trebuchet MS" w:cstheme="minorHAnsi"/>
          <w:sz w:val="24"/>
          <w:szCs w:val="20"/>
          <w:lang w:val="ka-GE"/>
        </w:rPr>
        <w:t xml:space="preserve">A პაკეტი, მოიცავს </w:t>
      </w:r>
      <w:r w:rsidR="005A7BBC" w:rsidRPr="00EF29D0">
        <w:rPr>
          <w:rFonts w:eastAsia="Trebuchet MS" w:cstheme="minorHAnsi"/>
          <w:sz w:val="24"/>
          <w:szCs w:val="20"/>
          <w:lang w:val="ka-GE"/>
        </w:rPr>
        <w:t>ტაქსების ნებართვის სისტემას</w:t>
      </w:r>
      <w:r w:rsidR="00D56A67" w:rsidRPr="00EF29D0">
        <w:rPr>
          <w:rFonts w:eastAsia="Trebuchet MS" w:cstheme="minorHAnsi"/>
          <w:sz w:val="24"/>
          <w:szCs w:val="20"/>
          <w:lang w:val="ka-GE"/>
        </w:rPr>
        <w:t>აც</w:t>
      </w:r>
      <w:r w:rsidR="005A7BBC" w:rsidRPr="00EF29D0">
        <w:rPr>
          <w:rFonts w:eastAsia="Trebuchet MS" w:cstheme="minorHAnsi"/>
          <w:sz w:val="24"/>
          <w:szCs w:val="20"/>
          <w:lang w:val="ka-GE"/>
        </w:rPr>
        <w:t xml:space="preserve"> (MS TAXI</w:t>
      </w:r>
      <w:r w:rsidR="00E600BF" w:rsidRPr="00EF29D0">
        <w:rPr>
          <w:rFonts w:eastAsia="Trebuchet MS" w:cstheme="minorHAnsi"/>
          <w:sz w:val="24"/>
          <w:szCs w:val="20"/>
          <w:lang w:val="ka-GE"/>
        </w:rPr>
        <w:t>)</w:t>
      </w:r>
      <w:r w:rsidR="00E600BF" w:rsidRPr="00EF29D0">
        <w:rPr>
          <w:rStyle w:val="FootnoteReference"/>
          <w:rFonts w:eastAsia="Trebuchet MS" w:cstheme="minorHAnsi"/>
          <w:sz w:val="24"/>
          <w:szCs w:val="20"/>
          <w:lang w:val="ka-GE"/>
        </w:rPr>
        <w:footnoteReference w:id="27"/>
      </w:r>
      <w:r w:rsidR="00D56A67" w:rsidRPr="00EF29D0">
        <w:rPr>
          <w:rFonts w:eastAsia="Trebuchet MS" w:cstheme="minorHAnsi"/>
          <w:sz w:val="24"/>
          <w:szCs w:val="20"/>
          <w:lang w:val="ka-GE"/>
        </w:rPr>
        <w:t xml:space="preserve">. </w:t>
      </w:r>
      <w:r w:rsidR="00E600BF" w:rsidRPr="00EF29D0">
        <w:rPr>
          <w:rFonts w:eastAsia="Trebuchet MS" w:cstheme="minorHAnsi"/>
          <w:sz w:val="24"/>
          <w:szCs w:val="20"/>
          <w:lang w:val="ka-GE"/>
        </w:rPr>
        <w:t xml:space="preserve">აღნიშნული </w:t>
      </w:r>
      <w:r w:rsidR="000673AB" w:rsidRPr="00EF29D0">
        <w:rPr>
          <w:rFonts w:eastAsia="Trebuchet MS" w:cstheme="minorHAnsi"/>
          <w:sz w:val="24"/>
          <w:szCs w:val="20"/>
          <w:lang w:val="ka-GE"/>
        </w:rPr>
        <w:t xml:space="preserve">მომსახურების შესყიდვის შემთხვევაში, </w:t>
      </w:r>
      <w:r w:rsidR="00E600BF" w:rsidRPr="00EF29D0">
        <w:rPr>
          <w:rFonts w:eastAsia="Trebuchet MS" w:cstheme="minorHAnsi"/>
          <w:sz w:val="24"/>
          <w:szCs w:val="20"/>
          <w:lang w:val="ka-GE"/>
        </w:rPr>
        <w:t>ერთი დღის მომსახურების საფასური შეადგენს 0,40 ლარს</w:t>
      </w:r>
      <w:r w:rsidR="0045330C" w:rsidRPr="00EF29D0">
        <w:rPr>
          <w:rFonts w:eastAsia="Trebuchet MS" w:cstheme="minorHAnsi"/>
          <w:sz w:val="24"/>
          <w:szCs w:val="20"/>
          <w:lang w:val="ka-GE"/>
        </w:rPr>
        <w:t>.</w:t>
      </w:r>
      <w:r w:rsidR="000673AB" w:rsidRPr="00EF29D0">
        <w:rPr>
          <w:rFonts w:eastAsia="Trebuchet MS" w:cstheme="minorHAnsi"/>
          <w:sz w:val="24"/>
          <w:szCs w:val="20"/>
          <w:lang w:val="ka-GE"/>
        </w:rPr>
        <w:t xml:space="preserve"> შესაბამისად, </w:t>
      </w:r>
      <w:r w:rsidR="00E600BF" w:rsidRPr="00EF29D0">
        <w:rPr>
          <w:rFonts w:eastAsia="Trebuchet MS" w:cstheme="minorHAnsi"/>
          <w:sz w:val="24"/>
          <w:szCs w:val="20"/>
          <w:lang w:val="ka-GE"/>
        </w:rPr>
        <w:t>მომსახურების</w:t>
      </w:r>
      <w:r w:rsidR="000673AB" w:rsidRPr="00EF29D0">
        <w:rPr>
          <w:rFonts w:eastAsia="Trebuchet MS" w:cstheme="minorHAnsi"/>
          <w:sz w:val="24"/>
          <w:szCs w:val="20"/>
          <w:lang w:val="ka-GE"/>
        </w:rPr>
        <w:t xml:space="preserve"> მთლიანი ღირებულება გამოითვლება </w:t>
      </w:r>
      <w:r w:rsidR="00E600BF" w:rsidRPr="00EF29D0">
        <w:rPr>
          <w:rFonts w:eastAsia="Trebuchet MS" w:cstheme="minorHAnsi"/>
          <w:sz w:val="24"/>
          <w:szCs w:val="20"/>
          <w:lang w:val="ka-GE"/>
        </w:rPr>
        <w:t>ერთი მომხმარებლის ერთი დღის მომსახურების ნამრავლით, შემსყიდველი ორგანიზაციის მომხმარებელთა რაოდენობაზე და მომსახურების</w:t>
      </w:r>
      <w:r w:rsidR="000673AB" w:rsidRPr="00EF29D0">
        <w:rPr>
          <w:rFonts w:eastAsia="Trebuchet MS" w:cstheme="minorHAnsi"/>
          <w:sz w:val="24"/>
          <w:szCs w:val="20"/>
          <w:lang w:val="ka-GE"/>
        </w:rPr>
        <w:t xml:space="preserve"> </w:t>
      </w:r>
      <w:r w:rsidR="00E600BF" w:rsidRPr="00EF29D0">
        <w:rPr>
          <w:rFonts w:eastAsia="Trebuchet MS" w:cstheme="minorHAnsi"/>
          <w:sz w:val="24"/>
          <w:szCs w:val="20"/>
          <w:lang w:val="ka-GE"/>
        </w:rPr>
        <w:t>პერიოდზე</w:t>
      </w:r>
      <w:r w:rsidR="000673AB" w:rsidRPr="00EF29D0">
        <w:rPr>
          <w:rFonts w:eastAsia="Trebuchet MS" w:cstheme="minorHAnsi"/>
          <w:sz w:val="24"/>
          <w:szCs w:val="20"/>
          <w:lang w:val="ka-GE"/>
        </w:rPr>
        <w:t>.</w:t>
      </w:r>
    </w:p>
    <w:p w14:paraId="6154D783" w14:textId="31F760C0" w:rsidR="00943CE6" w:rsidRPr="00EF29D0" w:rsidRDefault="00943CE6" w:rsidP="00CB3C6D">
      <w:pPr>
        <w:spacing w:before="120" w:after="120" w:line="276" w:lineRule="auto"/>
        <w:jc w:val="both"/>
        <w:rPr>
          <w:rFonts w:eastAsia="Trebuchet MS" w:cstheme="minorHAnsi"/>
          <w:sz w:val="24"/>
          <w:szCs w:val="20"/>
          <w:lang w:val="ka-GE"/>
        </w:rPr>
      </w:pPr>
      <w:r w:rsidRPr="00EF29D0">
        <w:rPr>
          <w:rFonts w:eastAsia="Trebuchet MS" w:cstheme="minorHAnsi"/>
          <w:sz w:val="24"/>
          <w:szCs w:val="20"/>
          <w:lang w:val="ka-GE"/>
        </w:rPr>
        <w:t>სწორედ, აღნიშნულზე დაყრდნობით შეფასდა ელექტრონული რეესტრის შემუშავების ხარჯები თითოეული მუნიციპალიტეტისთვის.</w:t>
      </w:r>
    </w:p>
    <w:p w14:paraId="26BFD961" w14:textId="22A3E145" w:rsidR="00AC1064" w:rsidRPr="00EF29D0" w:rsidRDefault="001B43B9" w:rsidP="00F83B96">
      <w:pPr>
        <w:pStyle w:val="ListParagraph"/>
        <w:numPr>
          <w:ilvl w:val="0"/>
          <w:numId w:val="17"/>
        </w:numPr>
        <w:spacing w:before="120" w:after="120" w:line="276" w:lineRule="auto"/>
        <w:contextualSpacing w:val="0"/>
        <w:jc w:val="both"/>
        <w:rPr>
          <w:rFonts w:cstheme="minorHAnsi"/>
          <w:b/>
          <w:sz w:val="24"/>
          <w:lang w:val="ka-GE"/>
        </w:rPr>
      </w:pPr>
      <w:r w:rsidRPr="00EF29D0">
        <w:rPr>
          <w:rFonts w:cstheme="minorHAnsi"/>
          <w:b/>
          <w:sz w:val="24"/>
          <w:lang w:val="ka-GE"/>
        </w:rPr>
        <w:t xml:space="preserve">წამახალისებელი </w:t>
      </w:r>
      <w:r w:rsidR="00656FEC" w:rsidRPr="00EF29D0">
        <w:rPr>
          <w:rFonts w:cstheme="minorHAnsi"/>
          <w:b/>
          <w:sz w:val="24"/>
          <w:lang w:val="ka-GE"/>
        </w:rPr>
        <w:t xml:space="preserve">და ხელშემწყობი </w:t>
      </w:r>
      <w:r w:rsidRPr="00EF29D0">
        <w:rPr>
          <w:rFonts w:cstheme="minorHAnsi"/>
          <w:b/>
          <w:sz w:val="24"/>
          <w:lang w:val="ka-GE"/>
        </w:rPr>
        <w:t xml:space="preserve">ინსტრუმენტების </w:t>
      </w:r>
      <w:r w:rsidR="0075547E" w:rsidRPr="00EF29D0">
        <w:rPr>
          <w:rFonts w:cstheme="minorHAnsi"/>
          <w:b/>
          <w:sz w:val="24"/>
          <w:lang w:val="ka-GE"/>
        </w:rPr>
        <w:t>შემოღების ხარჯები</w:t>
      </w:r>
    </w:p>
    <w:p w14:paraId="75DE2E46" w14:textId="3D6BDA3C" w:rsidR="00F335E9" w:rsidRPr="00EF29D0" w:rsidRDefault="00F335E9" w:rsidP="00F83B96">
      <w:pPr>
        <w:pStyle w:val="ListParagraph"/>
        <w:numPr>
          <w:ilvl w:val="0"/>
          <w:numId w:val="18"/>
        </w:numPr>
        <w:spacing w:before="120" w:after="120" w:line="276" w:lineRule="auto"/>
        <w:contextualSpacing w:val="0"/>
        <w:jc w:val="both"/>
        <w:rPr>
          <w:rFonts w:eastAsia="Trebuchet MS" w:cstheme="minorHAnsi"/>
          <w:sz w:val="24"/>
          <w:szCs w:val="20"/>
          <w:lang w:val="ka-GE"/>
        </w:rPr>
      </w:pPr>
      <w:r w:rsidRPr="00EF29D0">
        <w:rPr>
          <w:rFonts w:eastAsia="Trebuchet MS" w:cstheme="minorHAnsi"/>
          <w:sz w:val="24"/>
          <w:szCs w:val="20"/>
          <w:lang w:val="ka-GE"/>
        </w:rPr>
        <w:t>ტაქსის მანათობელი ნიშნების სუბსიდირება</w:t>
      </w:r>
      <w:r w:rsidR="00DB2DFB" w:rsidRPr="00EF29D0">
        <w:rPr>
          <w:rFonts w:eastAsia="Trebuchet MS" w:cstheme="minorHAnsi"/>
          <w:sz w:val="24"/>
          <w:szCs w:val="20"/>
          <w:lang w:val="ka-GE"/>
        </w:rPr>
        <w:t>.</w:t>
      </w:r>
    </w:p>
    <w:p w14:paraId="68BE6EF8" w14:textId="2222FB47" w:rsidR="00EE5CC4" w:rsidRPr="00EF29D0" w:rsidRDefault="00EE5CC4" w:rsidP="00F83B96">
      <w:pPr>
        <w:pStyle w:val="ListParagraph"/>
        <w:numPr>
          <w:ilvl w:val="0"/>
          <w:numId w:val="17"/>
        </w:numPr>
        <w:spacing w:before="120" w:after="120" w:line="276" w:lineRule="auto"/>
        <w:contextualSpacing w:val="0"/>
        <w:jc w:val="both"/>
        <w:rPr>
          <w:rFonts w:cstheme="minorHAnsi"/>
          <w:b/>
          <w:sz w:val="24"/>
          <w:lang w:val="ka-GE"/>
        </w:rPr>
      </w:pPr>
      <w:r w:rsidRPr="00EF29D0">
        <w:rPr>
          <w:rFonts w:cstheme="minorHAnsi"/>
          <w:b/>
          <w:sz w:val="24"/>
          <w:lang w:val="ka-GE"/>
        </w:rPr>
        <w:t>საინფორმაციო და ცნობიერების ასამაღლებელი კამპანიების ხარჯი</w:t>
      </w:r>
    </w:p>
    <w:p w14:paraId="21FCC4EA" w14:textId="0F1792E3" w:rsidR="00C34306" w:rsidRPr="00EF29D0" w:rsidRDefault="00DB2DFB" w:rsidP="00DB2DFB">
      <w:pPr>
        <w:spacing w:before="120" w:after="120" w:line="276" w:lineRule="auto"/>
        <w:jc w:val="both"/>
        <w:rPr>
          <w:rFonts w:eastAsia="Trebuchet MS" w:cstheme="minorHAnsi"/>
          <w:sz w:val="24"/>
          <w:szCs w:val="20"/>
          <w:lang w:val="ka-GE"/>
        </w:rPr>
      </w:pPr>
      <w:r w:rsidRPr="00EF29D0">
        <w:rPr>
          <w:rFonts w:eastAsia="Trebuchet MS" w:cstheme="minorHAnsi"/>
          <w:sz w:val="24"/>
          <w:szCs w:val="20"/>
          <w:lang w:val="ka-GE"/>
        </w:rPr>
        <w:lastRenderedPageBreak/>
        <w:t xml:space="preserve">მნიშვნელოვანია, რომ მუნიციპალიტეტმა, შესაბამისი ნორმების მიღებამდე უზრუნველყონ დაინტერესებულ მხარეებთან შეხვედრები და დაგეგმილი ცვლილებების შესახებ მათი ინფორმირება, მხარეებისგან პოზიციების მიღება და მაქსიმალურად ეფექტიანი პოლიტიკის შემუშავება. </w:t>
      </w:r>
    </w:p>
    <w:p w14:paraId="16075732" w14:textId="67E39233" w:rsidR="00EE5CC4" w:rsidRPr="00EF29D0" w:rsidRDefault="00EE5CC4" w:rsidP="00B111F0">
      <w:pPr>
        <w:pStyle w:val="P68B1DB1-BodyText15"/>
        <w:tabs>
          <w:tab w:val="left" w:pos="360"/>
        </w:tabs>
        <w:spacing w:before="240" w:after="120" w:line="276" w:lineRule="auto"/>
        <w:jc w:val="both"/>
        <w:rPr>
          <w:rFonts w:asciiTheme="minorHAnsi" w:hAnsiTheme="minorHAnsi" w:cstheme="minorHAnsi"/>
          <w:b/>
          <w:color w:val="auto"/>
          <w:sz w:val="24"/>
          <w:szCs w:val="24"/>
        </w:rPr>
      </w:pPr>
      <w:r w:rsidRPr="00EF29D0">
        <w:rPr>
          <w:rFonts w:asciiTheme="minorHAnsi" w:hAnsiTheme="minorHAnsi" w:cstheme="minorHAnsi"/>
          <w:b/>
          <w:color w:val="auto"/>
          <w:sz w:val="24"/>
          <w:szCs w:val="24"/>
          <w:lang w:val="ka-GE"/>
        </w:rPr>
        <w:t>ძ</w:t>
      </w:r>
      <w:r w:rsidRPr="00EF29D0">
        <w:rPr>
          <w:rFonts w:asciiTheme="minorHAnsi" w:hAnsiTheme="minorHAnsi" w:cstheme="minorHAnsi"/>
          <w:b/>
          <w:color w:val="auto"/>
          <w:sz w:val="24"/>
          <w:szCs w:val="24"/>
        </w:rPr>
        <w:t>ირითადი დაშვებები:</w:t>
      </w:r>
    </w:p>
    <w:p w14:paraId="4F3EC3A0" w14:textId="51F3AA7A" w:rsidR="009156CD" w:rsidRPr="00EF29D0" w:rsidRDefault="009156CD" w:rsidP="00F83B96">
      <w:pPr>
        <w:pStyle w:val="P68B1DB1-BodyText15"/>
        <w:numPr>
          <w:ilvl w:val="0"/>
          <w:numId w:val="5"/>
        </w:numPr>
        <w:tabs>
          <w:tab w:val="left" w:pos="360"/>
        </w:tabs>
        <w:spacing w:before="120" w:after="120" w:line="276" w:lineRule="auto"/>
        <w:contextualSpacing/>
        <w:jc w:val="both"/>
        <w:rPr>
          <w:rFonts w:asciiTheme="minorHAnsi" w:hAnsiTheme="minorHAnsi" w:cstheme="minorHAnsi"/>
          <w:color w:val="000000" w:themeColor="text1"/>
          <w:sz w:val="24"/>
          <w:szCs w:val="24"/>
          <w:lang w:val="ka-GE"/>
        </w:rPr>
      </w:pPr>
      <w:r w:rsidRPr="00EF29D0">
        <w:rPr>
          <w:rFonts w:asciiTheme="minorHAnsi" w:hAnsiTheme="minorHAnsi" w:cstheme="minorHAnsi"/>
          <w:color w:val="000000" w:themeColor="text1"/>
          <w:sz w:val="24"/>
          <w:szCs w:val="24"/>
          <w:lang w:val="ka-GE"/>
        </w:rPr>
        <w:t>დროის ჰორიზონტი</w:t>
      </w:r>
      <w:r w:rsidR="00644F19" w:rsidRPr="00EF29D0">
        <w:rPr>
          <w:rFonts w:asciiTheme="minorHAnsi" w:hAnsiTheme="minorHAnsi" w:cstheme="minorHAnsi"/>
          <w:color w:val="000000" w:themeColor="text1"/>
          <w:sz w:val="24"/>
          <w:szCs w:val="24"/>
          <w:lang w:val="ka-GE"/>
        </w:rPr>
        <w:t>:</w:t>
      </w:r>
      <w:r w:rsidRPr="00EF29D0">
        <w:rPr>
          <w:rFonts w:asciiTheme="minorHAnsi" w:hAnsiTheme="minorHAnsi" w:cstheme="minorHAnsi"/>
          <w:color w:val="000000" w:themeColor="text1"/>
          <w:sz w:val="24"/>
          <w:szCs w:val="24"/>
        </w:rPr>
        <w:t xml:space="preserve"> </w:t>
      </w:r>
      <w:r w:rsidR="00446E08" w:rsidRPr="00EF29D0">
        <w:rPr>
          <w:rFonts w:asciiTheme="minorHAnsi" w:hAnsiTheme="minorHAnsi" w:cstheme="minorHAnsi"/>
          <w:color w:val="000000" w:themeColor="text1"/>
          <w:sz w:val="24"/>
          <w:szCs w:val="24"/>
          <w:lang w:val="ka-GE"/>
        </w:rPr>
        <w:t>10</w:t>
      </w:r>
      <w:r w:rsidRPr="00EF29D0">
        <w:rPr>
          <w:rFonts w:asciiTheme="minorHAnsi" w:hAnsiTheme="minorHAnsi" w:cstheme="minorHAnsi"/>
          <w:color w:val="000000" w:themeColor="text1"/>
          <w:sz w:val="24"/>
          <w:szCs w:val="24"/>
        </w:rPr>
        <w:t xml:space="preserve"> წელი, 202</w:t>
      </w:r>
      <w:r w:rsidR="00EB239B" w:rsidRPr="00EF29D0">
        <w:rPr>
          <w:rFonts w:asciiTheme="minorHAnsi" w:hAnsiTheme="minorHAnsi" w:cstheme="minorHAnsi"/>
          <w:color w:val="000000" w:themeColor="text1"/>
          <w:sz w:val="24"/>
          <w:szCs w:val="24"/>
          <w:lang w:val="ka-GE"/>
        </w:rPr>
        <w:t>4</w:t>
      </w:r>
      <w:r w:rsidRPr="00EF29D0">
        <w:rPr>
          <w:rFonts w:asciiTheme="minorHAnsi" w:hAnsiTheme="minorHAnsi" w:cstheme="minorHAnsi"/>
          <w:color w:val="000000" w:themeColor="text1"/>
          <w:sz w:val="24"/>
          <w:szCs w:val="24"/>
        </w:rPr>
        <w:t>-20</w:t>
      </w:r>
      <w:r w:rsidR="00446E08" w:rsidRPr="00EF29D0">
        <w:rPr>
          <w:rFonts w:asciiTheme="minorHAnsi" w:hAnsiTheme="minorHAnsi" w:cstheme="minorHAnsi"/>
          <w:color w:val="000000" w:themeColor="text1"/>
          <w:sz w:val="24"/>
          <w:szCs w:val="24"/>
          <w:lang w:val="ka-GE"/>
        </w:rPr>
        <w:t>3</w:t>
      </w:r>
      <w:r w:rsidR="00EB239B" w:rsidRPr="00EF29D0">
        <w:rPr>
          <w:rFonts w:asciiTheme="minorHAnsi" w:hAnsiTheme="minorHAnsi" w:cstheme="minorHAnsi"/>
          <w:color w:val="000000" w:themeColor="text1"/>
          <w:sz w:val="24"/>
          <w:szCs w:val="24"/>
          <w:lang w:val="ka-GE"/>
        </w:rPr>
        <w:t>3</w:t>
      </w:r>
      <w:r w:rsidRPr="00EF29D0">
        <w:rPr>
          <w:rFonts w:asciiTheme="minorHAnsi" w:hAnsiTheme="minorHAnsi" w:cstheme="minorHAnsi"/>
          <w:color w:val="000000" w:themeColor="text1"/>
          <w:sz w:val="24"/>
          <w:szCs w:val="24"/>
        </w:rPr>
        <w:t xml:space="preserve"> წლების პერიოდი</w:t>
      </w:r>
      <w:r w:rsidRPr="00EF29D0">
        <w:rPr>
          <w:rFonts w:asciiTheme="minorHAnsi" w:hAnsiTheme="minorHAnsi" w:cstheme="minorHAnsi"/>
          <w:color w:val="000000" w:themeColor="text1"/>
          <w:sz w:val="24"/>
          <w:szCs w:val="24"/>
          <w:lang w:val="ka-GE"/>
        </w:rPr>
        <w:t>;</w:t>
      </w:r>
    </w:p>
    <w:p w14:paraId="35E3A246" w14:textId="2FF9877C" w:rsidR="009156CD" w:rsidRPr="00EF29D0" w:rsidRDefault="009156CD" w:rsidP="00F83B96">
      <w:pPr>
        <w:pStyle w:val="P68B1DB1-BodyText15"/>
        <w:numPr>
          <w:ilvl w:val="0"/>
          <w:numId w:val="5"/>
        </w:numPr>
        <w:tabs>
          <w:tab w:val="left" w:pos="360"/>
        </w:tabs>
        <w:spacing w:before="120" w:after="120" w:line="276" w:lineRule="auto"/>
        <w:contextualSpacing/>
        <w:jc w:val="both"/>
        <w:rPr>
          <w:rFonts w:asciiTheme="minorHAnsi" w:hAnsiTheme="minorHAnsi" w:cstheme="minorHAnsi"/>
          <w:color w:val="000000" w:themeColor="text1"/>
          <w:sz w:val="24"/>
          <w:szCs w:val="24"/>
          <w:lang w:val="ka-GE"/>
        </w:rPr>
      </w:pPr>
      <w:r w:rsidRPr="00EF29D0">
        <w:rPr>
          <w:rFonts w:asciiTheme="minorHAnsi" w:hAnsiTheme="minorHAnsi" w:cstheme="minorHAnsi"/>
          <w:color w:val="000000" w:themeColor="text1"/>
          <w:sz w:val="24"/>
          <w:szCs w:val="24"/>
          <w:lang w:val="ka-GE"/>
        </w:rPr>
        <w:t>ი</w:t>
      </w:r>
      <w:r w:rsidRPr="00EF29D0">
        <w:rPr>
          <w:rFonts w:asciiTheme="minorHAnsi" w:hAnsiTheme="minorHAnsi" w:cstheme="minorHAnsi"/>
          <w:color w:val="000000" w:themeColor="text1"/>
          <w:sz w:val="24"/>
          <w:szCs w:val="24"/>
        </w:rPr>
        <w:t>ნფლაციის მაჩვენებელი</w:t>
      </w:r>
      <w:r w:rsidR="00644F19" w:rsidRPr="00EF29D0">
        <w:rPr>
          <w:rFonts w:asciiTheme="minorHAnsi" w:hAnsiTheme="minorHAnsi" w:cstheme="minorHAnsi"/>
          <w:color w:val="000000" w:themeColor="text1"/>
          <w:sz w:val="24"/>
          <w:szCs w:val="24"/>
          <w:lang w:val="ka-GE"/>
        </w:rPr>
        <w:t>:</w:t>
      </w:r>
      <w:r w:rsidRPr="00EF29D0">
        <w:rPr>
          <w:rFonts w:asciiTheme="minorHAnsi" w:hAnsiTheme="minorHAnsi" w:cstheme="minorHAnsi"/>
          <w:color w:val="000000" w:themeColor="text1"/>
          <w:sz w:val="24"/>
          <w:szCs w:val="24"/>
        </w:rPr>
        <w:t xml:space="preserve"> სებ-ის მიზნობრივ</w:t>
      </w:r>
      <w:r w:rsidRPr="00EF29D0">
        <w:rPr>
          <w:rFonts w:asciiTheme="minorHAnsi" w:hAnsiTheme="minorHAnsi" w:cstheme="minorHAnsi"/>
          <w:color w:val="000000" w:themeColor="text1"/>
          <w:sz w:val="24"/>
          <w:szCs w:val="24"/>
          <w:lang w:val="ka-GE"/>
        </w:rPr>
        <w:t>ი</w:t>
      </w:r>
      <w:r w:rsidRPr="00EF29D0">
        <w:rPr>
          <w:rFonts w:asciiTheme="minorHAnsi" w:hAnsiTheme="minorHAnsi" w:cstheme="minorHAnsi"/>
          <w:color w:val="000000" w:themeColor="text1"/>
          <w:sz w:val="24"/>
          <w:szCs w:val="24"/>
        </w:rPr>
        <w:t xml:space="preserve"> მაჩვენებელ</w:t>
      </w:r>
      <w:r w:rsidRPr="00EF29D0">
        <w:rPr>
          <w:rFonts w:asciiTheme="minorHAnsi" w:hAnsiTheme="minorHAnsi" w:cstheme="minorHAnsi"/>
          <w:color w:val="000000" w:themeColor="text1"/>
          <w:sz w:val="24"/>
          <w:szCs w:val="24"/>
          <w:lang w:val="ka-GE"/>
        </w:rPr>
        <w:t>ი</w:t>
      </w:r>
      <w:r w:rsidRPr="00EF29D0">
        <w:rPr>
          <w:rFonts w:asciiTheme="minorHAnsi" w:hAnsiTheme="minorHAnsi" w:cstheme="minorHAnsi"/>
          <w:color w:val="000000" w:themeColor="text1"/>
          <w:sz w:val="24"/>
          <w:szCs w:val="24"/>
        </w:rPr>
        <w:t xml:space="preserve"> 3%</w:t>
      </w:r>
      <w:r w:rsidRPr="00EF29D0">
        <w:rPr>
          <w:rFonts w:asciiTheme="minorHAnsi" w:hAnsiTheme="minorHAnsi" w:cstheme="minorHAnsi"/>
          <w:color w:val="000000" w:themeColor="text1"/>
          <w:sz w:val="24"/>
          <w:szCs w:val="24"/>
          <w:lang w:val="ka-GE"/>
        </w:rPr>
        <w:t>;</w:t>
      </w:r>
    </w:p>
    <w:p w14:paraId="3D92EEF9" w14:textId="74F1D6A5" w:rsidR="00644F19" w:rsidRPr="00EF29D0" w:rsidRDefault="009156CD" w:rsidP="00F83B96">
      <w:pPr>
        <w:pStyle w:val="P68B1DB1-BodyText15"/>
        <w:numPr>
          <w:ilvl w:val="0"/>
          <w:numId w:val="5"/>
        </w:numPr>
        <w:tabs>
          <w:tab w:val="left" w:pos="360"/>
        </w:tabs>
        <w:spacing w:before="120" w:after="120" w:line="276" w:lineRule="auto"/>
        <w:contextualSpacing/>
        <w:jc w:val="both"/>
        <w:rPr>
          <w:rFonts w:asciiTheme="minorHAnsi" w:hAnsiTheme="minorHAnsi" w:cstheme="minorHAnsi"/>
          <w:color w:val="000000" w:themeColor="text1"/>
          <w:sz w:val="24"/>
          <w:szCs w:val="24"/>
        </w:rPr>
      </w:pPr>
      <w:r w:rsidRPr="00EF29D0">
        <w:rPr>
          <w:rFonts w:asciiTheme="minorHAnsi" w:hAnsiTheme="minorHAnsi" w:cstheme="minorHAnsi"/>
          <w:color w:val="000000" w:themeColor="text1"/>
          <w:sz w:val="24"/>
          <w:szCs w:val="24"/>
          <w:lang w:val="ka-GE"/>
        </w:rPr>
        <w:t>დ</w:t>
      </w:r>
      <w:r w:rsidRPr="00EF29D0">
        <w:rPr>
          <w:rFonts w:asciiTheme="minorHAnsi" w:hAnsiTheme="minorHAnsi" w:cstheme="minorHAnsi"/>
          <w:color w:val="000000" w:themeColor="text1"/>
          <w:sz w:val="24"/>
          <w:szCs w:val="24"/>
        </w:rPr>
        <w:t>ისკონტირების განაკვეთი</w:t>
      </w:r>
      <w:r w:rsidR="00644F19" w:rsidRPr="00EF29D0">
        <w:rPr>
          <w:rFonts w:asciiTheme="minorHAnsi" w:hAnsiTheme="minorHAnsi" w:cstheme="minorHAnsi"/>
          <w:color w:val="000000" w:themeColor="text1"/>
          <w:sz w:val="24"/>
          <w:szCs w:val="24"/>
          <w:lang w:val="ka-GE"/>
        </w:rPr>
        <w:t>:</w:t>
      </w:r>
      <w:r w:rsidRPr="00EF29D0">
        <w:rPr>
          <w:rFonts w:asciiTheme="minorHAnsi" w:hAnsiTheme="minorHAnsi" w:cstheme="minorHAnsi"/>
          <w:color w:val="000000" w:themeColor="text1"/>
          <w:sz w:val="24"/>
          <w:szCs w:val="24"/>
        </w:rPr>
        <w:t xml:space="preserve"> </w:t>
      </w:r>
      <w:r w:rsidR="00EE5CC4" w:rsidRPr="00EF29D0">
        <w:rPr>
          <w:rFonts w:asciiTheme="minorHAnsi" w:hAnsiTheme="minorHAnsi" w:cstheme="minorHAnsi"/>
          <w:color w:val="000000" w:themeColor="text1"/>
          <w:sz w:val="24"/>
          <w:szCs w:val="24"/>
        </w:rPr>
        <w:t>დროის სხვადასხვა მომენტში დანახარჯების დისკონტირებისათვის გამოყენებული იქნება რეალური დისკონტირების განაკვეთი</w:t>
      </w:r>
      <w:r w:rsidR="00644F19" w:rsidRPr="00EF29D0">
        <w:rPr>
          <w:rFonts w:asciiTheme="minorHAnsi" w:hAnsiTheme="minorHAnsi" w:cstheme="minorHAnsi"/>
          <w:color w:val="000000" w:themeColor="text1"/>
          <w:sz w:val="24"/>
          <w:szCs w:val="24"/>
        </w:rPr>
        <w:t xml:space="preserve">. ნომინალური დისკონტირების განაკვეთად შეირჩა </w:t>
      </w:r>
      <w:r w:rsidR="00B15FCB">
        <w:rPr>
          <w:rFonts w:asciiTheme="minorHAnsi" w:hAnsiTheme="minorHAnsi" w:cstheme="minorHAnsi"/>
          <w:color w:val="000000" w:themeColor="text1"/>
          <w:sz w:val="24"/>
          <w:szCs w:val="24"/>
          <w:lang w:val="ka-GE"/>
        </w:rPr>
        <w:t>10</w:t>
      </w:r>
      <w:r w:rsidR="00644F19" w:rsidRPr="00EF29D0">
        <w:rPr>
          <w:rFonts w:asciiTheme="minorHAnsi" w:hAnsiTheme="minorHAnsi" w:cstheme="minorHAnsi"/>
          <w:color w:val="000000" w:themeColor="text1"/>
          <w:sz w:val="24"/>
          <w:szCs w:val="24"/>
        </w:rPr>
        <w:t>-წლიანი სახელმწიფო ობლიგაციების საპროცენტო განაკვეთი - 8.</w:t>
      </w:r>
      <w:r w:rsidR="00B15FCB">
        <w:rPr>
          <w:rFonts w:asciiTheme="minorHAnsi" w:hAnsiTheme="minorHAnsi" w:cstheme="minorHAnsi"/>
          <w:color w:val="000000" w:themeColor="text1"/>
          <w:sz w:val="24"/>
          <w:szCs w:val="24"/>
          <w:lang w:val="ka-GE"/>
        </w:rPr>
        <w:t>1</w:t>
      </w:r>
      <w:r w:rsidR="00644F19" w:rsidRPr="00EF29D0">
        <w:rPr>
          <w:rFonts w:asciiTheme="minorHAnsi" w:hAnsiTheme="minorHAnsi" w:cstheme="minorHAnsi"/>
          <w:color w:val="000000" w:themeColor="text1"/>
          <w:sz w:val="24"/>
          <w:szCs w:val="24"/>
        </w:rPr>
        <w:t xml:space="preserve">4%, 2023 წლის </w:t>
      </w:r>
      <w:r w:rsidR="00B15FCB">
        <w:rPr>
          <w:rFonts w:asciiTheme="minorHAnsi" w:hAnsiTheme="minorHAnsi" w:cstheme="minorHAnsi"/>
          <w:color w:val="000000" w:themeColor="text1"/>
          <w:sz w:val="24"/>
          <w:szCs w:val="24"/>
          <w:lang w:val="ka-GE"/>
        </w:rPr>
        <w:t>აგვისტოს</w:t>
      </w:r>
      <w:r w:rsidR="00644F19" w:rsidRPr="00EF29D0">
        <w:rPr>
          <w:rFonts w:asciiTheme="minorHAnsi" w:hAnsiTheme="minorHAnsi" w:cstheme="minorHAnsi"/>
          <w:color w:val="000000" w:themeColor="text1"/>
          <w:sz w:val="24"/>
          <w:szCs w:val="24"/>
        </w:rPr>
        <w:t xml:space="preserve"> თვისთვის (ნომინალი – ლარი). ვინაიდან ყველა ადმინისტრაციული ხარჯი მოცემულია რეალურ გამოხატულებაში, რეალური დისკონტირების განაკვეთი საჭიროა წმინდა მიმდინარე ღირებულების გამოსათვლელად. რეალური დისკონტირების განაკვეთი – </w:t>
      </w:r>
      <w:r w:rsidR="00B15FCB">
        <w:rPr>
          <w:rFonts w:asciiTheme="minorHAnsi" w:hAnsiTheme="minorHAnsi" w:cstheme="minorHAnsi"/>
          <w:color w:val="000000" w:themeColor="text1"/>
          <w:sz w:val="24"/>
          <w:szCs w:val="24"/>
          <w:lang w:val="ka-GE"/>
        </w:rPr>
        <w:t>4</w:t>
      </w:r>
      <w:r w:rsidR="00644F19" w:rsidRPr="00EF29D0">
        <w:rPr>
          <w:rFonts w:asciiTheme="minorHAnsi" w:hAnsiTheme="minorHAnsi" w:cstheme="minorHAnsi"/>
          <w:color w:val="000000" w:themeColor="text1"/>
          <w:sz w:val="24"/>
          <w:szCs w:val="24"/>
        </w:rPr>
        <w:t>.</w:t>
      </w:r>
      <w:r w:rsidR="00B15FCB">
        <w:rPr>
          <w:rFonts w:asciiTheme="minorHAnsi" w:hAnsiTheme="minorHAnsi" w:cstheme="minorHAnsi"/>
          <w:color w:val="000000" w:themeColor="text1"/>
          <w:sz w:val="24"/>
          <w:szCs w:val="24"/>
          <w:lang w:val="ka-GE"/>
        </w:rPr>
        <w:t>99</w:t>
      </w:r>
      <w:r w:rsidR="00644F19" w:rsidRPr="00EF29D0">
        <w:rPr>
          <w:rFonts w:asciiTheme="minorHAnsi" w:hAnsiTheme="minorHAnsi" w:cstheme="minorHAnsi"/>
          <w:color w:val="000000" w:themeColor="text1"/>
          <w:sz w:val="24"/>
          <w:szCs w:val="24"/>
        </w:rPr>
        <w:t>% მიღებულია ინფლაციის მაჩვენებლის გათვალისწინებით (3%).</w:t>
      </w:r>
      <w:r w:rsidR="00644F19" w:rsidRPr="00EF29D0">
        <w:rPr>
          <w:rStyle w:val="FootnoteReference"/>
          <w:rFonts w:asciiTheme="minorHAnsi" w:hAnsiTheme="minorHAnsi" w:cstheme="minorHAnsi"/>
          <w:color w:val="000000" w:themeColor="text1"/>
          <w:sz w:val="24"/>
          <w:lang w:val="ka-GE"/>
        </w:rPr>
        <w:footnoteReference w:id="28"/>
      </w:r>
    </w:p>
    <w:p w14:paraId="75581971" w14:textId="37EB3EDB" w:rsidR="009156CD" w:rsidRPr="00EF29D0" w:rsidRDefault="005B04EE" w:rsidP="00D1290A">
      <w:pPr>
        <w:spacing w:line="276" w:lineRule="auto"/>
        <w:jc w:val="both"/>
        <w:rPr>
          <w:rFonts w:cstheme="minorHAnsi"/>
          <w:sz w:val="24"/>
          <w:lang w:val="ka-GE"/>
        </w:rPr>
      </w:pPr>
      <w:r w:rsidRPr="00EF29D0">
        <w:rPr>
          <w:rFonts w:cstheme="minorHAnsi"/>
          <w:sz w:val="24"/>
          <w:lang w:val="ka-GE"/>
        </w:rPr>
        <w:t xml:space="preserve">ამდენად რეალური დისკონტირების განაკვეთი შეადგენს </w:t>
      </w:r>
      <w:r w:rsidR="00B15FCB">
        <w:rPr>
          <w:rFonts w:cstheme="minorHAnsi"/>
          <w:b/>
          <w:sz w:val="24"/>
          <w:lang w:val="ka-GE"/>
        </w:rPr>
        <w:t>4</w:t>
      </w:r>
      <w:r w:rsidRPr="00EF29D0">
        <w:rPr>
          <w:rFonts w:cstheme="minorHAnsi"/>
          <w:b/>
          <w:sz w:val="24"/>
          <w:lang w:val="ka-GE"/>
        </w:rPr>
        <w:t>.</w:t>
      </w:r>
      <w:r w:rsidR="00B15FCB">
        <w:rPr>
          <w:rFonts w:cstheme="minorHAnsi"/>
          <w:b/>
          <w:sz w:val="24"/>
          <w:lang w:val="ka-GE"/>
        </w:rPr>
        <w:t>99</w:t>
      </w:r>
      <w:r w:rsidRPr="00EF29D0">
        <w:rPr>
          <w:rFonts w:cstheme="minorHAnsi"/>
          <w:b/>
          <w:sz w:val="24"/>
          <w:lang w:val="ka-GE"/>
        </w:rPr>
        <w:t>%-ს</w:t>
      </w:r>
      <w:r w:rsidRPr="00EF29D0">
        <w:rPr>
          <w:rFonts w:cstheme="minorHAnsi"/>
          <w:sz w:val="24"/>
          <w:lang w:val="ka-GE"/>
        </w:rPr>
        <w:t>, ინფლაციის დონის გათვალისწინებით.</w:t>
      </w:r>
    </w:p>
    <w:p w14:paraId="5E680DBE" w14:textId="337D0EFD" w:rsidR="001361D2" w:rsidRPr="00EF29D0" w:rsidRDefault="001361D2" w:rsidP="001361D2">
      <w:pPr>
        <w:tabs>
          <w:tab w:val="left" w:pos="360"/>
        </w:tabs>
        <w:spacing w:before="120" w:after="120" w:line="276" w:lineRule="auto"/>
        <w:jc w:val="both"/>
        <w:rPr>
          <w:rFonts w:cstheme="minorHAnsi"/>
          <w:sz w:val="24"/>
          <w:szCs w:val="24"/>
        </w:rPr>
      </w:pPr>
      <w:r w:rsidRPr="00EF29D0">
        <w:rPr>
          <w:rFonts w:cstheme="minorHAnsi"/>
          <w:sz w:val="24"/>
          <w:szCs w:val="24"/>
        </w:rPr>
        <w:t>ვინაიდან, დანახარჯები და სარგებელი შეიძლება წარმოიშვას დროის სხვადასხვა მომენტში, დანახარჯებისა და სარგებლის წმინდა მიმდინარე ღირებულება - NPV გამოითვლება და დარდება საბაზისო სცენარს.</w:t>
      </w:r>
    </w:p>
    <w:p w14:paraId="5949EE58" w14:textId="6A9C128F" w:rsidR="008A6DA2" w:rsidRPr="00EF29D0" w:rsidRDefault="008A6DA2" w:rsidP="00F83B96">
      <w:pPr>
        <w:pStyle w:val="Heading3"/>
        <w:numPr>
          <w:ilvl w:val="2"/>
          <w:numId w:val="3"/>
        </w:numPr>
        <w:spacing w:before="240" w:after="120" w:line="276" w:lineRule="auto"/>
        <w:rPr>
          <w:rFonts w:asciiTheme="minorHAnsi" w:hAnsiTheme="minorHAnsi" w:cstheme="minorHAnsi"/>
          <w:noProof/>
          <w:color w:val="2E74B5" w:themeColor="accent1" w:themeShade="BF"/>
          <w:lang w:val="ka-GE"/>
        </w:rPr>
      </w:pPr>
      <w:bookmarkStart w:id="65" w:name="_Toc133836621"/>
      <w:bookmarkStart w:id="66" w:name="_Toc149055588"/>
      <w:r w:rsidRPr="00EF29D0">
        <w:rPr>
          <w:rFonts w:asciiTheme="minorHAnsi" w:hAnsiTheme="minorHAnsi" w:cstheme="minorHAnsi"/>
          <w:noProof/>
          <w:color w:val="2E74B5" w:themeColor="accent1" w:themeShade="BF"/>
          <w:lang w:val="ka-GE"/>
        </w:rPr>
        <w:t>ალტერნატივ</w:t>
      </w:r>
      <w:r w:rsidR="005C2B95" w:rsidRPr="00EF29D0">
        <w:rPr>
          <w:rFonts w:asciiTheme="minorHAnsi" w:hAnsiTheme="minorHAnsi" w:cstheme="minorHAnsi"/>
          <w:noProof/>
          <w:color w:val="2E74B5" w:themeColor="accent1" w:themeShade="BF"/>
          <w:lang w:val="ka-GE"/>
        </w:rPr>
        <w:t>ებ</w:t>
      </w:r>
      <w:r w:rsidRPr="00EF29D0">
        <w:rPr>
          <w:rFonts w:asciiTheme="minorHAnsi" w:hAnsiTheme="minorHAnsi" w:cstheme="minorHAnsi"/>
          <w:noProof/>
          <w:color w:val="2E74B5" w:themeColor="accent1" w:themeShade="BF"/>
          <w:lang w:val="ka-GE"/>
        </w:rPr>
        <w:t>ის რაოდენობრივი ზეგავლენა</w:t>
      </w:r>
      <w:bookmarkEnd w:id="65"/>
      <w:bookmarkEnd w:id="66"/>
    </w:p>
    <w:p w14:paraId="27B8BD2C" w14:textId="43D4F137" w:rsidR="00F946BB" w:rsidRPr="00EF29D0" w:rsidRDefault="00F946BB" w:rsidP="0015082F">
      <w:pPr>
        <w:pStyle w:val="P68B1DB1-BodyText15"/>
        <w:tabs>
          <w:tab w:val="left" w:pos="360"/>
        </w:tabs>
        <w:spacing w:before="240" w:after="120" w:line="276" w:lineRule="auto"/>
        <w:jc w:val="both"/>
        <w:rPr>
          <w:rFonts w:asciiTheme="minorHAnsi" w:hAnsiTheme="minorHAnsi" w:cstheme="minorHAnsi"/>
          <w:b/>
          <w:color w:val="auto"/>
          <w:sz w:val="24"/>
          <w:szCs w:val="24"/>
        </w:rPr>
      </w:pPr>
      <w:bookmarkStart w:id="67" w:name="_Toc133836640"/>
      <w:r w:rsidRPr="00EF29D0">
        <w:rPr>
          <w:rFonts w:asciiTheme="minorHAnsi" w:hAnsiTheme="minorHAnsi" w:cstheme="minorHAnsi"/>
          <w:b/>
          <w:color w:val="auto"/>
          <w:sz w:val="24"/>
          <w:szCs w:val="24"/>
        </w:rPr>
        <w:t>ზედამხედველი ორგანო</w:t>
      </w:r>
    </w:p>
    <w:p w14:paraId="432ACFD2" w14:textId="086FC3CE" w:rsidR="006F41D1" w:rsidRPr="00EF29D0" w:rsidRDefault="00E64D81" w:rsidP="00A45B49">
      <w:pPr>
        <w:spacing w:before="120" w:after="120" w:line="276" w:lineRule="auto"/>
        <w:jc w:val="both"/>
        <w:rPr>
          <w:rFonts w:cstheme="minorHAnsi"/>
          <w:bCs/>
          <w:noProof/>
          <w:sz w:val="24"/>
          <w:szCs w:val="24"/>
          <w:lang w:val="ka-GE"/>
        </w:rPr>
      </w:pPr>
      <w:r w:rsidRPr="00EF29D0">
        <w:rPr>
          <w:rFonts w:cstheme="minorHAnsi"/>
          <w:bCs/>
          <w:noProof/>
          <w:sz w:val="24"/>
          <w:szCs w:val="24"/>
          <w:lang w:val="ka-GE"/>
        </w:rPr>
        <w:t>პირველი ალტერნატივით ახალი ნორმების</w:t>
      </w:r>
      <w:r w:rsidR="00A45B49" w:rsidRPr="00EF29D0">
        <w:rPr>
          <w:rFonts w:cstheme="minorHAnsi"/>
          <w:bCs/>
          <w:noProof/>
          <w:sz w:val="24"/>
          <w:szCs w:val="24"/>
          <w:lang w:val="ka-GE"/>
        </w:rPr>
        <w:t xml:space="preserve"> შესრულების უზრუნველყოფის ვალდებულება ეკისრება </w:t>
      </w:r>
      <w:r w:rsidRPr="00EF29D0">
        <w:rPr>
          <w:rFonts w:cstheme="minorHAnsi"/>
          <w:bCs/>
          <w:noProof/>
          <w:sz w:val="24"/>
          <w:szCs w:val="24"/>
          <w:lang w:val="ka-GE"/>
        </w:rPr>
        <w:t>მუნიციპალიტეტის მერიას.</w:t>
      </w:r>
      <w:r w:rsidR="00A45B49" w:rsidRPr="00EF29D0">
        <w:rPr>
          <w:rFonts w:cstheme="minorHAnsi"/>
          <w:bCs/>
          <w:noProof/>
          <w:sz w:val="24"/>
          <w:szCs w:val="24"/>
          <w:lang w:val="ka-GE"/>
        </w:rPr>
        <w:t xml:space="preserve"> შემოთავაზებული პოლიტიკის განხორციელების შემთხვევაში, აღნიშნული მიმართულებით განსაზღვრული ფუნქცია-მოვალეობების ეფექტიანად განხორციელების მიზნით, </w:t>
      </w:r>
      <w:r w:rsidR="006F41D1" w:rsidRPr="00EF29D0">
        <w:rPr>
          <w:rFonts w:cstheme="minorHAnsi"/>
          <w:bCs/>
          <w:noProof/>
          <w:sz w:val="24"/>
          <w:szCs w:val="24"/>
          <w:lang w:val="ka-GE"/>
        </w:rPr>
        <w:t xml:space="preserve">გამოიკვეთა ადამიანური რესურსების </w:t>
      </w:r>
      <w:r w:rsidRPr="00EF29D0">
        <w:rPr>
          <w:rFonts w:cstheme="minorHAnsi"/>
          <w:bCs/>
          <w:noProof/>
          <w:sz w:val="24"/>
          <w:szCs w:val="24"/>
          <w:lang w:val="ka-GE"/>
        </w:rPr>
        <w:t>და დამატებითი მატერიალურ-ტექნიკური სახის საჭიროებები</w:t>
      </w:r>
      <w:r w:rsidR="006F41D1" w:rsidRPr="00EF29D0">
        <w:rPr>
          <w:rFonts w:cstheme="minorHAnsi"/>
          <w:bCs/>
          <w:noProof/>
          <w:sz w:val="24"/>
          <w:szCs w:val="24"/>
          <w:lang w:val="ka-GE"/>
        </w:rPr>
        <w:t>, რაც ცხადია, ადმინისტრაციულ ხარჯებთან არის დაკავშირებული.</w:t>
      </w:r>
    </w:p>
    <w:p w14:paraId="2341CA66" w14:textId="3A16567A" w:rsidR="004879B9" w:rsidRPr="00EF29D0" w:rsidRDefault="004879B9" w:rsidP="00280782">
      <w:pPr>
        <w:spacing w:before="120" w:after="120" w:line="276" w:lineRule="auto"/>
        <w:jc w:val="both"/>
        <w:rPr>
          <w:rFonts w:cstheme="minorHAnsi"/>
          <w:bCs/>
          <w:noProof/>
          <w:color w:val="000000" w:themeColor="text1"/>
          <w:sz w:val="24"/>
          <w:szCs w:val="24"/>
          <w:lang w:val="ka-GE"/>
        </w:rPr>
      </w:pPr>
      <w:r w:rsidRPr="00EF29D0">
        <w:rPr>
          <w:rFonts w:cstheme="minorHAnsi"/>
          <w:bCs/>
          <w:noProof/>
          <w:color w:val="000000" w:themeColor="text1"/>
          <w:sz w:val="24"/>
          <w:szCs w:val="24"/>
          <w:lang w:val="ka-GE"/>
        </w:rPr>
        <w:t xml:space="preserve">კვლევის ფარგლებში, </w:t>
      </w:r>
      <w:r w:rsidR="00515B5E" w:rsidRPr="00EF29D0">
        <w:rPr>
          <w:rFonts w:cstheme="minorHAnsi"/>
          <w:bCs/>
          <w:noProof/>
          <w:color w:val="000000" w:themeColor="text1"/>
          <w:sz w:val="24"/>
          <w:szCs w:val="24"/>
          <w:lang w:val="ka-GE"/>
        </w:rPr>
        <w:t>მუნიციპალიტეტებ</w:t>
      </w:r>
      <w:r w:rsidRPr="00EF29D0">
        <w:rPr>
          <w:rFonts w:cstheme="minorHAnsi"/>
          <w:bCs/>
          <w:noProof/>
          <w:color w:val="000000" w:themeColor="text1"/>
          <w:sz w:val="24"/>
          <w:szCs w:val="24"/>
          <w:lang w:val="ka-GE"/>
        </w:rPr>
        <w:t xml:space="preserve">ის მიერ მოწოდებული სტატისტიკური ინფორმაციის თანხმად, საქართველოს 63 მუნიციპალიტეტში, საშუალოდ </w:t>
      </w:r>
      <w:r w:rsidR="00CB5D40">
        <w:rPr>
          <w:rFonts w:cstheme="minorHAnsi"/>
          <w:bCs/>
          <w:noProof/>
          <w:color w:val="000000" w:themeColor="text1"/>
          <w:sz w:val="24"/>
          <w:szCs w:val="24"/>
          <w:lang w:val="ka-GE"/>
        </w:rPr>
        <w:t>8</w:t>
      </w:r>
      <w:r w:rsidR="00A10B50" w:rsidRPr="00EF29D0">
        <w:rPr>
          <w:rFonts w:cstheme="minorHAnsi"/>
          <w:bCs/>
          <w:noProof/>
          <w:color w:val="000000" w:themeColor="text1"/>
          <w:sz w:val="24"/>
          <w:szCs w:val="24"/>
          <w:lang w:val="ka-GE"/>
        </w:rPr>
        <w:t>,</w:t>
      </w:r>
      <w:r w:rsidRPr="00EF29D0">
        <w:rPr>
          <w:rFonts w:cstheme="minorHAnsi"/>
          <w:bCs/>
          <w:noProof/>
          <w:color w:val="000000" w:themeColor="text1"/>
          <w:sz w:val="24"/>
          <w:szCs w:val="24"/>
          <w:lang w:val="ka-GE"/>
        </w:rPr>
        <w:t xml:space="preserve">000 ტაქსია. </w:t>
      </w:r>
      <w:r w:rsidRPr="00EF29D0">
        <w:rPr>
          <w:rFonts w:cstheme="minorHAnsi"/>
          <w:bCs/>
          <w:noProof/>
          <w:color w:val="000000" w:themeColor="text1"/>
          <w:sz w:val="24"/>
          <w:szCs w:val="24"/>
          <w:lang w:val="ka-GE"/>
        </w:rPr>
        <w:lastRenderedPageBreak/>
        <w:t>ტაქსების რაოდენობა და მათი ტექნიკური მდგომარეობა</w:t>
      </w:r>
      <w:r w:rsidR="00CB5D40">
        <w:rPr>
          <w:rFonts w:cstheme="minorHAnsi"/>
          <w:bCs/>
          <w:noProof/>
          <w:color w:val="000000" w:themeColor="text1"/>
          <w:sz w:val="24"/>
          <w:szCs w:val="24"/>
          <w:lang w:val="ka-GE"/>
        </w:rPr>
        <w:t xml:space="preserve"> კი</w:t>
      </w:r>
      <w:r w:rsidRPr="00EF29D0">
        <w:rPr>
          <w:rFonts w:cstheme="minorHAnsi"/>
          <w:bCs/>
          <w:noProof/>
          <w:color w:val="000000" w:themeColor="text1"/>
          <w:sz w:val="24"/>
          <w:szCs w:val="24"/>
          <w:lang w:val="ka-GE"/>
        </w:rPr>
        <w:t xml:space="preserve">, მნიშვნელოვნად განსხვავდება მუნიციპალიტეტების მიხედვით. </w:t>
      </w:r>
    </w:p>
    <w:p w14:paraId="1C025187" w14:textId="3767C3B8" w:rsidR="004F5158" w:rsidRPr="00EF29D0" w:rsidRDefault="004879B9" w:rsidP="009C3F9F">
      <w:pPr>
        <w:spacing w:before="120" w:after="120" w:line="276" w:lineRule="auto"/>
        <w:jc w:val="both"/>
        <w:rPr>
          <w:rFonts w:cstheme="minorHAnsi"/>
          <w:bCs/>
          <w:noProof/>
          <w:color w:val="000000" w:themeColor="text1"/>
          <w:sz w:val="24"/>
          <w:szCs w:val="24"/>
          <w:lang w:val="ka-GE"/>
        </w:rPr>
      </w:pPr>
      <w:r w:rsidRPr="00EF29D0">
        <w:rPr>
          <w:rFonts w:cstheme="minorHAnsi"/>
          <w:bCs/>
          <w:noProof/>
          <w:color w:val="000000" w:themeColor="text1"/>
          <w:sz w:val="24"/>
          <w:szCs w:val="24"/>
          <w:lang w:val="ka-GE"/>
        </w:rPr>
        <w:t>მუნიციპალიტეტების ადმინისტრაციული ხარჯების შეფასების მიზნით, 63 მუნიციპალიტეტი</w:t>
      </w:r>
      <w:r w:rsidR="006138C7" w:rsidRPr="00EF29D0">
        <w:rPr>
          <w:rFonts w:cstheme="minorHAnsi"/>
          <w:bCs/>
          <w:noProof/>
          <w:color w:val="000000" w:themeColor="text1"/>
          <w:sz w:val="24"/>
          <w:szCs w:val="24"/>
          <w:lang w:val="ka-GE"/>
        </w:rPr>
        <w:t>,</w:t>
      </w:r>
      <w:r w:rsidRPr="00EF29D0">
        <w:rPr>
          <w:rFonts w:cstheme="minorHAnsi"/>
          <w:bCs/>
          <w:noProof/>
          <w:color w:val="000000" w:themeColor="text1"/>
          <w:sz w:val="24"/>
          <w:szCs w:val="24"/>
          <w:lang w:val="ka-GE"/>
        </w:rPr>
        <w:t xml:space="preserve"> </w:t>
      </w:r>
      <w:r w:rsidR="009C3F9F" w:rsidRPr="00EF29D0">
        <w:rPr>
          <w:rFonts w:cstheme="minorHAnsi"/>
          <w:bCs/>
          <w:noProof/>
          <w:color w:val="000000" w:themeColor="text1"/>
          <w:sz w:val="24"/>
          <w:szCs w:val="24"/>
          <w:lang w:val="ka-GE"/>
        </w:rPr>
        <w:t xml:space="preserve">როგორც უკვე აღვნიშნეთ მონაცემთა ანალიზის ნაწილში, </w:t>
      </w:r>
      <w:r w:rsidR="006138C7" w:rsidRPr="00EF29D0">
        <w:rPr>
          <w:rFonts w:cstheme="minorHAnsi"/>
          <w:bCs/>
          <w:noProof/>
          <w:color w:val="000000" w:themeColor="text1"/>
          <w:sz w:val="24"/>
          <w:szCs w:val="24"/>
          <w:lang w:val="ka-GE"/>
        </w:rPr>
        <w:t xml:space="preserve">ტაქსების რაოდენობის მიხედვით, </w:t>
      </w:r>
      <w:r w:rsidRPr="00EF29D0">
        <w:rPr>
          <w:rFonts w:cstheme="minorHAnsi"/>
          <w:bCs/>
          <w:noProof/>
          <w:color w:val="000000" w:themeColor="text1"/>
          <w:sz w:val="24"/>
          <w:szCs w:val="24"/>
          <w:lang w:val="ka-GE"/>
        </w:rPr>
        <w:t>4 ჯგუფად და</w:t>
      </w:r>
      <w:r w:rsidR="006138C7" w:rsidRPr="00EF29D0">
        <w:rPr>
          <w:rFonts w:cstheme="minorHAnsi"/>
          <w:bCs/>
          <w:noProof/>
          <w:color w:val="000000" w:themeColor="text1"/>
          <w:sz w:val="24"/>
          <w:szCs w:val="24"/>
          <w:lang w:val="ka-GE"/>
        </w:rPr>
        <w:t>ი</w:t>
      </w:r>
      <w:r w:rsidRPr="00EF29D0">
        <w:rPr>
          <w:rFonts w:cstheme="minorHAnsi"/>
          <w:bCs/>
          <w:noProof/>
          <w:color w:val="000000" w:themeColor="text1"/>
          <w:sz w:val="24"/>
          <w:szCs w:val="24"/>
          <w:lang w:val="ka-GE"/>
        </w:rPr>
        <w:t>ყო</w:t>
      </w:r>
      <w:r w:rsidR="009C3F9F" w:rsidRPr="00EF29D0">
        <w:rPr>
          <w:rFonts w:cstheme="minorHAnsi"/>
          <w:bCs/>
          <w:noProof/>
          <w:color w:val="000000" w:themeColor="text1"/>
          <w:sz w:val="24"/>
          <w:szCs w:val="24"/>
          <w:lang w:val="ka-GE"/>
        </w:rPr>
        <w:t xml:space="preserve">, შედეგად </w:t>
      </w:r>
      <w:r w:rsidR="006138C7" w:rsidRPr="00EF29D0">
        <w:rPr>
          <w:rFonts w:cstheme="minorHAnsi"/>
          <w:bCs/>
          <w:noProof/>
          <w:color w:val="000000" w:themeColor="text1"/>
          <w:sz w:val="24"/>
          <w:szCs w:val="24"/>
          <w:lang w:val="ka-GE"/>
        </w:rPr>
        <w:t>34 მუნიციპალიტეტ</w:t>
      </w:r>
      <w:r w:rsidR="009C3F9F" w:rsidRPr="00EF29D0">
        <w:rPr>
          <w:rFonts w:cstheme="minorHAnsi"/>
          <w:bCs/>
          <w:noProof/>
          <w:color w:val="000000" w:themeColor="text1"/>
          <w:sz w:val="24"/>
          <w:szCs w:val="24"/>
          <w:lang w:val="ka-GE"/>
        </w:rPr>
        <w:t>შ</w:t>
      </w:r>
      <w:r w:rsidR="006138C7" w:rsidRPr="00EF29D0">
        <w:rPr>
          <w:rFonts w:cstheme="minorHAnsi"/>
          <w:bCs/>
          <w:noProof/>
          <w:color w:val="000000" w:themeColor="text1"/>
          <w:sz w:val="24"/>
          <w:szCs w:val="24"/>
          <w:lang w:val="ka-GE"/>
        </w:rPr>
        <w:t xml:space="preserve">ი </w:t>
      </w:r>
      <w:r w:rsidR="004F5158" w:rsidRPr="00EF29D0">
        <w:rPr>
          <w:rFonts w:cstheme="minorHAnsi"/>
          <w:bCs/>
          <w:noProof/>
          <w:color w:val="000000" w:themeColor="text1"/>
          <w:sz w:val="24"/>
          <w:szCs w:val="24"/>
          <w:lang w:val="ka-GE"/>
        </w:rPr>
        <w:t xml:space="preserve">საშუალოდ </w:t>
      </w:r>
      <w:r w:rsidR="00C84EDB">
        <w:rPr>
          <w:rFonts w:cstheme="minorHAnsi"/>
          <w:bCs/>
          <w:noProof/>
          <w:color w:val="000000" w:themeColor="text1"/>
          <w:sz w:val="24"/>
          <w:szCs w:val="24"/>
          <w:lang w:val="ka-GE"/>
        </w:rPr>
        <w:t>4</w:t>
      </w:r>
      <w:r w:rsidR="004F5158" w:rsidRPr="00EF29D0">
        <w:rPr>
          <w:rFonts w:cstheme="minorHAnsi"/>
          <w:bCs/>
          <w:noProof/>
          <w:color w:val="000000" w:themeColor="text1"/>
          <w:sz w:val="24"/>
          <w:szCs w:val="24"/>
          <w:lang w:val="ka-GE"/>
        </w:rPr>
        <w:t xml:space="preserve">0 </w:t>
      </w:r>
      <w:r w:rsidR="006138C7" w:rsidRPr="00EF29D0">
        <w:rPr>
          <w:rFonts w:cstheme="minorHAnsi"/>
          <w:bCs/>
          <w:noProof/>
          <w:color w:val="000000" w:themeColor="text1"/>
          <w:sz w:val="24"/>
          <w:szCs w:val="24"/>
          <w:lang w:val="ka-GE"/>
        </w:rPr>
        <w:t>ტაქსი</w:t>
      </w:r>
      <w:r w:rsidR="009C3F9F" w:rsidRPr="00EF29D0">
        <w:rPr>
          <w:rFonts w:cstheme="minorHAnsi"/>
          <w:bCs/>
          <w:noProof/>
          <w:color w:val="000000" w:themeColor="text1"/>
          <w:sz w:val="24"/>
          <w:szCs w:val="24"/>
          <w:lang w:val="ka-GE"/>
        </w:rPr>
        <w:t xml:space="preserve">ა, </w:t>
      </w:r>
      <w:r w:rsidR="006138C7" w:rsidRPr="00EF29D0">
        <w:rPr>
          <w:rFonts w:cstheme="minorHAnsi"/>
          <w:bCs/>
          <w:noProof/>
          <w:color w:val="000000" w:themeColor="text1"/>
          <w:sz w:val="24"/>
          <w:szCs w:val="24"/>
          <w:lang w:val="ka-GE"/>
        </w:rPr>
        <w:t>18 მუნიციპალიტეტ</w:t>
      </w:r>
      <w:r w:rsidR="009C3F9F" w:rsidRPr="00EF29D0">
        <w:rPr>
          <w:rFonts w:cstheme="minorHAnsi"/>
          <w:bCs/>
          <w:noProof/>
          <w:color w:val="000000" w:themeColor="text1"/>
          <w:sz w:val="24"/>
          <w:szCs w:val="24"/>
          <w:lang w:val="ka-GE"/>
        </w:rPr>
        <w:t>შ</w:t>
      </w:r>
      <w:r w:rsidR="006138C7" w:rsidRPr="00EF29D0">
        <w:rPr>
          <w:rFonts w:cstheme="minorHAnsi"/>
          <w:bCs/>
          <w:noProof/>
          <w:color w:val="000000" w:themeColor="text1"/>
          <w:sz w:val="24"/>
          <w:szCs w:val="24"/>
          <w:lang w:val="ka-GE"/>
        </w:rPr>
        <w:t>ი</w:t>
      </w:r>
      <w:r w:rsidR="009C3F9F" w:rsidRPr="00EF29D0">
        <w:rPr>
          <w:rFonts w:cstheme="minorHAnsi"/>
          <w:bCs/>
          <w:noProof/>
          <w:color w:val="000000" w:themeColor="text1"/>
          <w:sz w:val="24"/>
          <w:szCs w:val="24"/>
          <w:lang w:val="ka-GE"/>
        </w:rPr>
        <w:t xml:space="preserve"> -</w:t>
      </w:r>
      <w:r w:rsidR="006138C7" w:rsidRPr="00EF29D0">
        <w:rPr>
          <w:rFonts w:cstheme="minorHAnsi"/>
          <w:bCs/>
          <w:noProof/>
          <w:color w:val="000000" w:themeColor="text1"/>
          <w:sz w:val="24"/>
          <w:szCs w:val="24"/>
          <w:lang w:val="ka-GE"/>
        </w:rPr>
        <w:t xml:space="preserve"> საშუალოდ 100 ტაქსი</w:t>
      </w:r>
      <w:r w:rsidR="009C3F9F" w:rsidRPr="00EF29D0">
        <w:rPr>
          <w:rFonts w:cstheme="minorHAnsi"/>
          <w:bCs/>
          <w:noProof/>
          <w:color w:val="000000" w:themeColor="text1"/>
          <w:sz w:val="24"/>
          <w:szCs w:val="24"/>
          <w:lang w:val="ka-GE"/>
        </w:rPr>
        <w:t>,</w:t>
      </w:r>
      <w:r w:rsidR="005764B0" w:rsidRPr="00EF29D0">
        <w:rPr>
          <w:rFonts w:cstheme="minorHAnsi"/>
          <w:bCs/>
          <w:noProof/>
          <w:color w:val="000000" w:themeColor="text1"/>
          <w:sz w:val="24"/>
          <w:szCs w:val="24"/>
          <w:lang w:val="ka-GE"/>
        </w:rPr>
        <w:t xml:space="preserve"> </w:t>
      </w:r>
      <w:r w:rsidR="009A5AF1">
        <w:rPr>
          <w:rFonts w:cstheme="minorHAnsi"/>
          <w:bCs/>
          <w:noProof/>
          <w:color w:val="000000" w:themeColor="text1"/>
          <w:sz w:val="24"/>
          <w:szCs w:val="24"/>
          <w:lang w:val="ka-GE"/>
        </w:rPr>
        <w:t>4</w:t>
      </w:r>
      <w:r w:rsidR="005764B0" w:rsidRPr="00EF29D0">
        <w:rPr>
          <w:rFonts w:cstheme="minorHAnsi"/>
          <w:bCs/>
          <w:noProof/>
          <w:color w:val="000000" w:themeColor="text1"/>
          <w:sz w:val="24"/>
          <w:szCs w:val="24"/>
          <w:lang w:val="ka-GE"/>
        </w:rPr>
        <w:t xml:space="preserve"> მუნიციპალიტეტ</w:t>
      </w:r>
      <w:r w:rsidR="009C3F9F" w:rsidRPr="00EF29D0">
        <w:rPr>
          <w:rFonts w:cstheme="minorHAnsi"/>
          <w:bCs/>
          <w:noProof/>
          <w:color w:val="000000" w:themeColor="text1"/>
          <w:sz w:val="24"/>
          <w:szCs w:val="24"/>
          <w:lang w:val="ka-GE"/>
        </w:rPr>
        <w:t>შ</w:t>
      </w:r>
      <w:r w:rsidR="005764B0" w:rsidRPr="00EF29D0">
        <w:rPr>
          <w:rFonts w:cstheme="minorHAnsi"/>
          <w:bCs/>
          <w:noProof/>
          <w:color w:val="000000" w:themeColor="text1"/>
          <w:sz w:val="24"/>
          <w:szCs w:val="24"/>
          <w:lang w:val="ka-GE"/>
        </w:rPr>
        <w:t>ი</w:t>
      </w:r>
      <w:r w:rsidR="009C3F9F" w:rsidRPr="00EF29D0">
        <w:rPr>
          <w:rFonts w:cstheme="minorHAnsi"/>
          <w:bCs/>
          <w:noProof/>
          <w:color w:val="000000" w:themeColor="text1"/>
          <w:sz w:val="24"/>
          <w:szCs w:val="24"/>
          <w:lang w:val="ka-GE"/>
        </w:rPr>
        <w:t xml:space="preserve"> -</w:t>
      </w:r>
      <w:r w:rsidR="005764B0" w:rsidRPr="00EF29D0">
        <w:rPr>
          <w:rFonts w:cstheme="minorHAnsi"/>
          <w:bCs/>
          <w:noProof/>
          <w:color w:val="000000" w:themeColor="text1"/>
          <w:sz w:val="24"/>
          <w:szCs w:val="24"/>
          <w:lang w:val="ka-GE"/>
        </w:rPr>
        <w:t xml:space="preserve"> საშუალოდ 2</w:t>
      </w:r>
      <w:r w:rsidR="00CB5D40">
        <w:rPr>
          <w:rFonts w:cstheme="minorHAnsi"/>
          <w:bCs/>
          <w:noProof/>
          <w:color w:val="000000" w:themeColor="text1"/>
          <w:sz w:val="24"/>
          <w:szCs w:val="24"/>
          <w:lang w:val="ka-GE"/>
        </w:rPr>
        <w:t>0</w:t>
      </w:r>
      <w:r w:rsidR="005764B0" w:rsidRPr="00EF29D0">
        <w:rPr>
          <w:rFonts w:cstheme="minorHAnsi"/>
          <w:bCs/>
          <w:noProof/>
          <w:color w:val="000000" w:themeColor="text1"/>
          <w:sz w:val="24"/>
          <w:szCs w:val="24"/>
          <w:lang w:val="ka-GE"/>
        </w:rPr>
        <w:t>0 ტაქსი</w:t>
      </w:r>
      <w:r w:rsidR="009C3F9F" w:rsidRPr="00EF29D0">
        <w:rPr>
          <w:rFonts w:cstheme="minorHAnsi"/>
          <w:bCs/>
          <w:noProof/>
          <w:color w:val="000000" w:themeColor="text1"/>
          <w:sz w:val="24"/>
          <w:szCs w:val="24"/>
          <w:lang w:val="ka-GE"/>
        </w:rPr>
        <w:t>, ხოლო</w:t>
      </w:r>
      <w:r w:rsidR="005764B0" w:rsidRPr="00EF29D0">
        <w:rPr>
          <w:rFonts w:cstheme="minorHAnsi"/>
          <w:bCs/>
          <w:noProof/>
          <w:color w:val="000000" w:themeColor="text1"/>
          <w:sz w:val="24"/>
          <w:szCs w:val="24"/>
          <w:lang w:val="ka-GE"/>
        </w:rPr>
        <w:t xml:space="preserve"> </w:t>
      </w:r>
      <w:r w:rsidR="009A5AF1">
        <w:rPr>
          <w:rFonts w:cstheme="minorHAnsi"/>
          <w:bCs/>
          <w:noProof/>
          <w:color w:val="000000" w:themeColor="text1"/>
          <w:sz w:val="24"/>
          <w:szCs w:val="24"/>
          <w:lang w:val="ka-GE"/>
        </w:rPr>
        <w:t>7</w:t>
      </w:r>
      <w:r w:rsidR="005764B0" w:rsidRPr="00EF29D0">
        <w:rPr>
          <w:rFonts w:cstheme="minorHAnsi"/>
          <w:bCs/>
          <w:noProof/>
          <w:color w:val="000000" w:themeColor="text1"/>
          <w:sz w:val="24"/>
          <w:szCs w:val="24"/>
          <w:lang w:val="ka-GE"/>
        </w:rPr>
        <w:t xml:space="preserve"> მუნიციპალიტეტ</w:t>
      </w:r>
      <w:r w:rsidR="009C3F9F" w:rsidRPr="00EF29D0">
        <w:rPr>
          <w:rFonts w:cstheme="minorHAnsi"/>
          <w:bCs/>
          <w:noProof/>
          <w:color w:val="000000" w:themeColor="text1"/>
          <w:sz w:val="24"/>
          <w:szCs w:val="24"/>
          <w:lang w:val="ka-GE"/>
        </w:rPr>
        <w:t>შ</w:t>
      </w:r>
      <w:r w:rsidR="005764B0" w:rsidRPr="00EF29D0">
        <w:rPr>
          <w:rFonts w:cstheme="minorHAnsi"/>
          <w:bCs/>
          <w:noProof/>
          <w:color w:val="000000" w:themeColor="text1"/>
          <w:sz w:val="24"/>
          <w:szCs w:val="24"/>
          <w:lang w:val="ka-GE"/>
        </w:rPr>
        <w:t xml:space="preserve">ი </w:t>
      </w:r>
      <w:r w:rsidR="00CB5D40">
        <w:rPr>
          <w:rFonts w:cstheme="minorHAnsi"/>
          <w:bCs/>
          <w:noProof/>
          <w:color w:val="000000" w:themeColor="text1"/>
          <w:sz w:val="24"/>
          <w:szCs w:val="24"/>
          <w:lang w:val="ka-GE"/>
        </w:rPr>
        <w:t>4</w:t>
      </w:r>
      <w:r w:rsidR="005764B0" w:rsidRPr="00EF29D0">
        <w:rPr>
          <w:rFonts w:cstheme="minorHAnsi"/>
          <w:bCs/>
          <w:noProof/>
          <w:color w:val="000000" w:themeColor="text1"/>
          <w:sz w:val="24"/>
          <w:szCs w:val="24"/>
          <w:lang w:val="ka-GE"/>
        </w:rPr>
        <w:t>00</w:t>
      </w:r>
      <w:r w:rsidR="00CB5D40">
        <w:rPr>
          <w:rFonts w:cstheme="minorHAnsi"/>
          <w:bCs/>
          <w:noProof/>
          <w:color w:val="000000" w:themeColor="text1"/>
          <w:sz w:val="24"/>
          <w:szCs w:val="24"/>
          <w:lang w:val="ka-GE"/>
        </w:rPr>
        <w:t>-ზე მეტი</w:t>
      </w:r>
      <w:r w:rsidR="005764B0" w:rsidRPr="00EF29D0">
        <w:rPr>
          <w:rFonts w:cstheme="minorHAnsi"/>
          <w:bCs/>
          <w:noProof/>
          <w:color w:val="000000" w:themeColor="text1"/>
          <w:sz w:val="24"/>
          <w:szCs w:val="24"/>
          <w:lang w:val="ka-GE"/>
        </w:rPr>
        <w:t xml:space="preserve"> ტაქსი</w:t>
      </w:r>
      <w:r w:rsidR="009C3F9F" w:rsidRPr="00EF29D0">
        <w:rPr>
          <w:rFonts w:cstheme="minorHAnsi"/>
          <w:bCs/>
          <w:noProof/>
          <w:color w:val="000000" w:themeColor="text1"/>
          <w:sz w:val="24"/>
          <w:szCs w:val="24"/>
          <w:lang w:val="ka-GE"/>
        </w:rPr>
        <w:t>ა.</w:t>
      </w:r>
    </w:p>
    <w:p w14:paraId="2F245275" w14:textId="7BD33EB4" w:rsidR="00280782" w:rsidRPr="00EF29D0" w:rsidRDefault="006F41D1" w:rsidP="00567B56">
      <w:pPr>
        <w:spacing w:before="120" w:after="120" w:line="276" w:lineRule="auto"/>
        <w:jc w:val="both"/>
        <w:rPr>
          <w:rFonts w:cstheme="minorHAnsi"/>
          <w:bCs/>
          <w:noProof/>
          <w:color w:val="000000" w:themeColor="text1"/>
          <w:sz w:val="24"/>
          <w:szCs w:val="24"/>
          <w:lang w:val="ka-GE"/>
        </w:rPr>
      </w:pPr>
      <w:r w:rsidRPr="00EF29D0">
        <w:rPr>
          <w:rFonts w:cstheme="minorHAnsi"/>
          <w:bCs/>
          <w:noProof/>
          <w:color w:val="000000" w:themeColor="text1"/>
          <w:sz w:val="24"/>
          <w:szCs w:val="24"/>
          <w:lang w:val="ka-GE"/>
        </w:rPr>
        <w:t xml:space="preserve">პირველი ალტერნატივის შემთხვევაში, </w:t>
      </w:r>
      <w:r w:rsidR="00E64D81" w:rsidRPr="00EF29D0">
        <w:rPr>
          <w:rFonts w:cstheme="minorHAnsi"/>
          <w:bCs/>
          <w:noProof/>
          <w:color w:val="000000" w:themeColor="text1"/>
          <w:sz w:val="24"/>
          <w:szCs w:val="24"/>
          <w:lang w:val="ka-GE"/>
        </w:rPr>
        <w:t>მუნიციპალიტეტების</w:t>
      </w:r>
      <w:r w:rsidRPr="00EF29D0">
        <w:rPr>
          <w:rFonts w:cstheme="minorHAnsi"/>
          <w:bCs/>
          <w:noProof/>
          <w:color w:val="000000" w:themeColor="text1"/>
          <w:sz w:val="24"/>
          <w:szCs w:val="24"/>
          <w:lang w:val="ka-GE"/>
        </w:rPr>
        <w:t xml:space="preserve"> მიერ ფუნქცია-მოვალეობების ეფექტიანად </w:t>
      </w:r>
      <w:r w:rsidR="004479DE" w:rsidRPr="00EF29D0">
        <w:rPr>
          <w:rFonts w:cstheme="minorHAnsi"/>
          <w:bCs/>
          <w:noProof/>
          <w:color w:val="000000" w:themeColor="text1"/>
          <w:sz w:val="24"/>
          <w:szCs w:val="24"/>
          <w:lang w:val="ka-GE"/>
        </w:rPr>
        <w:t>განხორციელების</w:t>
      </w:r>
      <w:r w:rsidRPr="00EF29D0">
        <w:rPr>
          <w:rFonts w:cstheme="minorHAnsi"/>
          <w:bCs/>
          <w:noProof/>
          <w:color w:val="000000" w:themeColor="text1"/>
          <w:sz w:val="24"/>
          <w:szCs w:val="24"/>
          <w:lang w:val="ka-GE"/>
        </w:rPr>
        <w:t xml:space="preserve"> მიზნით</w:t>
      </w:r>
      <w:r w:rsidR="004479DE" w:rsidRPr="00EF29D0">
        <w:rPr>
          <w:rFonts w:cstheme="minorHAnsi"/>
          <w:bCs/>
          <w:noProof/>
          <w:color w:val="000000" w:themeColor="text1"/>
          <w:sz w:val="24"/>
          <w:szCs w:val="24"/>
          <w:lang w:val="ka-GE"/>
        </w:rPr>
        <w:t>, სა</w:t>
      </w:r>
      <w:r w:rsidRPr="00EF29D0">
        <w:rPr>
          <w:rFonts w:cstheme="minorHAnsi"/>
          <w:bCs/>
          <w:noProof/>
          <w:color w:val="000000" w:themeColor="text1"/>
          <w:sz w:val="24"/>
          <w:szCs w:val="24"/>
          <w:lang w:val="ka-GE"/>
        </w:rPr>
        <w:t xml:space="preserve">ჭირო იქნება </w:t>
      </w:r>
      <w:r w:rsidR="00F26607" w:rsidRPr="00EF29D0">
        <w:rPr>
          <w:rFonts w:cstheme="minorHAnsi"/>
          <w:bCs/>
          <w:noProof/>
          <w:color w:val="000000" w:themeColor="text1"/>
          <w:sz w:val="24"/>
          <w:szCs w:val="24"/>
          <w:lang w:val="ka-GE"/>
        </w:rPr>
        <w:t xml:space="preserve">მუნიციპალიტეტებში (დაახლოებით 34 მუნიციპალიტეტში) </w:t>
      </w:r>
      <w:r w:rsidR="000F61CD" w:rsidRPr="00EF29D0">
        <w:rPr>
          <w:rFonts w:cstheme="minorHAnsi"/>
          <w:bCs/>
          <w:noProof/>
          <w:color w:val="000000" w:themeColor="text1"/>
          <w:sz w:val="24"/>
          <w:szCs w:val="24"/>
          <w:lang w:val="ka-GE"/>
        </w:rPr>
        <w:t xml:space="preserve">თანამშრომლების მიერ დამატებითი ფუნქციის განხორციელება, </w:t>
      </w:r>
      <w:r w:rsidR="00D219A7" w:rsidRPr="00EF29D0">
        <w:rPr>
          <w:rFonts w:cstheme="minorHAnsi"/>
          <w:bCs/>
          <w:noProof/>
          <w:color w:val="000000" w:themeColor="text1"/>
          <w:sz w:val="24"/>
          <w:szCs w:val="24"/>
          <w:lang w:val="ka-GE"/>
        </w:rPr>
        <w:t xml:space="preserve">ხოლო 29 მუნიციპალიტეტში </w:t>
      </w:r>
      <w:r w:rsidRPr="00EF29D0">
        <w:rPr>
          <w:rFonts w:cstheme="minorHAnsi"/>
          <w:bCs/>
          <w:noProof/>
          <w:color w:val="000000" w:themeColor="text1"/>
          <w:sz w:val="24"/>
          <w:szCs w:val="24"/>
          <w:lang w:val="ka-GE"/>
        </w:rPr>
        <w:t>ახალი თანამშრომლ</w:t>
      </w:r>
      <w:r w:rsidR="004479DE" w:rsidRPr="00EF29D0">
        <w:rPr>
          <w:rFonts w:cstheme="minorHAnsi"/>
          <w:bCs/>
          <w:noProof/>
          <w:color w:val="000000" w:themeColor="text1"/>
          <w:sz w:val="24"/>
          <w:szCs w:val="24"/>
          <w:lang w:val="ka-GE"/>
        </w:rPr>
        <w:t>(ებ)</w:t>
      </w:r>
      <w:r w:rsidRPr="00EF29D0">
        <w:rPr>
          <w:rFonts w:cstheme="minorHAnsi"/>
          <w:bCs/>
          <w:noProof/>
          <w:color w:val="000000" w:themeColor="text1"/>
          <w:sz w:val="24"/>
          <w:szCs w:val="24"/>
          <w:lang w:val="ka-GE"/>
        </w:rPr>
        <w:t>ი</w:t>
      </w:r>
      <w:r w:rsidR="00D219A7" w:rsidRPr="00EF29D0">
        <w:rPr>
          <w:rFonts w:cstheme="minorHAnsi"/>
          <w:bCs/>
          <w:noProof/>
          <w:color w:val="000000" w:themeColor="text1"/>
          <w:sz w:val="24"/>
          <w:szCs w:val="24"/>
          <w:lang w:val="ka-GE"/>
        </w:rPr>
        <w:t>ს</w:t>
      </w:r>
      <w:r w:rsidRPr="00EF29D0">
        <w:rPr>
          <w:rFonts w:cstheme="minorHAnsi"/>
          <w:bCs/>
          <w:noProof/>
          <w:color w:val="000000" w:themeColor="text1"/>
          <w:sz w:val="24"/>
          <w:szCs w:val="24"/>
          <w:lang w:val="ka-GE"/>
        </w:rPr>
        <w:t xml:space="preserve"> სრულ სამუშაო განაკვეთზე</w:t>
      </w:r>
      <w:r w:rsidR="00D219A7" w:rsidRPr="00EF29D0">
        <w:rPr>
          <w:rFonts w:cstheme="minorHAnsi"/>
          <w:bCs/>
          <w:noProof/>
          <w:color w:val="000000" w:themeColor="text1"/>
          <w:sz w:val="24"/>
          <w:szCs w:val="24"/>
          <w:lang w:val="ka-GE"/>
        </w:rPr>
        <w:t xml:space="preserve"> დასაქმება</w:t>
      </w:r>
      <w:r w:rsidR="00280782" w:rsidRPr="00EF29D0">
        <w:rPr>
          <w:rFonts w:cstheme="minorHAnsi"/>
          <w:bCs/>
          <w:noProof/>
          <w:color w:val="000000" w:themeColor="text1"/>
          <w:sz w:val="24"/>
          <w:szCs w:val="24"/>
          <w:lang w:val="ka-GE"/>
        </w:rPr>
        <w:t>.</w:t>
      </w:r>
      <w:r w:rsidR="004479DE" w:rsidRPr="00EF29D0">
        <w:rPr>
          <w:rFonts w:cstheme="minorHAnsi"/>
          <w:bCs/>
          <w:noProof/>
          <w:color w:val="000000" w:themeColor="text1"/>
          <w:sz w:val="24"/>
          <w:szCs w:val="24"/>
          <w:lang w:val="ka-GE"/>
        </w:rPr>
        <w:t xml:space="preserve"> თანამშრომელთა რაოდენობა და შესაბამისი ადმინისტრაციული ხარჯები განსხვავებულია მუნიციპალიტეტების მიხედვით</w:t>
      </w:r>
      <w:r w:rsidR="00140273" w:rsidRPr="00EF29D0">
        <w:rPr>
          <w:rFonts w:cstheme="minorHAnsi"/>
          <w:bCs/>
          <w:noProof/>
          <w:color w:val="000000" w:themeColor="text1"/>
          <w:sz w:val="24"/>
          <w:szCs w:val="24"/>
          <w:lang w:val="ka-GE"/>
        </w:rPr>
        <w:t>.</w:t>
      </w:r>
      <w:r w:rsidR="004479DE" w:rsidRPr="00EF29D0">
        <w:rPr>
          <w:rFonts w:cstheme="minorHAnsi"/>
          <w:bCs/>
          <w:noProof/>
          <w:color w:val="000000" w:themeColor="text1"/>
          <w:sz w:val="24"/>
          <w:szCs w:val="24"/>
          <w:lang w:val="ka-GE"/>
        </w:rPr>
        <w:t xml:space="preserve"> კერძოდ</w:t>
      </w:r>
      <w:r w:rsidR="006F6FA4" w:rsidRPr="00EF29D0">
        <w:rPr>
          <w:rFonts w:cstheme="minorHAnsi"/>
          <w:bCs/>
          <w:noProof/>
          <w:color w:val="000000" w:themeColor="text1"/>
          <w:sz w:val="24"/>
          <w:szCs w:val="24"/>
          <w:lang w:val="ka-GE"/>
        </w:rPr>
        <w:t>,</w:t>
      </w:r>
      <w:r w:rsidR="004479DE" w:rsidRPr="00EF29D0">
        <w:rPr>
          <w:rFonts w:cstheme="minorHAnsi"/>
          <w:bCs/>
          <w:noProof/>
          <w:color w:val="000000" w:themeColor="text1"/>
          <w:sz w:val="24"/>
          <w:szCs w:val="24"/>
          <w:lang w:val="ka-GE"/>
        </w:rPr>
        <w:t xml:space="preserve"> პირველ ჯგუფში შემავალი მუნიციპალიტეტებისთვის  </w:t>
      </w:r>
      <w:r w:rsidR="00D219A7" w:rsidRPr="00EF29D0">
        <w:rPr>
          <w:rFonts w:cstheme="minorHAnsi"/>
          <w:bCs/>
          <w:noProof/>
          <w:color w:val="000000" w:themeColor="text1"/>
          <w:sz w:val="24"/>
          <w:szCs w:val="24"/>
          <w:lang w:val="ka-GE"/>
        </w:rPr>
        <w:t>შეფასებულია აღნიშნული უფლებამოსილების განხორციელებისთვის საჭირო კაცსაათის ღირებულება</w:t>
      </w:r>
      <w:r w:rsidR="004479DE" w:rsidRPr="00EF29D0">
        <w:rPr>
          <w:rFonts w:cstheme="minorHAnsi"/>
          <w:bCs/>
          <w:noProof/>
          <w:color w:val="000000" w:themeColor="text1"/>
          <w:sz w:val="24"/>
          <w:szCs w:val="24"/>
          <w:lang w:val="ka-GE"/>
        </w:rPr>
        <w:t xml:space="preserve">, ხოლო მე-2, მე-3 და მე-4 ჯგუფებისთვის, შესაბამისად </w:t>
      </w:r>
      <w:r w:rsidR="00D219A7" w:rsidRPr="00EF29D0">
        <w:rPr>
          <w:rFonts w:cstheme="minorHAnsi"/>
          <w:bCs/>
          <w:noProof/>
          <w:color w:val="000000" w:themeColor="text1"/>
          <w:sz w:val="24"/>
          <w:szCs w:val="24"/>
          <w:lang w:val="ka-GE"/>
        </w:rPr>
        <w:t>1</w:t>
      </w:r>
      <w:r w:rsidR="004479DE" w:rsidRPr="00EF29D0">
        <w:rPr>
          <w:rFonts w:cstheme="minorHAnsi"/>
          <w:bCs/>
          <w:noProof/>
          <w:color w:val="000000" w:themeColor="text1"/>
          <w:sz w:val="24"/>
          <w:szCs w:val="24"/>
          <w:lang w:val="ka-GE"/>
        </w:rPr>
        <w:t xml:space="preserve">, </w:t>
      </w:r>
      <w:r w:rsidR="00D219A7" w:rsidRPr="00EF29D0">
        <w:rPr>
          <w:rFonts w:cstheme="minorHAnsi"/>
          <w:bCs/>
          <w:noProof/>
          <w:color w:val="000000" w:themeColor="text1"/>
          <w:sz w:val="24"/>
          <w:szCs w:val="24"/>
          <w:lang w:val="ka-GE"/>
        </w:rPr>
        <w:t>2</w:t>
      </w:r>
      <w:r w:rsidR="004479DE" w:rsidRPr="00EF29D0">
        <w:rPr>
          <w:rFonts w:cstheme="minorHAnsi"/>
          <w:bCs/>
          <w:noProof/>
          <w:color w:val="000000" w:themeColor="text1"/>
          <w:sz w:val="24"/>
          <w:szCs w:val="24"/>
          <w:lang w:val="ka-GE"/>
        </w:rPr>
        <w:t xml:space="preserve"> და </w:t>
      </w:r>
      <w:r w:rsidR="00D219A7" w:rsidRPr="00EF29D0">
        <w:rPr>
          <w:rFonts w:cstheme="minorHAnsi"/>
          <w:bCs/>
          <w:noProof/>
          <w:color w:val="000000" w:themeColor="text1"/>
          <w:sz w:val="24"/>
          <w:szCs w:val="24"/>
          <w:lang w:val="ka-GE"/>
        </w:rPr>
        <w:t>3</w:t>
      </w:r>
      <w:r w:rsidR="004479DE" w:rsidRPr="00EF29D0">
        <w:rPr>
          <w:rFonts w:cstheme="minorHAnsi"/>
          <w:bCs/>
          <w:noProof/>
          <w:color w:val="000000" w:themeColor="text1"/>
          <w:sz w:val="24"/>
          <w:szCs w:val="24"/>
          <w:lang w:val="ka-GE"/>
        </w:rPr>
        <w:t xml:space="preserve"> თანამშრომელი. </w:t>
      </w:r>
      <w:r w:rsidR="00280782" w:rsidRPr="00EF29D0">
        <w:rPr>
          <w:rFonts w:cstheme="minorHAnsi"/>
          <w:bCs/>
          <w:noProof/>
          <w:color w:val="000000" w:themeColor="text1"/>
          <w:sz w:val="24"/>
          <w:szCs w:val="24"/>
          <w:lang w:val="ka-GE"/>
        </w:rPr>
        <w:t>ამ მიმართულებით შეფასდა აღნიშნულ თანამშრომელთა შრომის ანაზღაურების, ტექნიკური და მატერიალური უზრუნველყოფის</w:t>
      </w:r>
      <w:r w:rsidR="00921153" w:rsidRPr="00EF29D0">
        <w:rPr>
          <w:rFonts w:cstheme="minorHAnsi"/>
          <w:bCs/>
          <w:noProof/>
          <w:color w:val="000000" w:themeColor="text1"/>
          <w:sz w:val="24"/>
          <w:szCs w:val="24"/>
          <w:lang w:val="ka-GE"/>
        </w:rPr>
        <w:t>, ელექტრონული სერვისების მომსახურების</w:t>
      </w:r>
      <w:r w:rsidR="006F6FA4" w:rsidRPr="00EF29D0">
        <w:rPr>
          <w:rFonts w:cstheme="minorHAnsi"/>
          <w:bCs/>
          <w:noProof/>
          <w:color w:val="000000" w:themeColor="text1"/>
          <w:sz w:val="24"/>
          <w:szCs w:val="24"/>
          <w:lang w:val="ka-GE"/>
        </w:rPr>
        <w:t xml:space="preserve"> </w:t>
      </w:r>
      <w:r w:rsidR="00921153" w:rsidRPr="00EF29D0">
        <w:rPr>
          <w:rFonts w:cstheme="minorHAnsi"/>
          <w:bCs/>
          <w:noProof/>
          <w:color w:val="000000" w:themeColor="text1"/>
          <w:sz w:val="24"/>
          <w:szCs w:val="24"/>
          <w:lang w:val="ka-GE"/>
        </w:rPr>
        <w:t xml:space="preserve">და ასევე, სანებართვო პირობების მონიტორინგის </w:t>
      </w:r>
      <w:r w:rsidR="008B455B" w:rsidRPr="00EF29D0">
        <w:rPr>
          <w:rFonts w:cstheme="minorHAnsi"/>
          <w:bCs/>
          <w:noProof/>
          <w:color w:val="000000" w:themeColor="text1"/>
          <w:sz w:val="24"/>
          <w:szCs w:val="24"/>
          <w:lang w:val="ka-GE"/>
        </w:rPr>
        <w:t>განხორციელების</w:t>
      </w:r>
      <w:r w:rsidR="00280782" w:rsidRPr="00EF29D0">
        <w:rPr>
          <w:rFonts w:cstheme="minorHAnsi"/>
          <w:bCs/>
          <w:noProof/>
          <w:color w:val="000000" w:themeColor="text1"/>
          <w:sz w:val="24"/>
          <w:szCs w:val="24"/>
          <w:lang w:val="ka-GE"/>
        </w:rPr>
        <w:t xml:space="preserve"> ხარჯ</w:t>
      </w:r>
      <w:r w:rsidR="006F6FA4" w:rsidRPr="00EF29D0">
        <w:rPr>
          <w:rFonts w:cstheme="minorHAnsi"/>
          <w:bCs/>
          <w:noProof/>
          <w:color w:val="000000" w:themeColor="text1"/>
          <w:sz w:val="24"/>
          <w:szCs w:val="24"/>
          <w:lang w:val="ka-GE"/>
        </w:rPr>
        <w:t>ებ</w:t>
      </w:r>
      <w:r w:rsidR="00280782" w:rsidRPr="00EF29D0">
        <w:rPr>
          <w:rFonts w:cstheme="minorHAnsi"/>
          <w:bCs/>
          <w:noProof/>
          <w:color w:val="000000" w:themeColor="text1"/>
          <w:sz w:val="24"/>
          <w:szCs w:val="24"/>
          <w:lang w:val="ka-GE"/>
        </w:rPr>
        <w:t>ი</w:t>
      </w:r>
      <w:r w:rsidR="008B455B" w:rsidRPr="00EF29D0">
        <w:rPr>
          <w:rFonts w:cstheme="minorHAnsi"/>
          <w:bCs/>
          <w:noProof/>
          <w:color w:val="000000" w:themeColor="text1"/>
          <w:sz w:val="24"/>
          <w:szCs w:val="24"/>
          <w:lang w:val="ka-GE"/>
        </w:rPr>
        <w:t xml:space="preserve">. </w:t>
      </w:r>
      <w:r w:rsidR="00567B56" w:rsidRPr="00EF29D0">
        <w:rPr>
          <w:rFonts w:cstheme="minorHAnsi"/>
          <w:bCs/>
          <w:noProof/>
          <w:color w:val="000000" w:themeColor="text1"/>
          <w:sz w:val="24"/>
          <w:szCs w:val="24"/>
          <w:lang w:val="ka-GE"/>
        </w:rPr>
        <w:t>რაც შეეხება შესაბამისი კანონქვემდებარე ნორმატიული აქტების პროექტების მომზადების ხარჯს</w:t>
      </w:r>
      <w:r w:rsidR="008B455B" w:rsidRPr="00EF29D0">
        <w:rPr>
          <w:rFonts w:cstheme="minorHAnsi"/>
          <w:bCs/>
          <w:noProof/>
          <w:color w:val="000000" w:themeColor="text1"/>
          <w:sz w:val="24"/>
          <w:szCs w:val="24"/>
          <w:lang w:val="ka-GE"/>
        </w:rPr>
        <w:t xml:space="preserve">, </w:t>
      </w:r>
      <w:r w:rsidR="00567B56" w:rsidRPr="00EF29D0">
        <w:rPr>
          <w:rFonts w:cstheme="minorHAnsi"/>
          <w:bCs/>
          <w:noProof/>
          <w:color w:val="000000" w:themeColor="text1"/>
          <w:sz w:val="24"/>
          <w:szCs w:val="24"/>
          <w:lang w:val="ka-GE"/>
        </w:rPr>
        <w:t>კაც</w:t>
      </w:r>
      <w:r w:rsidR="008B455B" w:rsidRPr="00EF29D0">
        <w:rPr>
          <w:rFonts w:cstheme="minorHAnsi"/>
          <w:bCs/>
          <w:noProof/>
          <w:color w:val="000000" w:themeColor="text1"/>
          <w:sz w:val="24"/>
          <w:szCs w:val="24"/>
          <w:lang w:val="ka-GE"/>
        </w:rPr>
        <w:t>საათ</w:t>
      </w:r>
      <w:r w:rsidR="00567B56" w:rsidRPr="00EF29D0">
        <w:rPr>
          <w:rFonts w:cstheme="minorHAnsi"/>
          <w:bCs/>
          <w:noProof/>
          <w:color w:val="000000" w:themeColor="text1"/>
          <w:sz w:val="24"/>
          <w:szCs w:val="24"/>
          <w:lang w:val="ka-GE"/>
        </w:rPr>
        <w:t>ით</w:t>
      </w:r>
      <w:r w:rsidR="008B455B" w:rsidRPr="00EF29D0">
        <w:rPr>
          <w:rFonts w:cstheme="minorHAnsi"/>
          <w:bCs/>
          <w:noProof/>
          <w:color w:val="000000" w:themeColor="text1"/>
          <w:sz w:val="24"/>
          <w:szCs w:val="24"/>
          <w:lang w:val="ka-GE"/>
        </w:rPr>
        <w:t xml:space="preserve"> შეფასდა </w:t>
      </w:r>
      <w:r w:rsidR="00567B56" w:rsidRPr="00EF29D0">
        <w:rPr>
          <w:rFonts w:cstheme="minorHAnsi"/>
          <w:bCs/>
          <w:noProof/>
          <w:color w:val="000000" w:themeColor="text1"/>
          <w:sz w:val="24"/>
          <w:szCs w:val="24"/>
          <w:lang w:val="ka-GE"/>
        </w:rPr>
        <w:t>შრომის ანაზღაურება.</w:t>
      </w:r>
      <w:r w:rsidR="008B455B" w:rsidRPr="00EF29D0">
        <w:rPr>
          <w:rFonts w:cstheme="minorHAnsi"/>
          <w:bCs/>
          <w:noProof/>
          <w:color w:val="000000" w:themeColor="text1"/>
          <w:sz w:val="24"/>
          <w:szCs w:val="24"/>
          <w:lang w:val="ka-GE"/>
        </w:rPr>
        <w:t xml:space="preserve"> </w:t>
      </w:r>
      <w:r w:rsidR="00280782" w:rsidRPr="00EF29D0">
        <w:rPr>
          <w:rFonts w:cstheme="minorHAnsi"/>
          <w:bCs/>
          <w:noProof/>
          <w:color w:val="000000" w:themeColor="text1"/>
          <w:sz w:val="24"/>
          <w:szCs w:val="24"/>
          <w:lang w:val="ka-GE"/>
        </w:rPr>
        <w:t>ამასთან, მომდევნო წლებში ხარჯების გარკვეული კატეგორია უცვლელია, ნაწილი ხარჯები აღარ წარმოიშობა, ხოლო ხარჯების ნაწილი შესაძლოა გაიზ</w:t>
      </w:r>
      <w:r w:rsidR="006F6FA4" w:rsidRPr="00EF29D0">
        <w:rPr>
          <w:rFonts w:cstheme="minorHAnsi"/>
          <w:bCs/>
          <w:noProof/>
          <w:color w:val="000000" w:themeColor="text1"/>
          <w:sz w:val="24"/>
          <w:szCs w:val="24"/>
          <w:lang w:val="ka-GE"/>
        </w:rPr>
        <w:t>ა</w:t>
      </w:r>
      <w:r w:rsidR="00280782" w:rsidRPr="00EF29D0">
        <w:rPr>
          <w:rFonts w:cstheme="minorHAnsi"/>
          <w:bCs/>
          <w:noProof/>
          <w:color w:val="000000" w:themeColor="text1"/>
          <w:sz w:val="24"/>
          <w:szCs w:val="24"/>
          <w:lang w:val="ka-GE"/>
        </w:rPr>
        <w:t xml:space="preserve">რდოს </w:t>
      </w:r>
      <w:r w:rsidR="006F6FA4" w:rsidRPr="00EF29D0">
        <w:rPr>
          <w:rFonts w:cstheme="minorHAnsi"/>
          <w:bCs/>
          <w:noProof/>
          <w:color w:val="000000" w:themeColor="text1"/>
          <w:sz w:val="24"/>
          <w:szCs w:val="24"/>
          <w:lang w:val="ka-GE"/>
        </w:rPr>
        <w:t>(</w:t>
      </w:r>
      <w:r w:rsidR="00280782" w:rsidRPr="00EF29D0">
        <w:rPr>
          <w:rFonts w:cstheme="minorHAnsi"/>
          <w:bCs/>
          <w:noProof/>
          <w:color w:val="000000" w:themeColor="text1"/>
          <w:sz w:val="24"/>
          <w:szCs w:val="24"/>
          <w:lang w:val="ka-GE"/>
        </w:rPr>
        <w:t xml:space="preserve">ხარჯების ზრდის ალბათობა </w:t>
      </w:r>
      <w:r w:rsidR="006F6FA4" w:rsidRPr="00EF29D0">
        <w:rPr>
          <w:rFonts w:cstheme="minorHAnsi"/>
          <w:bCs/>
          <w:noProof/>
          <w:color w:val="000000" w:themeColor="text1"/>
          <w:sz w:val="24"/>
          <w:szCs w:val="24"/>
          <w:lang w:val="ka-GE"/>
        </w:rPr>
        <w:t>გათვალისწინებულია შრომის ანაზღაურების ნაწილში</w:t>
      </w:r>
      <w:r w:rsidR="00140273" w:rsidRPr="00EF29D0">
        <w:rPr>
          <w:rFonts w:cstheme="minorHAnsi"/>
          <w:bCs/>
          <w:noProof/>
          <w:color w:val="000000" w:themeColor="text1"/>
          <w:sz w:val="24"/>
          <w:szCs w:val="24"/>
          <w:lang w:val="ka-GE"/>
        </w:rPr>
        <w:t>)</w:t>
      </w:r>
      <w:r w:rsidR="00A40172" w:rsidRPr="00EF29D0">
        <w:rPr>
          <w:rFonts w:cstheme="minorHAnsi"/>
          <w:bCs/>
          <w:noProof/>
          <w:color w:val="000000" w:themeColor="text1"/>
          <w:sz w:val="24"/>
          <w:szCs w:val="24"/>
          <w:lang w:val="ka-GE"/>
        </w:rPr>
        <w:t>.</w:t>
      </w:r>
      <w:r w:rsidR="00567B56" w:rsidRPr="00EF29D0">
        <w:rPr>
          <w:rFonts w:cstheme="minorHAnsi"/>
          <w:bCs/>
          <w:noProof/>
          <w:color w:val="000000" w:themeColor="text1"/>
          <w:sz w:val="24"/>
          <w:szCs w:val="24"/>
          <w:lang w:val="ka-GE"/>
        </w:rPr>
        <w:t xml:space="preserve"> </w:t>
      </w:r>
    </w:p>
    <w:p w14:paraId="5B36A365" w14:textId="436360F8" w:rsidR="00A45B49" w:rsidRPr="00EF29D0" w:rsidRDefault="00567B56" w:rsidP="00567B56">
      <w:pPr>
        <w:spacing w:before="120" w:after="120" w:line="276" w:lineRule="auto"/>
        <w:jc w:val="both"/>
        <w:rPr>
          <w:rFonts w:eastAsia="Trebuchet MS" w:cstheme="minorHAnsi"/>
          <w:color w:val="000000" w:themeColor="text1"/>
          <w:sz w:val="24"/>
          <w:szCs w:val="20"/>
          <w:lang w:val="ka-GE"/>
        </w:rPr>
      </w:pPr>
      <w:r w:rsidRPr="00EF29D0">
        <w:rPr>
          <w:rFonts w:eastAsia="Trebuchet MS" w:cstheme="minorHAnsi"/>
          <w:color w:val="000000" w:themeColor="text1"/>
          <w:sz w:val="24"/>
          <w:szCs w:val="20"/>
          <w:lang w:val="ka-GE"/>
        </w:rPr>
        <w:t xml:space="preserve">პირველი ალტერნატივა, </w:t>
      </w:r>
      <w:r w:rsidR="00B64DAD" w:rsidRPr="00EF29D0">
        <w:rPr>
          <w:rFonts w:eastAsia="Trebuchet MS" w:cstheme="minorHAnsi"/>
          <w:color w:val="000000" w:themeColor="text1"/>
          <w:sz w:val="24"/>
          <w:szCs w:val="20"/>
          <w:lang w:val="ka-GE"/>
        </w:rPr>
        <w:t xml:space="preserve">ასევე, </w:t>
      </w:r>
      <w:r w:rsidRPr="00EF29D0">
        <w:rPr>
          <w:rFonts w:eastAsia="Trebuchet MS" w:cstheme="minorHAnsi"/>
          <w:color w:val="000000" w:themeColor="text1"/>
          <w:sz w:val="24"/>
          <w:szCs w:val="20"/>
          <w:lang w:val="ka-GE"/>
        </w:rPr>
        <w:t xml:space="preserve">ითვალისწინებს </w:t>
      </w:r>
      <w:r w:rsidR="00B64DAD" w:rsidRPr="00EF29D0">
        <w:rPr>
          <w:rFonts w:eastAsia="Trebuchet MS" w:cstheme="minorHAnsi"/>
          <w:color w:val="000000" w:themeColor="text1"/>
          <w:sz w:val="24"/>
          <w:szCs w:val="20"/>
          <w:lang w:val="ka-GE"/>
        </w:rPr>
        <w:t xml:space="preserve">მუნიციპალიტეტის მიერ </w:t>
      </w:r>
      <w:r w:rsidRPr="00EF29D0">
        <w:rPr>
          <w:rFonts w:eastAsia="Trebuchet MS" w:cstheme="minorHAnsi"/>
          <w:color w:val="000000" w:themeColor="text1"/>
          <w:sz w:val="24"/>
          <w:szCs w:val="20"/>
          <w:lang w:val="ka-GE"/>
        </w:rPr>
        <w:t>ტაქსის მანათობლის დაფინანსებას, ამასთან,</w:t>
      </w:r>
      <w:r w:rsidR="00280782" w:rsidRPr="00EF29D0">
        <w:rPr>
          <w:rFonts w:eastAsia="Trebuchet MS" w:cstheme="minorHAnsi"/>
          <w:color w:val="000000" w:themeColor="text1"/>
          <w:sz w:val="24"/>
          <w:szCs w:val="20"/>
          <w:lang w:val="ka-GE"/>
        </w:rPr>
        <w:t xml:space="preserve"> </w:t>
      </w:r>
      <w:r w:rsidR="00140273" w:rsidRPr="00EF29D0">
        <w:rPr>
          <w:rFonts w:eastAsia="Trebuchet MS" w:cstheme="minorHAnsi"/>
          <w:color w:val="000000" w:themeColor="text1"/>
          <w:sz w:val="24"/>
          <w:szCs w:val="20"/>
          <w:lang w:val="ka-GE"/>
        </w:rPr>
        <w:t>დაინტერესებულ მხარეებთან</w:t>
      </w:r>
      <w:r w:rsidR="00AC0CA1" w:rsidRPr="00EF29D0">
        <w:rPr>
          <w:rFonts w:eastAsia="Trebuchet MS" w:cstheme="minorHAnsi"/>
          <w:color w:val="000000" w:themeColor="text1"/>
          <w:sz w:val="24"/>
          <w:szCs w:val="20"/>
          <w:lang w:val="ka-GE"/>
        </w:rPr>
        <w:t xml:space="preserve"> </w:t>
      </w:r>
      <w:r w:rsidR="00644F19" w:rsidRPr="00EF29D0">
        <w:rPr>
          <w:rFonts w:eastAsia="Trebuchet MS" w:cstheme="minorHAnsi"/>
          <w:color w:val="000000" w:themeColor="text1"/>
          <w:sz w:val="24"/>
          <w:szCs w:val="20"/>
          <w:lang w:val="ka-GE"/>
        </w:rPr>
        <w:t>საინფორმაციო კამპანიები</w:t>
      </w:r>
      <w:r w:rsidR="00280782" w:rsidRPr="00EF29D0">
        <w:rPr>
          <w:rFonts w:eastAsia="Trebuchet MS" w:cstheme="minorHAnsi"/>
          <w:color w:val="000000" w:themeColor="text1"/>
          <w:sz w:val="24"/>
          <w:szCs w:val="20"/>
          <w:lang w:val="ka-GE"/>
        </w:rPr>
        <w:t xml:space="preserve">ს განხორციელებას და </w:t>
      </w:r>
      <w:r w:rsidR="00140273" w:rsidRPr="00EF29D0">
        <w:rPr>
          <w:rFonts w:eastAsia="Trebuchet MS" w:cstheme="minorHAnsi"/>
          <w:color w:val="000000" w:themeColor="text1"/>
          <w:sz w:val="24"/>
          <w:szCs w:val="20"/>
          <w:lang w:val="ka-GE"/>
        </w:rPr>
        <w:t xml:space="preserve">ამ მიმართულებით </w:t>
      </w:r>
      <w:r w:rsidR="00280782" w:rsidRPr="00EF29D0">
        <w:rPr>
          <w:rFonts w:eastAsia="Trebuchet MS" w:cstheme="minorHAnsi"/>
          <w:color w:val="000000" w:themeColor="text1"/>
          <w:sz w:val="24"/>
          <w:szCs w:val="20"/>
          <w:lang w:val="ka-GE"/>
        </w:rPr>
        <w:t>ფინანსური რესურების გამოყოფის საჭიროებას</w:t>
      </w:r>
      <w:r w:rsidR="00AC0CA1" w:rsidRPr="00EF29D0">
        <w:rPr>
          <w:rFonts w:eastAsia="Trebuchet MS" w:cstheme="minorHAnsi"/>
          <w:color w:val="000000" w:themeColor="text1"/>
          <w:sz w:val="24"/>
          <w:szCs w:val="20"/>
          <w:lang w:val="ka-GE"/>
        </w:rPr>
        <w:t>.</w:t>
      </w:r>
      <w:r w:rsidR="00644F19" w:rsidRPr="00EF29D0">
        <w:rPr>
          <w:rFonts w:eastAsia="Trebuchet MS" w:cstheme="minorHAnsi"/>
          <w:color w:val="000000" w:themeColor="text1"/>
          <w:sz w:val="24"/>
          <w:szCs w:val="20"/>
          <w:lang w:val="ka-GE"/>
        </w:rPr>
        <w:t xml:space="preserve"> </w:t>
      </w:r>
    </w:p>
    <w:p w14:paraId="6E2AF7C2" w14:textId="692698F6" w:rsidR="00140273" w:rsidRPr="00EF29D0" w:rsidRDefault="00140273" w:rsidP="00567B56">
      <w:pPr>
        <w:spacing w:before="120" w:after="120" w:line="276" w:lineRule="auto"/>
        <w:jc w:val="both"/>
        <w:rPr>
          <w:rFonts w:cstheme="minorHAnsi"/>
          <w:bCs/>
          <w:noProof/>
          <w:color w:val="000000" w:themeColor="text1"/>
          <w:sz w:val="24"/>
          <w:szCs w:val="24"/>
          <w:lang w:val="ka-GE"/>
        </w:rPr>
      </w:pPr>
      <w:r w:rsidRPr="00EF29D0">
        <w:rPr>
          <w:rFonts w:cstheme="minorHAnsi"/>
          <w:bCs/>
          <w:noProof/>
          <w:color w:val="000000" w:themeColor="text1"/>
          <w:sz w:val="24"/>
          <w:szCs w:val="24"/>
          <w:lang w:val="ka-GE"/>
        </w:rPr>
        <w:t xml:space="preserve">პირველი ალტერნატივის ფარგლებში, კონტროლს, ნებართვის გარეშე საქმიანობაზე განახორციელებს საქართველოს შინაგან საქმეთა სამინისტრო, რაც დაკავშირებული იქნება საქართველოს შინაგან საქმეთა სამინისტროს მიერ სათანადო ადმინისტრაციული ხარჯის გაწევასთან, რომლის დაფინანსება მოხდება შინაგან საქმეთა სამინისტროსთვის გამოყოფილი ასიგნებების ფარგლებში. </w:t>
      </w:r>
      <w:r w:rsidRPr="00EF29D0">
        <w:rPr>
          <w:rFonts w:cstheme="minorHAnsi"/>
          <w:bCs/>
          <w:i/>
          <w:noProof/>
          <w:color w:val="000000" w:themeColor="text1"/>
          <w:sz w:val="24"/>
          <w:szCs w:val="24"/>
          <w:lang w:val="ka-GE"/>
        </w:rPr>
        <w:t>შენიშვნა: აღნიშნული არ არის გათვალისწინებული მთლიანი ხარჯ-სარგებლის ანალიზში</w:t>
      </w:r>
      <w:r w:rsidR="00567B56" w:rsidRPr="00EF29D0">
        <w:rPr>
          <w:rFonts w:cstheme="minorHAnsi"/>
          <w:bCs/>
          <w:i/>
          <w:noProof/>
          <w:color w:val="000000" w:themeColor="text1"/>
          <w:sz w:val="24"/>
          <w:szCs w:val="24"/>
          <w:lang w:val="ka-GE"/>
        </w:rPr>
        <w:t>, რადგან არ იკვეთება საპატრულო პოლიციის მიერ აღნიშნული ფუნქცია-მოვალეობების ეფექტიანად განხორციელების მიზნით, დამატებითი თანამშრომლების აყვანის საჭიროება, შესაბამისად, მათ სატრანსპორტო საშუალებით და საწვავით უზრუნველყოფა</w:t>
      </w:r>
      <w:r w:rsidRPr="00EF29D0">
        <w:rPr>
          <w:rFonts w:cstheme="minorHAnsi"/>
          <w:bCs/>
          <w:i/>
          <w:noProof/>
          <w:color w:val="000000" w:themeColor="text1"/>
          <w:sz w:val="24"/>
          <w:szCs w:val="24"/>
          <w:lang w:val="ka-GE"/>
        </w:rPr>
        <w:t>.</w:t>
      </w:r>
      <w:r w:rsidRPr="00EF29D0">
        <w:rPr>
          <w:rFonts w:cstheme="minorHAnsi"/>
          <w:bCs/>
          <w:noProof/>
          <w:color w:val="000000" w:themeColor="text1"/>
          <w:sz w:val="24"/>
          <w:szCs w:val="24"/>
          <w:lang w:val="ka-GE"/>
        </w:rPr>
        <w:t xml:space="preserve">  </w:t>
      </w:r>
    </w:p>
    <w:p w14:paraId="42FF6CC9" w14:textId="36C40E0D" w:rsidR="00030E41" w:rsidRPr="00EF29D0" w:rsidRDefault="00995D06" w:rsidP="00030E41">
      <w:pPr>
        <w:keepNext/>
        <w:spacing w:before="120" w:after="120" w:line="276" w:lineRule="auto"/>
        <w:jc w:val="both"/>
        <w:rPr>
          <w:rFonts w:eastAsia="Droid Sans Fallback" w:cstheme="minorHAnsi"/>
          <w:kern w:val="2"/>
          <w:sz w:val="24"/>
          <w:szCs w:val="24"/>
          <w:lang w:val="ka-GE" w:eastAsia="zh-CN" w:bidi="hi-IN"/>
        </w:rPr>
      </w:pPr>
      <w:r w:rsidRPr="00EF29D0">
        <w:rPr>
          <w:rFonts w:eastAsia="Droid Sans Fallback" w:cstheme="minorHAnsi"/>
          <w:kern w:val="2"/>
          <w:sz w:val="24"/>
          <w:szCs w:val="24"/>
          <w:lang w:val="ka-GE" w:eastAsia="zh-CN" w:bidi="hi-IN"/>
        </w:rPr>
        <w:lastRenderedPageBreak/>
        <w:t>მონაცემთა ანალიზის თანახმად</w:t>
      </w:r>
      <w:r w:rsidR="00030E41" w:rsidRPr="00EF29D0">
        <w:rPr>
          <w:rFonts w:eastAsia="Droid Sans Fallback" w:cstheme="minorHAnsi"/>
          <w:kern w:val="2"/>
          <w:sz w:val="24"/>
          <w:szCs w:val="24"/>
          <w:lang w:val="ka-GE" w:eastAsia="zh-CN" w:bidi="hi-IN"/>
        </w:rPr>
        <w:t xml:space="preserve">, 63 მუნიციპალიტეტის მიერ, პირველი ალტერნატივის განხორციელებისთვის საჭირო ადმინისტრაციული ხარჯების წმინდა მიმდინარე ღირებულება, </w:t>
      </w:r>
      <w:r w:rsidR="00030E41" w:rsidRPr="00EA46CE">
        <w:rPr>
          <w:rFonts w:eastAsia="Droid Sans Fallback" w:cstheme="minorHAnsi"/>
          <w:kern w:val="2"/>
          <w:sz w:val="24"/>
          <w:szCs w:val="24"/>
          <w:lang w:val="ka-GE" w:eastAsia="zh-CN" w:bidi="hi-IN"/>
        </w:rPr>
        <w:t>10 წლიან პერიოდში</w:t>
      </w:r>
      <w:r w:rsidR="0080002D" w:rsidRPr="00EA46CE">
        <w:rPr>
          <w:rFonts w:eastAsia="Droid Sans Fallback" w:cstheme="minorHAnsi"/>
          <w:kern w:val="2"/>
          <w:sz w:val="24"/>
          <w:szCs w:val="24"/>
          <w:lang w:val="ka-GE" w:eastAsia="zh-CN" w:bidi="hi-IN"/>
        </w:rPr>
        <w:t>, 9</w:t>
      </w:r>
      <w:r w:rsidR="00D90963" w:rsidRPr="00EA46CE">
        <w:rPr>
          <w:rFonts w:eastAsia="Droid Sans Fallback" w:cstheme="minorHAnsi"/>
          <w:kern w:val="2"/>
          <w:sz w:val="24"/>
          <w:szCs w:val="24"/>
          <w:lang w:val="ka-GE" w:eastAsia="zh-CN" w:bidi="hi-IN"/>
        </w:rPr>
        <w:t>,</w:t>
      </w:r>
      <w:r w:rsidR="00C84EDB" w:rsidRPr="00EA46CE">
        <w:rPr>
          <w:rFonts w:eastAsia="Droid Sans Fallback" w:cstheme="minorHAnsi"/>
          <w:kern w:val="2"/>
          <w:sz w:val="24"/>
          <w:szCs w:val="24"/>
          <w:lang w:val="ka-GE" w:eastAsia="zh-CN" w:bidi="hi-IN"/>
        </w:rPr>
        <w:t>7</w:t>
      </w:r>
      <w:r w:rsidR="00030E41" w:rsidRPr="00EA46CE">
        <w:rPr>
          <w:rFonts w:eastAsia="Droid Sans Fallback" w:cstheme="minorHAnsi"/>
          <w:kern w:val="2"/>
          <w:sz w:val="24"/>
          <w:szCs w:val="24"/>
          <w:lang w:val="ka-GE" w:eastAsia="zh-CN" w:bidi="hi-IN"/>
        </w:rPr>
        <w:t xml:space="preserve"> მლნ. ლარს შეადგენს,</w:t>
      </w:r>
      <w:r w:rsidR="00030E41" w:rsidRPr="00EF29D0">
        <w:rPr>
          <w:rFonts w:eastAsia="Droid Sans Fallback" w:cstheme="minorHAnsi"/>
          <w:kern w:val="2"/>
          <w:sz w:val="24"/>
          <w:szCs w:val="24"/>
          <w:lang w:val="ka-GE" w:eastAsia="zh-CN" w:bidi="hi-IN"/>
        </w:rPr>
        <w:t xml:space="preserve"> ხოლო რეფორმის დაწყების პირველივე წელს, ადმინისტრაციული ხარჯები, ნომინალში 1</w:t>
      </w:r>
      <w:r w:rsidR="00D90963" w:rsidRPr="00EF29D0">
        <w:rPr>
          <w:rFonts w:eastAsia="Droid Sans Fallback" w:cstheme="minorHAnsi"/>
          <w:kern w:val="2"/>
          <w:sz w:val="24"/>
          <w:szCs w:val="24"/>
          <w:lang w:val="ka-GE" w:eastAsia="zh-CN" w:bidi="hi-IN"/>
        </w:rPr>
        <w:t>,</w:t>
      </w:r>
      <w:r w:rsidR="00C84EDB">
        <w:rPr>
          <w:rFonts w:eastAsia="Droid Sans Fallback" w:cstheme="minorHAnsi"/>
          <w:kern w:val="2"/>
          <w:sz w:val="24"/>
          <w:szCs w:val="24"/>
          <w:lang w:val="ka-GE" w:eastAsia="zh-CN" w:bidi="hi-IN"/>
        </w:rPr>
        <w:t>4</w:t>
      </w:r>
      <w:r w:rsidR="00030E41" w:rsidRPr="00EF29D0">
        <w:rPr>
          <w:rFonts w:eastAsia="Droid Sans Fallback" w:cstheme="minorHAnsi"/>
          <w:kern w:val="2"/>
          <w:sz w:val="24"/>
          <w:szCs w:val="24"/>
          <w:lang w:val="ka-GE" w:eastAsia="zh-CN" w:bidi="hi-IN"/>
        </w:rPr>
        <w:t xml:space="preserve"> მლნ. ლარის ეკვივალენტურია. საგულისხმოა, რომ აღნიშნული ხარჯები მნიშვნელოვნად განსხვავდება მუნიციპალიტეტების ზომის მიხედვით, შესაბამისად, თითოეული მუნიციპალიტეტისთვის ხარჯები პირველივე წელს ნომინალში საშუალოდ </w:t>
      </w:r>
      <w:r w:rsidR="005E36EC" w:rsidRPr="00EF29D0">
        <w:rPr>
          <w:rFonts w:eastAsia="Droid Sans Fallback" w:cstheme="minorHAnsi"/>
          <w:kern w:val="2"/>
          <w:sz w:val="24"/>
          <w:szCs w:val="24"/>
          <w:lang w:val="ka-GE" w:eastAsia="zh-CN" w:bidi="hi-IN"/>
        </w:rPr>
        <w:t>6</w:t>
      </w:r>
      <w:r w:rsidR="00030E41" w:rsidRPr="00EF29D0">
        <w:rPr>
          <w:rFonts w:eastAsia="Droid Sans Fallback" w:cstheme="minorHAnsi"/>
          <w:kern w:val="2"/>
          <w:sz w:val="24"/>
          <w:szCs w:val="24"/>
          <w:lang w:val="ka-GE" w:eastAsia="zh-CN" w:bidi="hi-IN"/>
        </w:rPr>
        <w:t>,</w:t>
      </w:r>
      <w:r w:rsidR="00C84EDB">
        <w:rPr>
          <w:rFonts w:eastAsia="Droid Sans Fallback" w:cstheme="minorHAnsi"/>
          <w:kern w:val="2"/>
          <w:sz w:val="24"/>
          <w:szCs w:val="24"/>
          <w:lang w:val="ka-GE" w:eastAsia="zh-CN" w:bidi="hi-IN"/>
        </w:rPr>
        <w:t>3</w:t>
      </w:r>
      <w:r w:rsidR="00030E41" w:rsidRPr="00EF29D0">
        <w:rPr>
          <w:rFonts w:eastAsia="Droid Sans Fallback" w:cstheme="minorHAnsi"/>
          <w:kern w:val="2"/>
          <w:sz w:val="24"/>
          <w:szCs w:val="24"/>
          <w:lang w:val="ka-GE" w:eastAsia="zh-CN" w:bidi="hi-IN"/>
        </w:rPr>
        <w:t xml:space="preserve">00 ლარიდან 82,000 ლარამდე მერყეობს. ხარჯების ძირითადი ნაწილი, დაახლოებით 70%, ადმინისტრირების და ზედამხედველობის განხორციელებისთვის, თანამშრომელთა შრომის ანაზღაურებას უკავშირდება. </w:t>
      </w:r>
    </w:p>
    <w:p w14:paraId="5EE7F31B" w14:textId="6A3D7F01" w:rsidR="004D3A0E" w:rsidRPr="00EF29D0" w:rsidRDefault="004D3A0E" w:rsidP="004D3A0E">
      <w:pPr>
        <w:spacing w:before="120" w:after="120" w:line="276" w:lineRule="auto"/>
        <w:jc w:val="both"/>
        <w:rPr>
          <w:rFonts w:cstheme="minorHAnsi"/>
          <w:bCs/>
          <w:noProof/>
          <w:color w:val="000000" w:themeColor="text1"/>
          <w:sz w:val="24"/>
          <w:szCs w:val="24"/>
          <w:lang w:val="ka-GE"/>
        </w:rPr>
      </w:pPr>
      <w:r w:rsidRPr="00EF29D0">
        <w:rPr>
          <w:rFonts w:cstheme="minorHAnsi"/>
          <w:bCs/>
          <w:noProof/>
          <w:color w:val="000000" w:themeColor="text1"/>
          <w:sz w:val="24"/>
          <w:szCs w:val="24"/>
          <w:lang w:val="ka-GE"/>
        </w:rPr>
        <w:t>სარგებლის თვალსაზრისით, პირველი ალტერნატივის შემთხვევაში, შეფასდა ადამიანური რესურსის დამატების შედეგად საშემოსავლო გადასახადიდან მიღებული შემოსავლები, რომელიც მიემართება სახელმწიფო ბიუჯეტში ან ავტონომიური რესპუბლიკის რესპუბლიკურ ბიუჯეტში. ხოლო, ნებართვის მაძიებლებისათვის - მუნიციპალიტეტის ადმინისტრაციულ საზღვრებში მსუბუქი ავტომობილით − ტაქსით (</w:t>
      </w:r>
      <w:r w:rsidR="00EF29D0" w:rsidRPr="00EF29D0">
        <w:rPr>
          <w:rFonts w:cstheme="minorHAnsi"/>
          <w:sz w:val="24"/>
          <w:lang w:val="ka-GE"/>
        </w:rPr>
        <w:t>M</w:t>
      </w:r>
      <w:r w:rsidR="00EF29D0" w:rsidRPr="00EF29D0">
        <w:rPr>
          <w:rFonts w:cstheme="minorHAnsi"/>
          <w:sz w:val="24"/>
          <w:vertAlign w:val="subscript"/>
          <w:lang w:val="ka-GE"/>
        </w:rPr>
        <w:t>1</w:t>
      </w:r>
      <w:r w:rsidRPr="00EF29D0">
        <w:rPr>
          <w:rFonts w:cstheme="minorHAnsi"/>
          <w:bCs/>
          <w:noProof/>
          <w:color w:val="000000" w:themeColor="text1"/>
          <w:sz w:val="24"/>
          <w:szCs w:val="24"/>
          <w:lang w:val="ka-GE"/>
        </w:rPr>
        <w:t xml:space="preserve"> კატეგორია) გადაყვანის ნებართვის და ნებართვის დუბლიკატისთვის გადახდილი საფასური, მიემართება მუნიციპალიტეტის ბიუჯეტში. </w:t>
      </w:r>
    </w:p>
    <w:p w14:paraId="5BFD3AA0" w14:textId="075394D9" w:rsidR="00030E41" w:rsidRPr="00EF29D0" w:rsidRDefault="00030E41" w:rsidP="00030E41">
      <w:pPr>
        <w:keepNext/>
        <w:spacing w:before="120" w:after="120" w:line="276" w:lineRule="auto"/>
        <w:jc w:val="both"/>
        <w:rPr>
          <w:rFonts w:eastAsia="Droid Sans Fallback" w:cstheme="minorHAnsi"/>
          <w:kern w:val="2"/>
          <w:sz w:val="24"/>
          <w:szCs w:val="24"/>
          <w:lang w:val="ka-GE" w:eastAsia="zh-CN" w:bidi="hi-IN"/>
        </w:rPr>
      </w:pPr>
      <w:r w:rsidRPr="00EF29D0">
        <w:rPr>
          <w:rFonts w:eastAsia="Droid Sans Fallback" w:cstheme="minorHAnsi"/>
          <w:kern w:val="2"/>
          <w:sz w:val="24"/>
          <w:szCs w:val="24"/>
          <w:lang w:val="ka-GE" w:eastAsia="zh-CN" w:bidi="hi-IN"/>
        </w:rPr>
        <w:t xml:space="preserve">ნებართვებიდან მიღებული შემოსავლის წმინდა მიმდინარე ღირებულება, </w:t>
      </w:r>
      <w:r w:rsidRPr="00EF29D0">
        <w:rPr>
          <w:rFonts w:eastAsia="Droid Sans Fallback" w:cstheme="minorHAnsi"/>
          <w:b/>
          <w:kern w:val="2"/>
          <w:sz w:val="24"/>
          <w:szCs w:val="24"/>
          <w:lang w:val="ka-GE" w:eastAsia="zh-CN" w:bidi="hi-IN"/>
        </w:rPr>
        <w:t>10 წლიან პერიოდში 3,</w:t>
      </w:r>
      <w:r w:rsidR="00C84EDB">
        <w:rPr>
          <w:rFonts w:eastAsia="Droid Sans Fallback" w:cstheme="minorHAnsi"/>
          <w:b/>
          <w:kern w:val="2"/>
          <w:sz w:val="24"/>
          <w:szCs w:val="24"/>
          <w:lang w:val="ka-GE" w:eastAsia="zh-CN" w:bidi="hi-IN"/>
        </w:rPr>
        <w:t>4</w:t>
      </w:r>
      <w:r w:rsidRPr="00EF29D0">
        <w:rPr>
          <w:rFonts w:eastAsia="Droid Sans Fallback" w:cstheme="minorHAnsi"/>
          <w:b/>
          <w:kern w:val="2"/>
          <w:sz w:val="24"/>
          <w:szCs w:val="24"/>
          <w:lang w:val="ka-GE" w:eastAsia="zh-CN" w:bidi="hi-IN"/>
        </w:rPr>
        <w:t xml:space="preserve"> მლნ. ლარს შეადგენს,</w:t>
      </w:r>
      <w:r w:rsidRPr="00EF29D0">
        <w:rPr>
          <w:rFonts w:eastAsia="Droid Sans Fallback" w:cstheme="minorHAnsi"/>
          <w:kern w:val="2"/>
          <w:sz w:val="24"/>
          <w:szCs w:val="24"/>
          <w:lang w:val="ka-GE" w:eastAsia="zh-CN" w:bidi="hi-IN"/>
        </w:rPr>
        <w:t xml:space="preserve"> ხოლო რეფორმის დაწყების პირველივე წელს, ნებართვებიდან მიღებული შემოსავალი, ნომინალში 4</w:t>
      </w:r>
      <w:r w:rsidR="00C84EDB">
        <w:rPr>
          <w:rFonts w:eastAsia="Droid Sans Fallback" w:cstheme="minorHAnsi"/>
          <w:kern w:val="2"/>
          <w:sz w:val="24"/>
          <w:szCs w:val="24"/>
          <w:lang w:val="ka-GE" w:eastAsia="zh-CN" w:bidi="hi-IN"/>
        </w:rPr>
        <w:t>73</w:t>
      </w:r>
      <w:r w:rsidRPr="00EF29D0">
        <w:rPr>
          <w:rFonts w:eastAsia="Droid Sans Fallback" w:cstheme="minorHAnsi"/>
          <w:kern w:val="2"/>
          <w:sz w:val="24"/>
          <w:szCs w:val="24"/>
          <w:lang w:val="ka-GE" w:eastAsia="zh-CN" w:bidi="hi-IN"/>
        </w:rPr>
        <w:t>,000 ლარის ეკვივალენტურია. ცხადია, ხარჯების ანალოგიურად, ნებართვებიდან მიღებული შემოსავლებიც მნიშვნელოვნად განსხვავდება მუნიციპალიტეტების ზომის მიხედვით, შესაბამისად, პირველივე წელს თითოეული მუნიციპალიტეტისთვის საბიუჯეტო შემოსავლები ნომინალში საშუალოდ 2,000 ლარიდან 30,000 ლარამდე მერყეობს.</w:t>
      </w:r>
    </w:p>
    <w:p w14:paraId="3FC55F0D" w14:textId="3155E504" w:rsidR="00035CE5" w:rsidRPr="00EF29D0" w:rsidRDefault="00035CE5" w:rsidP="00567B56">
      <w:pPr>
        <w:spacing w:before="120" w:after="120" w:line="276" w:lineRule="auto"/>
        <w:jc w:val="both"/>
        <w:rPr>
          <w:rFonts w:cstheme="minorHAnsi"/>
          <w:bCs/>
          <w:noProof/>
          <w:color w:val="000000" w:themeColor="text1"/>
          <w:sz w:val="24"/>
          <w:szCs w:val="24"/>
          <w:lang w:val="ka-GE"/>
        </w:rPr>
      </w:pPr>
      <w:r w:rsidRPr="00EF29D0">
        <w:rPr>
          <w:rFonts w:cstheme="minorHAnsi"/>
          <w:bCs/>
          <w:noProof/>
          <w:color w:val="000000" w:themeColor="text1"/>
          <w:sz w:val="24"/>
          <w:szCs w:val="24"/>
          <w:lang w:val="ka-GE"/>
        </w:rPr>
        <w:t xml:space="preserve">რაც შეეხება ჯარიმებიდან მიღებულ შემოსავლებს, როგორც სანებართვო პირობების დარღვევისთვის (რომელიც ჩაირიცხება მუნიციპალიტეტის ბიუჯეტში), ასევე, ნებართვის გარეშე საქმიანობის გამო დაწესებული ჯარიმები (რომელიც ჩაირიცხება სახელმწიფო ბიუჯეტში), სარგებლის ნაწილში არ არის გათვალისწინებული, მუნიციპალიტეტებში ამ მხრივ არსებული პრაქტიკის არარსებობის გამო. აღნიშნული გავლენა შეფასებულია </w:t>
      </w:r>
      <w:r w:rsidR="00B15FCB">
        <w:rPr>
          <w:rFonts w:cstheme="minorHAnsi"/>
          <w:bCs/>
          <w:noProof/>
          <w:color w:val="000000" w:themeColor="text1"/>
          <w:sz w:val="24"/>
          <w:szCs w:val="24"/>
          <w:lang w:val="ka-GE"/>
        </w:rPr>
        <w:t>ალტერნატივების შედარების</w:t>
      </w:r>
      <w:r w:rsidRPr="00EF29D0">
        <w:rPr>
          <w:rFonts w:cstheme="minorHAnsi"/>
          <w:bCs/>
          <w:noProof/>
          <w:color w:val="000000" w:themeColor="text1"/>
          <w:sz w:val="24"/>
          <w:szCs w:val="24"/>
          <w:lang w:val="ka-GE"/>
        </w:rPr>
        <w:t xml:space="preserve"> ნაწილში.</w:t>
      </w:r>
    </w:p>
    <w:p w14:paraId="3FF0E905" w14:textId="657C33A0" w:rsidR="00280782" w:rsidRPr="00EF29D0" w:rsidRDefault="00280782" w:rsidP="00280782">
      <w:pPr>
        <w:spacing w:before="120" w:after="120" w:line="276" w:lineRule="auto"/>
        <w:jc w:val="both"/>
        <w:rPr>
          <w:rFonts w:cstheme="minorHAnsi"/>
          <w:sz w:val="24"/>
          <w:szCs w:val="24"/>
          <w:lang w:val="ka-GE"/>
        </w:rPr>
      </w:pPr>
      <w:r w:rsidRPr="00EF29D0">
        <w:rPr>
          <w:rFonts w:cstheme="minorHAnsi"/>
          <w:bCs/>
          <w:noProof/>
          <w:color w:val="000000" w:themeColor="text1"/>
          <w:sz w:val="24"/>
          <w:szCs w:val="24"/>
          <w:lang w:val="ka-GE"/>
        </w:rPr>
        <w:t xml:space="preserve">ამდენად, </w:t>
      </w:r>
      <w:r w:rsidRPr="00EF29D0">
        <w:rPr>
          <w:rFonts w:cstheme="minorHAnsi"/>
          <w:sz w:val="24"/>
          <w:szCs w:val="24"/>
          <w:lang w:val="ka-GE"/>
        </w:rPr>
        <w:t xml:space="preserve">პირველი ალტერნატივის </w:t>
      </w:r>
      <w:r w:rsidR="00103861" w:rsidRPr="00EF29D0">
        <w:rPr>
          <w:rFonts w:cstheme="minorHAnsi"/>
          <w:b/>
          <w:sz w:val="24"/>
          <w:szCs w:val="24"/>
          <w:lang w:val="ka-GE"/>
        </w:rPr>
        <w:t xml:space="preserve">წმინდა </w:t>
      </w:r>
      <w:r w:rsidRPr="00EF29D0">
        <w:rPr>
          <w:rFonts w:cstheme="minorHAnsi"/>
          <w:b/>
          <w:sz w:val="24"/>
          <w:szCs w:val="24"/>
          <w:lang w:val="ka-GE"/>
        </w:rPr>
        <w:t>მიმდინარე სარგებელი</w:t>
      </w:r>
      <w:r w:rsidRPr="00EF29D0">
        <w:rPr>
          <w:rFonts w:cstheme="minorHAnsi"/>
          <w:sz w:val="24"/>
          <w:szCs w:val="24"/>
          <w:lang w:val="ka-GE"/>
        </w:rPr>
        <w:t xml:space="preserve"> </w:t>
      </w:r>
      <w:r w:rsidR="00B64DAD" w:rsidRPr="00EF29D0">
        <w:rPr>
          <w:rFonts w:cstheme="minorHAnsi"/>
          <w:sz w:val="24"/>
          <w:szCs w:val="24"/>
          <w:lang w:val="ka-GE"/>
        </w:rPr>
        <w:t>10</w:t>
      </w:r>
      <w:r w:rsidRPr="00EF29D0">
        <w:rPr>
          <w:rFonts w:cstheme="minorHAnsi"/>
          <w:sz w:val="24"/>
          <w:szCs w:val="24"/>
          <w:lang w:val="ka-GE"/>
        </w:rPr>
        <w:t xml:space="preserve"> წლიან პერიოდში </w:t>
      </w:r>
      <w:r w:rsidR="00A16763" w:rsidRPr="00EF29D0">
        <w:rPr>
          <w:rFonts w:cstheme="minorHAnsi"/>
          <w:sz w:val="24"/>
          <w:szCs w:val="24"/>
          <w:lang w:val="ka-GE"/>
        </w:rPr>
        <w:t xml:space="preserve">(2024-2033 წლები) </w:t>
      </w:r>
      <w:r w:rsidR="00C84EDB">
        <w:rPr>
          <w:rFonts w:cstheme="minorHAnsi"/>
          <w:b/>
          <w:sz w:val="24"/>
          <w:szCs w:val="24"/>
          <w:u w:val="single"/>
          <w:lang w:val="ka-GE"/>
        </w:rPr>
        <w:t>4</w:t>
      </w:r>
      <w:r w:rsidR="00A16763" w:rsidRPr="00EF29D0">
        <w:rPr>
          <w:rFonts w:cstheme="minorHAnsi"/>
          <w:b/>
          <w:sz w:val="24"/>
          <w:szCs w:val="24"/>
          <w:u w:val="single"/>
          <w:lang w:val="ka-GE"/>
        </w:rPr>
        <w:t>,</w:t>
      </w:r>
      <w:r w:rsidR="00C84EDB">
        <w:rPr>
          <w:rFonts w:cstheme="minorHAnsi"/>
          <w:b/>
          <w:sz w:val="24"/>
          <w:szCs w:val="24"/>
          <w:u w:val="single"/>
          <w:lang w:val="ka-GE"/>
        </w:rPr>
        <w:t>9</w:t>
      </w:r>
      <w:r w:rsidRPr="00EF29D0">
        <w:rPr>
          <w:rFonts w:cstheme="minorHAnsi"/>
          <w:b/>
          <w:sz w:val="24"/>
          <w:szCs w:val="24"/>
          <w:u w:val="single"/>
          <w:lang w:val="ka-GE"/>
        </w:rPr>
        <w:t xml:space="preserve"> </w:t>
      </w:r>
      <w:r w:rsidR="00A16763" w:rsidRPr="00EF29D0">
        <w:rPr>
          <w:rFonts w:cstheme="minorHAnsi"/>
          <w:b/>
          <w:sz w:val="24"/>
          <w:szCs w:val="24"/>
          <w:u w:val="single"/>
          <w:lang w:val="ka-GE"/>
        </w:rPr>
        <w:t>მლნ.</w:t>
      </w:r>
      <w:r w:rsidRPr="00EF29D0">
        <w:rPr>
          <w:rFonts w:cstheme="minorHAnsi"/>
          <w:b/>
          <w:sz w:val="24"/>
          <w:szCs w:val="24"/>
          <w:u w:val="single"/>
          <w:lang w:val="ka-GE"/>
        </w:rPr>
        <w:t xml:space="preserve"> ლარს</w:t>
      </w:r>
      <w:r w:rsidRPr="00EF29D0">
        <w:rPr>
          <w:rFonts w:cstheme="minorHAnsi"/>
          <w:sz w:val="24"/>
          <w:szCs w:val="24"/>
        </w:rPr>
        <w:t xml:space="preserve"> გაუტოლდება. ა</w:t>
      </w:r>
      <w:r w:rsidRPr="00EF29D0">
        <w:rPr>
          <w:rFonts w:cstheme="minorHAnsi"/>
          <w:sz w:val="24"/>
          <w:szCs w:val="24"/>
          <w:lang w:val="ka-GE"/>
        </w:rPr>
        <w:t xml:space="preserve">ღნიშნული სარგებელი მოიცავს  </w:t>
      </w:r>
      <w:r w:rsidR="0025130C" w:rsidRPr="00EF29D0">
        <w:rPr>
          <w:rFonts w:cstheme="minorHAnsi"/>
          <w:sz w:val="24"/>
          <w:szCs w:val="24"/>
          <w:lang w:val="ka-GE"/>
        </w:rPr>
        <w:t>მუნიციპალიტეტში</w:t>
      </w:r>
      <w:r w:rsidRPr="00EF29D0">
        <w:rPr>
          <w:rFonts w:cstheme="minorHAnsi"/>
          <w:sz w:val="24"/>
          <w:szCs w:val="24"/>
          <w:lang w:val="ka-GE"/>
        </w:rPr>
        <w:t xml:space="preserve"> დასაქმებულთა მიერ საშემოსავლო გადასახადიდან </w:t>
      </w:r>
      <w:r w:rsidR="00A16763" w:rsidRPr="00EF29D0">
        <w:rPr>
          <w:rFonts w:cstheme="minorHAnsi"/>
          <w:sz w:val="24"/>
          <w:szCs w:val="24"/>
          <w:lang w:val="ka-GE"/>
        </w:rPr>
        <w:t xml:space="preserve">და </w:t>
      </w:r>
      <w:r w:rsidR="002E2E4D" w:rsidRPr="00EF29D0">
        <w:rPr>
          <w:rFonts w:cstheme="minorHAnsi"/>
          <w:sz w:val="24"/>
          <w:szCs w:val="24"/>
          <w:lang w:val="ka-GE"/>
        </w:rPr>
        <w:t>ნებართვის და ნებართვის დუბლიკატისთვის</w:t>
      </w:r>
      <w:r w:rsidR="002E2E4D" w:rsidRPr="00EF29D0">
        <w:rPr>
          <w:rFonts w:cstheme="minorHAnsi"/>
          <w:bCs/>
          <w:noProof/>
          <w:color w:val="000000" w:themeColor="text1"/>
          <w:sz w:val="24"/>
          <w:szCs w:val="24"/>
          <w:lang w:val="ka-GE"/>
        </w:rPr>
        <w:t xml:space="preserve"> გადახდილი საფასურიდან </w:t>
      </w:r>
      <w:r w:rsidRPr="00EF29D0">
        <w:rPr>
          <w:rFonts w:cstheme="minorHAnsi"/>
          <w:sz w:val="24"/>
          <w:szCs w:val="24"/>
          <w:lang w:val="ka-GE"/>
        </w:rPr>
        <w:t xml:space="preserve">მიღებულ სარგებელს. </w:t>
      </w:r>
    </w:p>
    <w:p w14:paraId="18284E65" w14:textId="65D7F3E0" w:rsidR="00280782" w:rsidRPr="00EF29D0" w:rsidRDefault="004D3A0E" w:rsidP="00280782">
      <w:pPr>
        <w:spacing w:before="120" w:after="120" w:line="276" w:lineRule="auto"/>
        <w:jc w:val="both"/>
        <w:rPr>
          <w:rFonts w:cstheme="minorHAnsi"/>
          <w:sz w:val="24"/>
          <w:szCs w:val="24"/>
          <w:lang w:val="ka-GE"/>
        </w:rPr>
      </w:pPr>
      <w:r w:rsidRPr="00EF29D0">
        <w:rPr>
          <w:rFonts w:cstheme="minorHAnsi"/>
          <w:sz w:val="24"/>
          <w:szCs w:val="24"/>
          <w:lang w:val="ka-GE"/>
        </w:rPr>
        <w:t xml:space="preserve">ამდენად, </w:t>
      </w:r>
      <w:r w:rsidR="00280782" w:rsidRPr="00EF29D0">
        <w:rPr>
          <w:rFonts w:cstheme="minorHAnsi"/>
          <w:sz w:val="24"/>
          <w:szCs w:val="24"/>
          <w:lang w:val="ka-GE"/>
        </w:rPr>
        <w:t xml:space="preserve">პირველი ალტერნატივის </w:t>
      </w:r>
      <w:r w:rsidR="00103861" w:rsidRPr="00EF29D0">
        <w:rPr>
          <w:rFonts w:cstheme="minorHAnsi"/>
          <w:b/>
          <w:sz w:val="24"/>
          <w:szCs w:val="24"/>
          <w:lang w:val="ka-GE"/>
        </w:rPr>
        <w:t xml:space="preserve">წმინდა </w:t>
      </w:r>
      <w:r w:rsidR="00280782" w:rsidRPr="00EF29D0">
        <w:rPr>
          <w:rFonts w:cstheme="minorHAnsi"/>
          <w:b/>
          <w:sz w:val="24"/>
          <w:szCs w:val="24"/>
          <w:lang w:val="ka-GE"/>
        </w:rPr>
        <w:t>მიმდინარე ხარჯი</w:t>
      </w:r>
      <w:r w:rsidR="00280782" w:rsidRPr="00EF29D0">
        <w:rPr>
          <w:rFonts w:cstheme="minorHAnsi"/>
          <w:sz w:val="24"/>
          <w:szCs w:val="24"/>
          <w:lang w:val="ka-GE"/>
        </w:rPr>
        <w:t xml:space="preserve">, რომელიც ადმინისტრაციულ ხარჯებს მოიცავს, </w:t>
      </w:r>
      <w:r w:rsidR="002E2E4D" w:rsidRPr="00EF29D0">
        <w:rPr>
          <w:rFonts w:cstheme="minorHAnsi"/>
          <w:sz w:val="24"/>
          <w:szCs w:val="24"/>
          <w:lang w:val="ka-GE"/>
        </w:rPr>
        <w:t xml:space="preserve">10 წლიან </w:t>
      </w:r>
      <w:r w:rsidR="00280782" w:rsidRPr="00EF29D0">
        <w:rPr>
          <w:rFonts w:cstheme="minorHAnsi"/>
          <w:sz w:val="24"/>
          <w:szCs w:val="24"/>
          <w:lang w:val="ka-GE"/>
        </w:rPr>
        <w:t xml:space="preserve">პერიოდში </w:t>
      </w:r>
      <w:r w:rsidR="001F47CF" w:rsidRPr="00EF29D0">
        <w:rPr>
          <w:rFonts w:cstheme="minorHAnsi"/>
          <w:b/>
          <w:sz w:val="24"/>
          <w:szCs w:val="24"/>
          <w:u w:val="single"/>
          <w:lang w:val="ka-GE"/>
        </w:rPr>
        <w:t>9</w:t>
      </w:r>
      <w:r w:rsidR="004E3B92" w:rsidRPr="00EF29D0">
        <w:rPr>
          <w:rFonts w:cstheme="minorHAnsi"/>
          <w:b/>
          <w:sz w:val="24"/>
          <w:szCs w:val="24"/>
          <w:u w:val="single"/>
        </w:rPr>
        <w:t>,</w:t>
      </w:r>
      <w:r w:rsidR="00C84EDB">
        <w:rPr>
          <w:rFonts w:cstheme="minorHAnsi"/>
          <w:b/>
          <w:sz w:val="24"/>
          <w:szCs w:val="24"/>
          <w:u w:val="single"/>
          <w:lang w:val="ka-GE"/>
        </w:rPr>
        <w:t>7</w:t>
      </w:r>
      <w:r w:rsidR="00280782" w:rsidRPr="00EF29D0">
        <w:rPr>
          <w:rFonts w:cstheme="minorHAnsi"/>
          <w:b/>
          <w:sz w:val="24"/>
          <w:szCs w:val="24"/>
          <w:u w:val="single"/>
          <w:lang w:val="ka-GE"/>
        </w:rPr>
        <w:t xml:space="preserve"> </w:t>
      </w:r>
      <w:r w:rsidR="002E2E4D" w:rsidRPr="00EF29D0">
        <w:rPr>
          <w:rFonts w:cstheme="minorHAnsi"/>
          <w:b/>
          <w:sz w:val="24"/>
          <w:szCs w:val="24"/>
          <w:u w:val="single"/>
          <w:lang w:val="ka-GE"/>
        </w:rPr>
        <w:t>მლნ.</w:t>
      </w:r>
      <w:r w:rsidR="00280782" w:rsidRPr="00EF29D0">
        <w:rPr>
          <w:rFonts w:cstheme="minorHAnsi"/>
          <w:b/>
          <w:sz w:val="24"/>
          <w:szCs w:val="24"/>
          <w:u w:val="single"/>
          <w:lang w:val="ka-GE"/>
        </w:rPr>
        <w:t xml:space="preserve"> ლარს</w:t>
      </w:r>
      <w:r w:rsidR="00280782" w:rsidRPr="00EF29D0">
        <w:rPr>
          <w:rFonts w:cstheme="minorHAnsi"/>
          <w:sz w:val="24"/>
          <w:szCs w:val="24"/>
          <w:lang w:val="ka-GE"/>
        </w:rPr>
        <w:t xml:space="preserve"> გაუტოლდება</w:t>
      </w:r>
      <w:r w:rsidR="002E2E4D" w:rsidRPr="00EF29D0">
        <w:rPr>
          <w:rFonts w:cstheme="minorHAnsi"/>
          <w:sz w:val="24"/>
          <w:szCs w:val="24"/>
          <w:lang w:val="ka-GE"/>
        </w:rPr>
        <w:t xml:space="preserve">, </w:t>
      </w:r>
      <w:r w:rsidR="002E2E4D" w:rsidRPr="00EF29D0">
        <w:rPr>
          <w:rFonts w:cstheme="minorHAnsi"/>
          <w:sz w:val="24"/>
          <w:szCs w:val="24"/>
          <w:lang w:val="ka-GE"/>
        </w:rPr>
        <w:lastRenderedPageBreak/>
        <w:t>აღნიშნული ხარჯი რეფორმის დაწყებიდან 3 წლიან პერიოდში (2025-2027</w:t>
      </w:r>
      <w:r w:rsidR="00103861" w:rsidRPr="00EF29D0">
        <w:rPr>
          <w:rFonts w:cstheme="minorHAnsi"/>
          <w:sz w:val="24"/>
          <w:szCs w:val="24"/>
          <w:lang w:val="ka-GE"/>
        </w:rPr>
        <w:t xml:space="preserve"> წწ.</w:t>
      </w:r>
      <w:r w:rsidR="002E2E4D" w:rsidRPr="00EF29D0">
        <w:rPr>
          <w:rFonts w:cstheme="minorHAnsi"/>
          <w:sz w:val="24"/>
          <w:szCs w:val="24"/>
          <w:lang w:val="ka-GE"/>
        </w:rPr>
        <w:t xml:space="preserve">) </w:t>
      </w:r>
      <w:r w:rsidR="00103861" w:rsidRPr="00EF29D0">
        <w:rPr>
          <w:rFonts w:cstheme="minorHAnsi"/>
          <w:sz w:val="24"/>
          <w:szCs w:val="24"/>
          <w:lang w:val="ka-GE"/>
        </w:rPr>
        <w:t xml:space="preserve">63 მუნიციპალიტეტისთვის </w:t>
      </w:r>
      <w:r w:rsidR="002E2E4D" w:rsidRPr="00EF29D0">
        <w:rPr>
          <w:rFonts w:cstheme="minorHAnsi"/>
          <w:sz w:val="24"/>
          <w:szCs w:val="24"/>
          <w:lang w:val="ka-GE"/>
        </w:rPr>
        <w:t>დ</w:t>
      </w:r>
      <w:r w:rsidR="004E3B92" w:rsidRPr="00EF29D0">
        <w:rPr>
          <w:rFonts w:cstheme="minorHAnsi"/>
          <w:sz w:val="24"/>
          <w:szCs w:val="24"/>
          <w:lang w:val="ka-GE"/>
        </w:rPr>
        <w:t>ა</w:t>
      </w:r>
      <w:r w:rsidR="002E2E4D" w:rsidRPr="00EF29D0">
        <w:rPr>
          <w:rFonts w:cstheme="minorHAnsi"/>
          <w:sz w:val="24"/>
          <w:szCs w:val="24"/>
          <w:lang w:val="ka-GE"/>
        </w:rPr>
        <w:t xml:space="preserve">ახლოებით </w:t>
      </w:r>
      <w:r w:rsidR="001F47CF" w:rsidRPr="00EF29D0">
        <w:rPr>
          <w:rFonts w:cstheme="minorHAnsi"/>
          <w:b/>
          <w:sz w:val="24"/>
          <w:szCs w:val="24"/>
          <w:u w:val="single"/>
          <w:lang w:val="ka-GE"/>
        </w:rPr>
        <w:t>3</w:t>
      </w:r>
      <w:r w:rsidR="004E3B92" w:rsidRPr="00EF29D0">
        <w:rPr>
          <w:rFonts w:cstheme="minorHAnsi"/>
          <w:b/>
          <w:sz w:val="24"/>
          <w:szCs w:val="24"/>
          <w:u w:val="single"/>
          <w:lang w:val="ka-GE"/>
        </w:rPr>
        <w:t>,</w:t>
      </w:r>
      <w:r w:rsidR="00C84EDB">
        <w:rPr>
          <w:rFonts w:cstheme="minorHAnsi"/>
          <w:b/>
          <w:sz w:val="24"/>
          <w:szCs w:val="24"/>
          <w:u w:val="single"/>
          <w:lang w:val="ka-GE"/>
        </w:rPr>
        <w:t>6</w:t>
      </w:r>
      <w:r w:rsidR="002E2E4D" w:rsidRPr="00EF29D0">
        <w:rPr>
          <w:rFonts w:cstheme="minorHAnsi"/>
          <w:sz w:val="24"/>
          <w:szCs w:val="24"/>
          <w:u w:val="single"/>
          <w:lang w:val="ka-GE"/>
        </w:rPr>
        <w:t xml:space="preserve"> </w:t>
      </w:r>
      <w:r w:rsidR="002E2E4D" w:rsidRPr="00EF29D0">
        <w:rPr>
          <w:rFonts w:cstheme="minorHAnsi"/>
          <w:b/>
          <w:sz w:val="24"/>
          <w:szCs w:val="24"/>
          <w:u w:val="single"/>
          <w:lang w:val="ka-GE"/>
        </w:rPr>
        <w:t>მლნ. ლარი</w:t>
      </w:r>
      <w:r w:rsidR="002E2E4D" w:rsidRPr="00EF29D0">
        <w:rPr>
          <w:rFonts w:cstheme="minorHAnsi"/>
          <w:sz w:val="24"/>
          <w:szCs w:val="24"/>
          <w:lang w:val="ka-GE"/>
        </w:rPr>
        <w:t xml:space="preserve"> იქნება</w:t>
      </w:r>
      <w:r w:rsidR="00280782" w:rsidRPr="00EF29D0">
        <w:rPr>
          <w:rFonts w:cstheme="minorHAnsi"/>
          <w:sz w:val="24"/>
          <w:szCs w:val="24"/>
          <w:lang w:val="ka-GE"/>
        </w:rPr>
        <w:t xml:space="preserve">. ხარჯების ნაწილი, როგორც უკვე აღვნიშნეთ, მოიცავს </w:t>
      </w:r>
      <w:r w:rsidR="002E2E4D" w:rsidRPr="00EF29D0">
        <w:rPr>
          <w:rFonts w:cstheme="minorHAnsi"/>
          <w:sz w:val="24"/>
          <w:szCs w:val="24"/>
          <w:lang w:val="ka-GE"/>
        </w:rPr>
        <w:t xml:space="preserve">მუნიციპალიტეტების </w:t>
      </w:r>
      <w:r w:rsidR="00280782" w:rsidRPr="00EF29D0">
        <w:rPr>
          <w:rFonts w:cstheme="minorHAnsi"/>
          <w:sz w:val="24"/>
          <w:szCs w:val="24"/>
          <w:lang w:val="ka-GE"/>
        </w:rPr>
        <w:t>თანამშრომელთა შრომის ანაზღაურების ხარჯებს, საოფისე და ზედამხედველობის ეფექტიანად განხორციელებისთვის საჭირო ხარჯებს</w:t>
      </w:r>
      <w:r w:rsidR="00C965FD" w:rsidRPr="00EF29D0">
        <w:rPr>
          <w:rFonts w:cstheme="minorHAnsi"/>
          <w:sz w:val="24"/>
          <w:szCs w:val="24"/>
          <w:lang w:val="ka-GE"/>
        </w:rPr>
        <w:t xml:space="preserve"> და სხვა</w:t>
      </w:r>
      <w:r w:rsidR="00280782" w:rsidRPr="00EF29D0">
        <w:rPr>
          <w:rFonts w:cstheme="minorHAnsi"/>
          <w:sz w:val="24"/>
          <w:szCs w:val="24"/>
          <w:lang w:val="ka-GE"/>
        </w:rPr>
        <w:t xml:space="preserve"> </w:t>
      </w:r>
      <w:r w:rsidR="00280782" w:rsidRPr="00EF29D0">
        <w:rPr>
          <w:rFonts w:cstheme="minorHAnsi"/>
          <w:i/>
          <w:sz w:val="24"/>
          <w:szCs w:val="24"/>
          <w:lang w:val="ka-GE"/>
        </w:rPr>
        <w:t>(იხ. დანართი N</w:t>
      </w:r>
      <w:r w:rsidR="00EF1277" w:rsidRPr="00EF29D0">
        <w:rPr>
          <w:rFonts w:cstheme="minorHAnsi"/>
          <w:i/>
          <w:sz w:val="24"/>
          <w:szCs w:val="24"/>
          <w:lang w:val="ka-GE"/>
        </w:rPr>
        <w:t>1</w:t>
      </w:r>
      <w:r w:rsidR="00280782" w:rsidRPr="00EF29D0">
        <w:rPr>
          <w:rFonts w:cstheme="minorHAnsi"/>
          <w:i/>
          <w:sz w:val="24"/>
          <w:szCs w:val="24"/>
          <w:lang w:val="ka-GE"/>
        </w:rPr>
        <w:t>).</w:t>
      </w:r>
      <w:r w:rsidR="00280782" w:rsidRPr="00EF29D0">
        <w:rPr>
          <w:rFonts w:cstheme="minorHAnsi"/>
          <w:sz w:val="24"/>
          <w:szCs w:val="24"/>
          <w:lang w:val="ka-GE"/>
        </w:rPr>
        <w:t xml:space="preserve"> </w:t>
      </w:r>
    </w:p>
    <w:p w14:paraId="5D54298B" w14:textId="40345ED6" w:rsidR="00280782" w:rsidRPr="00EF29D0" w:rsidRDefault="00280782" w:rsidP="00280782">
      <w:pPr>
        <w:spacing w:before="120" w:after="120" w:line="276" w:lineRule="auto"/>
        <w:jc w:val="both"/>
        <w:rPr>
          <w:rFonts w:cstheme="minorHAnsi"/>
          <w:sz w:val="24"/>
          <w:szCs w:val="24"/>
          <w:lang w:val="ka-GE"/>
        </w:rPr>
      </w:pPr>
      <w:r w:rsidRPr="00EF29D0">
        <w:rPr>
          <w:rFonts w:cstheme="minorHAnsi"/>
          <w:sz w:val="24"/>
          <w:szCs w:val="24"/>
          <w:lang w:val="ka-GE"/>
        </w:rPr>
        <w:t xml:space="preserve">შედეგად, პირველი ალტერნატივის </w:t>
      </w:r>
      <w:r w:rsidRPr="00EF29D0">
        <w:rPr>
          <w:rFonts w:cstheme="minorHAnsi"/>
          <w:b/>
          <w:sz w:val="24"/>
          <w:szCs w:val="24"/>
          <w:lang w:val="ka-GE"/>
        </w:rPr>
        <w:t>წმინდა მიმდინარე ღირებულება</w:t>
      </w:r>
      <w:r w:rsidRPr="00EF29D0">
        <w:rPr>
          <w:rFonts w:cstheme="minorHAnsi"/>
          <w:sz w:val="24"/>
          <w:szCs w:val="24"/>
          <w:lang w:val="ka-GE"/>
        </w:rPr>
        <w:t xml:space="preserve"> </w:t>
      </w:r>
      <w:r w:rsidRPr="00EF29D0">
        <w:rPr>
          <w:rFonts w:cstheme="minorHAnsi"/>
          <w:sz w:val="24"/>
          <w:szCs w:val="24"/>
        </w:rPr>
        <w:t xml:space="preserve">(NPV) </w:t>
      </w:r>
      <w:r w:rsidRPr="00EF29D0">
        <w:rPr>
          <w:rFonts w:cstheme="minorHAnsi"/>
          <w:sz w:val="24"/>
          <w:szCs w:val="24"/>
          <w:lang w:val="ka-GE"/>
        </w:rPr>
        <w:t xml:space="preserve">უარყოფითია </w:t>
      </w:r>
      <w:r w:rsidRPr="00EF29D0">
        <w:rPr>
          <w:rFonts w:cstheme="minorHAnsi"/>
          <w:i/>
          <w:sz w:val="24"/>
          <w:szCs w:val="24"/>
          <w:lang w:val="ka-GE"/>
        </w:rPr>
        <w:t>(სარგებელს გამოკლებული ხარჯ</w:t>
      </w:r>
      <w:r w:rsidR="0071734E" w:rsidRPr="00EF29D0">
        <w:rPr>
          <w:rFonts w:cstheme="minorHAnsi"/>
          <w:i/>
          <w:sz w:val="24"/>
          <w:szCs w:val="24"/>
          <w:lang w:val="ka-GE"/>
        </w:rPr>
        <w:t>ები</w:t>
      </w:r>
      <w:r w:rsidRPr="00EF29D0">
        <w:rPr>
          <w:rFonts w:cstheme="minorHAnsi"/>
          <w:i/>
          <w:sz w:val="24"/>
          <w:szCs w:val="24"/>
          <w:lang w:val="ka-GE"/>
        </w:rPr>
        <w:t>)</w:t>
      </w:r>
      <w:r w:rsidRPr="00EF29D0">
        <w:rPr>
          <w:rFonts w:cstheme="minorHAnsi"/>
          <w:sz w:val="24"/>
          <w:szCs w:val="24"/>
          <w:lang w:val="ka-GE"/>
        </w:rPr>
        <w:t xml:space="preserve"> და </w:t>
      </w:r>
      <w:r w:rsidR="00AC3247" w:rsidRPr="00EF29D0">
        <w:rPr>
          <w:rFonts w:cstheme="minorHAnsi"/>
          <w:sz w:val="24"/>
          <w:szCs w:val="24"/>
          <w:lang w:val="ka-GE"/>
        </w:rPr>
        <w:t xml:space="preserve">10 წლიან პერიოდში </w:t>
      </w:r>
      <w:r w:rsidR="008C67ED" w:rsidRPr="00EF29D0">
        <w:rPr>
          <w:rFonts w:cstheme="minorHAnsi"/>
          <w:b/>
          <w:sz w:val="24"/>
          <w:szCs w:val="24"/>
          <w:u w:val="single"/>
          <w:lang w:val="ka-GE"/>
        </w:rPr>
        <w:t>4</w:t>
      </w:r>
      <w:r w:rsidR="00AC3247" w:rsidRPr="00EF29D0">
        <w:rPr>
          <w:rFonts w:cstheme="minorHAnsi"/>
          <w:b/>
          <w:sz w:val="24"/>
          <w:szCs w:val="24"/>
          <w:u w:val="single"/>
          <w:lang w:val="ka-GE"/>
        </w:rPr>
        <w:t>.</w:t>
      </w:r>
      <w:r w:rsidR="005E36EC" w:rsidRPr="00EF29D0">
        <w:rPr>
          <w:rFonts w:cstheme="minorHAnsi"/>
          <w:b/>
          <w:sz w:val="24"/>
          <w:szCs w:val="24"/>
          <w:u w:val="single"/>
          <w:lang w:val="ka-GE"/>
        </w:rPr>
        <w:t>8</w:t>
      </w:r>
      <w:r w:rsidRPr="00EF29D0">
        <w:rPr>
          <w:rFonts w:cstheme="minorHAnsi"/>
          <w:b/>
          <w:sz w:val="24"/>
          <w:szCs w:val="24"/>
          <w:u w:val="single"/>
          <w:lang w:val="ka-GE"/>
        </w:rPr>
        <w:t xml:space="preserve"> </w:t>
      </w:r>
      <w:r w:rsidR="00AC3247" w:rsidRPr="00EF29D0">
        <w:rPr>
          <w:rFonts w:cstheme="minorHAnsi"/>
          <w:b/>
          <w:sz w:val="24"/>
          <w:szCs w:val="24"/>
          <w:u w:val="single"/>
          <w:lang w:val="ka-GE"/>
        </w:rPr>
        <w:t>მლნ.</w:t>
      </w:r>
      <w:r w:rsidRPr="00EF29D0">
        <w:rPr>
          <w:rFonts w:cstheme="minorHAnsi"/>
          <w:b/>
          <w:sz w:val="24"/>
          <w:szCs w:val="24"/>
          <w:u w:val="single"/>
          <w:lang w:val="ka-GE"/>
        </w:rPr>
        <w:t xml:space="preserve"> ლარს</w:t>
      </w:r>
      <w:r w:rsidRPr="00EF29D0">
        <w:rPr>
          <w:rFonts w:cstheme="minorHAnsi"/>
          <w:sz w:val="24"/>
          <w:szCs w:val="24"/>
          <w:lang w:val="ka-GE"/>
        </w:rPr>
        <w:t xml:space="preserve"> შეადგენს. </w:t>
      </w:r>
    </w:p>
    <w:p w14:paraId="353138F3" w14:textId="17848BF8" w:rsidR="00AC0CA1" w:rsidRPr="00EF29D0" w:rsidRDefault="00280782" w:rsidP="002438E6">
      <w:pPr>
        <w:spacing w:before="120" w:after="120" w:line="276" w:lineRule="auto"/>
        <w:jc w:val="both"/>
        <w:rPr>
          <w:rFonts w:cstheme="minorHAnsi"/>
          <w:b/>
          <w:sz w:val="24"/>
          <w:lang w:val="ka-GE"/>
        </w:rPr>
      </w:pPr>
      <w:r w:rsidRPr="00EF29D0">
        <w:rPr>
          <w:rFonts w:cstheme="minorHAnsi"/>
          <w:sz w:val="24"/>
          <w:szCs w:val="24"/>
          <w:lang w:val="ka-GE"/>
        </w:rPr>
        <w:t xml:space="preserve">ქვემოთ მოცემულ ცხრილში შეჯამებულია პირველი ალტერნატივის ხარჯ-სარგებლის წმინდა მიმდინარე ღირებულება. </w:t>
      </w:r>
    </w:p>
    <w:p w14:paraId="60FFF620" w14:textId="2FDC32DC" w:rsidR="006F41D1" w:rsidRPr="00EF29D0" w:rsidRDefault="006F41D1" w:rsidP="007E0D19">
      <w:pPr>
        <w:pStyle w:val="Caption"/>
        <w:spacing w:before="240" w:after="120"/>
        <w:rPr>
          <w:rFonts w:cstheme="minorHAnsi"/>
          <w:sz w:val="20"/>
        </w:rPr>
      </w:pPr>
      <w:bookmarkStart w:id="68" w:name="_Toc149055607"/>
      <w:r w:rsidRPr="00EF29D0">
        <w:rPr>
          <w:rFonts w:cstheme="minorHAnsi"/>
          <w:sz w:val="20"/>
        </w:rPr>
        <w:t xml:space="preserve">ცხრილი </w:t>
      </w:r>
      <w:r w:rsidR="00242C6C" w:rsidRPr="00EF29D0">
        <w:rPr>
          <w:rFonts w:cstheme="minorHAnsi"/>
          <w:sz w:val="20"/>
        </w:rPr>
        <w:fldChar w:fldCharType="begin"/>
      </w:r>
      <w:r w:rsidR="00242C6C" w:rsidRPr="00EF29D0">
        <w:rPr>
          <w:rFonts w:cstheme="minorHAnsi"/>
          <w:sz w:val="20"/>
        </w:rPr>
        <w:instrText xml:space="preserve"> SEQ ცხრილი \* ARABIC </w:instrText>
      </w:r>
      <w:r w:rsidR="00242C6C" w:rsidRPr="00EF29D0">
        <w:rPr>
          <w:rFonts w:cstheme="minorHAnsi"/>
          <w:sz w:val="20"/>
        </w:rPr>
        <w:fldChar w:fldCharType="separate"/>
      </w:r>
      <w:r w:rsidR="00D20E16" w:rsidRPr="00EF29D0">
        <w:rPr>
          <w:rFonts w:cstheme="minorHAnsi"/>
          <w:noProof/>
          <w:sz w:val="20"/>
        </w:rPr>
        <w:t>6</w:t>
      </w:r>
      <w:r w:rsidR="00242C6C" w:rsidRPr="00EF29D0">
        <w:rPr>
          <w:rFonts w:cstheme="minorHAnsi"/>
          <w:noProof/>
          <w:sz w:val="20"/>
        </w:rPr>
        <w:fldChar w:fldCharType="end"/>
      </w:r>
      <w:r w:rsidRPr="00EF29D0">
        <w:rPr>
          <w:rFonts w:cstheme="minorHAnsi"/>
          <w:sz w:val="20"/>
        </w:rPr>
        <w:t>. პირველი ალტერნატივის წმინდა ხარჯ-სარგებელი (</w:t>
      </w:r>
      <w:r w:rsidR="008C67ED" w:rsidRPr="00EF29D0">
        <w:rPr>
          <w:rFonts w:cstheme="minorHAnsi"/>
          <w:sz w:val="20"/>
          <w:lang w:val="ka-GE"/>
        </w:rPr>
        <w:t>ათასი</w:t>
      </w:r>
      <w:r w:rsidRPr="00EF29D0">
        <w:rPr>
          <w:rFonts w:cstheme="minorHAnsi"/>
          <w:sz w:val="20"/>
        </w:rPr>
        <w:t xml:space="preserve"> ლარი)</w:t>
      </w:r>
      <w:bookmarkEnd w:id="68"/>
    </w:p>
    <w:tbl>
      <w:tblPr>
        <w:tblpPr w:leftFromText="180" w:rightFromText="180" w:vertAnchor="text" w:horzAnchor="margin" w:tblpX="-360" w:tblpY="127"/>
        <w:tblW w:w="10625" w:type="dxa"/>
        <w:tblLook w:val="04A0" w:firstRow="1" w:lastRow="0" w:firstColumn="1" w:lastColumn="0" w:noHBand="0" w:noVBand="1"/>
      </w:tblPr>
      <w:tblGrid>
        <w:gridCol w:w="2104"/>
        <w:gridCol w:w="747"/>
        <w:gridCol w:w="858"/>
        <w:gridCol w:w="747"/>
        <w:gridCol w:w="747"/>
        <w:gridCol w:w="747"/>
        <w:gridCol w:w="747"/>
        <w:gridCol w:w="747"/>
        <w:gridCol w:w="747"/>
        <w:gridCol w:w="747"/>
        <w:gridCol w:w="829"/>
        <w:gridCol w:w="858"/>
      </w:tblGrid>
      <w:tr w:rsidR="003140F4" w:rsidRPr="00EF29D0" w14:paraId="2398EBDA" w14:textId="77777777" w:rsidTr="00EC4FBE">
        <w:trPr>
          <w:trHeight w:val="567"/>
        </w:trPr>
        <w:tc>
          <w:tcPr>
            <w:tcW w:w="2104" w:type="dxa"/>
            <w:tcBorders>
              <w:top w:val="single" w:sz="12" w:space="0" w:color="1F3864" w:themeColor="accent5" w:themeShade="80"/>
              <w:bottom w:val="single" w:sz="12" w:space="0" w:color="1F3864" w:themeColor="accent5" w:themeShade="80"/>
            </w:tcBorders>
            <w:shd w:val="clear" w:color="auto" w:fill="auto"/>
            <w:noWrap/>
            <w:vAlign w:val="center"/>
            <w:hideMark/>
          </w:tcPr>
          <w:p w14:paraId="04056829" w14:textId="77777777" w:rsidR="004E3B92" w:rsidRPr="00EF29D0" w:rsidRDefault="004E3B92" w:rsidP="003140F4">
            <w:pPr>
              <w:spacing w:after="0" w:line="276" w:lineRule="auto"/>
              <w:jc w:val="center"/>
              <w:rPr>
                <w:rFonts w:eastAsia="Times New Roman" w:cstheme="minorHAnsi"/>
                <w:b/>
              </w:rPr>
            </w:pPr>
          </w:p>
        </w:tc>
        <w:tc>
          <w:tcPr>
            <w:tcW w:w="747" w:type="dxa"/>
            <w:tcBorders>
              <w:top w:val="single" w:sz="12" w:space="0" w:color="1F3864" w:themeColor="accent5" w:themeShade="80"/>
              <w:bottom w:val="single" w:sz="12" w:space="0" w:color="1F3864" w:themeColor="accent5" w:themeShade="80"/>
            </w:tcBorders>
            <w:vAlign w:val="center"/>
          </w:tcPr>
          <w:p w14:paraId="765C5586" w14:textId="1EE21D44" w:rsidR="004E3B92" w:rsidRPr="00EF29D0" w:rsidRDefault="004E3B92" w:rsidP="003140F4">
            <w:pPr>
              <w:spacing w:after="0" w:line="276" w:lineRule="auto"/>
              <w:jc w:val="center"/>
              <w:rPr>
                <w:rFonts w:cstheme="minorHAnsi"/>
                <w:b/>
                <w:bCs/>
                <w:color w:val="1F3864" w:themeColor="accent5" w:themeShade="80"/>
              </w:rPr>
            </w:pPr>
            <w:r w:rsidRPr="00EF29D0">
              <w:rPr>
                <w:rFonts w:cstheme="minorHAnsi"/>
                <w:b/>
                <w:bCs/>
                <w:color w:val="1F3864" w:themeColor="accent5" w:themeShade="80"/>
              </w:rPr>
              <w:t>2024</w:t>
            </w:r>
          </w:p>
        </w:tc>
        <w:tc>
          <w:tcPr>
            <w:tcW w:w="858" w:type="dxa"/>
            <w:tcBorders>
              <w:top w:val="single" w:sz="12" w:space="0" w:color="1F3864" w:themeColor="accent5" w:themeShade="80"/>
              <w:bottom w:val="single" w:sz="12" w:space="0" w:color="1F3864" w:themeColor="accent5" w:themeShade="80"/>
            </w:tcBorders>
            <w:vAlign w:val="center"/>
          </w:tcPr>
          <w:p w14:paraId="4F49F6EE" w14:textId="63898DFF" w:rsidR="004E3B92" w:rsidRPr="00EF29D0" w:rsidRDefault="004E3B92" w:rsidP="003140F4">
            <w:pPr>
              <w:spacing w:after="0" w:line="276" w:lineRule="auto"/>
              <w:jc w:val="center"/>
              <w:rPr>
                <w:rFonts w:cstheme="minorHAnsi"/>
                <w:b/>
                <w:bCs/>
                <w:color w:val="1F3864" w:themeColor="accent5" w:themeShade="80"/>
              </w:rPr>
            </w:pPr>
            <w:r w:rsidRPr="00EF29D0">
              <w:rPr>
                <w:rFonts w:cstheme="minorHAnsi"/>
                <w:b/>
                <w:bCs/>
                <w:color w:val="1F3864" w:themeColor="accent5" w:themeShade="80"/>
              </w:rPr>
              <w:t>2025</w:t>
            </w:r>
          </w:p>
        </w:tc>
        <w:tc>
          <w:tcPr>
            <w:tcW w:w="747" w:type="dxa"/>
            <w:tcBorders>
              <w:top w:val="single" w:sz="12" w:space="0" w:color="1F3864" w:themeColor="accent5" w:themeShade="80"/>
              <w:bottom w:val="single" w:sz="12" w:space="0" w:color="1F3864" w:themeColor="accent5" w:themeShade="80"/>
            </w:tcBorders>
            <w:vAlign w:val="center"/>
          </w:tcPr>
          <w:p w14:paraId="0DBBE95B" w14:textId="2F1956BD" w:rsidR="004E3B92" w:rsidRPr="00EF29D0" w:rsidRDefault="004E3B92" w:rsidP="003140F4">
            <w:pPr>
              <w:spacing w:after="0" w:line="276" w:lineRule="auto"/>
              <w:jc w:val="center"/>
              <w:rPr>
                <w:rFonts w:cstheme="minorHAnsi"/>
                <w:b/>
                <w:bCs/>
                <w:color w:val="1F3864" w:themeColor="accent5" w:themeShade="80"/>
              </w:rPr>
            </w:pPr>
            <w:r w:rsidRPr="00EF29D0">
              <w:rPr>
                <w:rFonts w:cstheme="minorHAnsi"/>
                <w:b/>
                <w:bCs/>
                <w:color w:val="1F3864" w:themeColor="accent5" w:themeShade="80"/>
              </w:rPr>
              <w:t>2026</w:t>
            </w:r>
          </w:p>
        </w:tc>
        <w:tc>
          <w:tcPr>
            <w:tcW w:w="747" w:type="dxa"/>
            <w:tcBorders>
              <w:top w:val="single" w:sz="12" w:space="0" w:color="1F3864" w:themeColor="accent5" w:themeShade="80"/>
              <w:bottom w:val="single" w:sz="12" w:space="0" w:color="1F3864" w:themeColor="accent5" w:themeShade="80"/>
            </w:tcBorders>
            <w:vAlign w:val="center"/>
          </w:tcPr>
          <w:p w14:paraId="6392EF09" w14:textId="7A216819" w:rsidR="004E3B92" w:rsidRPr="00EF29D0" w:rsidRDefault="004E3B92" w:rsidP="003140F4">
            <w:pPr>
              <w:spacing w:after="0" w:line="276" w:lineRule="auto"/>
              <w:jc w:val="center"/>
              <w:rPr>
                <w:rFonts w:cstheme="minorHAnsi"/>
                <w:b/>
                <w:bCs/>
                <w:color w:val="1F3864" w:themeColor="accent5" w:themeShade="80"/>
              </w:rPr>
            </w:pPr>
            <w:r w:rsidRPr="00EF29D0">
              <w:rPr>
                <w:rFonts w:cstheme="minorHAnsi"/>
                <w:b/>
                <w:bCs/>
                <w:color w:val="1F3864" w:themeColor="accent5" w:themeShade="80"/>
              </w:rPr>
              <w:t>2027</w:t>
            </w:r>
          </w:p>
        </w:tc>
        <w:tc>
          <w:tcPr>
            <w:tcW w:w="747" w:type="dxa"/>
            <w:tcBorders>
              <w:top w:val="single" w:sz="12" w:space="0" w:color="1F3864" w:themeColor="accent5" w:themeShade="80"/>
              <w:bottom w:val="single" w:sz="12" w:space="0" w:color="1F3864" w:themeColor="accent5" w:themeShade="80"/>
            </w:tcBorders>
            <w:vAlign w:val="center"/>
          </w:tcPr>
          <w:p w14:paraId="0A07F410" w14:textId="6EA3864F" w:rsidR="004E3B92" w:rsidRPr="00EF29D0" w:rsidRDefault="004E3B92" w:rsidP="003140F4">
            <w:pPr>
              <w:spacing w:after="0" w:line="276" w:lineRule="auto"/>
              <w:jc w:val="center"/>
              <w:rPr>
                <w:rFonts w:cstheme="minorHAnsi"/>
                <w:b/>
                <w:bCs/>
                <w:color w:val="1F3864" w:themeColor="accent5" w:themeShade="80"/>
              </w:rPr>
            </w:pPr>
            <w:r w:rsidRPr="00EF29D0">
              <w:rPr>
                <w:rFonts w:cstheme="minorHAnsi"/>
                <w:b/>
                <w:bCs/>
                <w:color w:val="1F3864" w:themeColor="accent5" w:themeShade="80"/>
              </w:rPr>
              <w:t>2028</w:t>
            </w:r>
          </w:p>
        </w:tc>
        <w:tc>
          <w:tcPr>
            <w:tcW w:w="747" w:type="dxa"/>
            <w:tcBorders>
              <w:top w:val="single" w:sz="12" w:space="0" w:color="1F3864" w:themeColor="accent5" w:themeShade="80"/>
              <w:bottom w:val="single" w:sz="12" w:space="0" w:color="1F3864" w:themeColor="accent5" w:themeShade="80"/>
            </w:tcBorders>
            <w:vAlign w:val="center"/>
          </w:tcPr>
          <w:p w14:paraId="6E2AC3CE" w14:textId="12646F07" w:rsidR="004E3B92" w:rsidRPr="00EF29D0" w:rsidRDefault="004E3B92" w:rsidP="003140F4">
            <w:pPr>
              <w:spacing w:after="0" w:line="276" w:lineRule="auto"/>
              <w:jc w:val="center"/>
              <w:rPr>
                <w:rFonts w:cstheme="minorHAnsi"/>
                <w:b/>
                <w:bCs/>
                <w:color w:val="1F3864" w:themeColor="accent5" w:themeShade="80"/>
              </w:rPr>
            </w:pPr>
            <w:r w:rsidRPr="00EF29D0">
              <w:rPr>
                <w:rFonts w:cstheme="minorHAnsi"/>
                <w:b/>
                <w:bCs/>
                <w:color w:val="1F3864" w:themeColor="accent5" w:themeShade="80"/>
              </w:rPr>
              <w:t>2029</w:t>
            </w:r>
          </w:p>
        </w:tc>
        <w:tc>
          <w:tcPr>
            <w:tcW w:w="747" w:type="dxa"/>
            <w:tcBorders>
              <w:top w:val="single" w:sz="12" w:space="0" w:color="1F3864" w:themeColor="accent5" w:themeShade="80"/>
              <w:bottom w:val="single" w:sz="12" w:space="0" w:color="1F3864" w:themeColor="accent5" w:themeShade="80"/>
            </w:tcBorders>
            <w:vAlign w:val="center"/>
          </w:tcPr>
          <w:p w14:paraId="79A6A64D" w14:textId="3204096E" w:rsidR="004E3B92" w:rsidRPr="00EF29D0" w:rsidRDefault="004E3B92" w:rsidP="003140F4">
            <w:pPr>
              <w:spacing w:after="0" w:line="276" w:lineRule="auto"/>
              <w:jc w:val="center"/>
              <w:rPr>
                <w:rFonts w:cstheme="minorHAnsi"/>
                <w:b/>
                <w:bCs/>
                <w:color w:val="1F3864" w:themeColor="accent5" w:themeShade="80"/>
              </w:rPr>
            </w:pPr>
            <w:r w:rsidRPr="00EF29D0">
              <w:rPr>
                <w:rFonts w:cstheme="minorHAnsi"/>
                <w:b/>
                <w:bCs/>
                <w:color w:val="1F3864" w:themeColor="accent5" w:themeShade="80"/>
              </w:rPr>
              <w:t>2030</w:t>
            </w:r>
          </w:p>
        </w:tc>
        <w:tc>
          <w:tcPr>
            <w:tcW w:w="747" w:type="dxa"/>
            <w:tcBorders>
              <w:top w:val="single" w:sz="12" w:space="0" w:color="1F3864" w:themeColor="accent5" w:themeShade="80"/>
              <w:bottom w:val="single" w:sz="12" w:space="0" w:color="1F3864" w:themeColor="accent5" w:themeShade="80"/>
            </w:tcBorders>
            <w:vAlign w:val="center"/>
          </w:tcPr>
          <w:p w14:paraId="4F0FBAC9" w14:textId="43983ACB" w:rsidR="004E3B92" w:rsidRPr="00EF29D0" w:rsidRDefault="004E3B92" w:rsidP="003140F4">
            <w:pPr>
              <w:spacing w:after="0" w:line="276" w:lineRule="auto"/>
              <w:jc w:val="center"/>
              <w:rPr>
                <w:rFonts w:cstheme="minorHAnsi"/>
                <w:b/>
                <w:bCs/>
                <w:color w:val="1F3864" w:themeColor="accent5" w:themeShade="80"/>
                <w:kern w:val="24"/>
              </w:rPr>
            </w:pPr>
            <w:r w:rsidRPr="00EF29D0">
              <w:rPr>
                <w:rFonts w:cstheme="minorHAnsi"/>
                <w:b/>
                <w:bCs/>
                <w:color w:val="1F3864" w:themeColor="accent5" w:themeShade="80"/>
              </w:rPr>
              <w:t>2031</w:t>
            </w:r>
          </w:p>
        </w:tc>
        <w:tc>
          <w:tcPr>
            <w:tcW w:w="747" w:type="dxa"/>
            <w:tcBorders>
              <w:top w:val="single" w:sz="12" w:space="0" w:color="1F3864" w:themeColor="accent5" w:themeShade="80"/>
              <w:bottom w:val="single" w:sz="12" w:space="0" w:color="1F3864" w:themeColor="accent5" w:themeShade="80"/>
            </w:tcBorders>
            <w:vAlign w:val="center"/>
          </w:tcPr>
          <w:p w14:paraId="297D9473" w14:textId="2403298D" w:rsidR="004E3B92" w:rsidRPr="00EF29D0" w:rsidRDefault="004E3B92" w:rsidP="003140F4">
            <w:pPr>
              <w:spacing w:after="0" w:line="276" w:lineRule="auto"/>
              <w:jc w:val="center"/>
              <w:rPr>
                <w:rFonts w:cstheme="minorHAnsi"/>
                <w:b/>
                <w:bCs/>
                <w:color w:val="1F3864" w:themeColor="accent5" w:themeShade="80"/>
                <w:kern w:val="24"/>
              </w:rPr>
            </w:pPr>
            <w:r w:rsidRPr="00EF29D0">
              <w:rPr>
                <w:rFonts w:cstheme="minorHAnsi"/>
                <w:b/>
                <w:bCs/>
                <w:color w:val="1F3864" w:themeColor="accent5" w:themeShade="80"/>
              </w:rPr>
              <w:t>2032</w:t>
            </w:r>
          </w:p>
        </w:tc>
        <w:tc>
          <w:tcPr>
            <w:tcW w:w="829" w:type="dxa"/>
            <w:tcBorders>
              <w:top w:val="single" w:sz="12" w:space="0" w:color="1F3864" w:themeColor="accent5" w:themeShade="80"/>
              <w:bottom w:val="single" w:sz="12" w:space="0" w:color="1F3864" w:themeColor="accent5" w:themeShade="80"/>
            </w:tcBorders>
            <w:shd w:val="clear" w:color="auto" w:fill="auto"/>
            <w:noWrap/>
            <w:vAlign w:val="center"/>
            <w:hideMark/>
          </w:tcPr>
          <w:p w14:paraId="51B4DB0A" w14:textId="30E5DFF7" w:rsidR="004E3B92" w:rsidRPr="00EF29D0" w:rsidRDefault="004E3B92" w:rsidP="003140F4">
            <w:pPr>
              <w:spacing w:after="0" w:line="276" w:lineRule="auto"/>
              <w:jc w:val="center"/>
              <w:rPr>
                <w:rFonts w:eastAsia="Times New Roman" w:cstheme="minorHAnsi"/>
                <w:b/>
                <w:bCs/>
                <w:color w:val="1F3864" w:themeColor="accent5" w:themeShade="80"/>
                <w:lang w:val="ka-GE"/>
              </w:rPr>
            </w:pPr>
            <w:r w:rsidRPr="00EF29D0">
              <w:rPr>
                <w:rFonts w:cstheme="minorHAnsi"/>
                <w:b/>
                <w:bCs/>
                <w:color w:val="1F3864" w:themeColor="accent5" w:themeShade="80"/>
              </w:rPr>
              <w:t>2033</w:t>
            </w:r>
          </w:p>
        </w:tc>
        <w:tc>
          <w:tcPr>
            <w:tcW w:w="858" w:type="dxa"/>
            <w:tcBorders>
              <w:top w:val="single" w:sz="12" w:space="0" w:color="1F3864" w:themeColor="accent5" w:themeShade="80"/>
              <w:bottom w:val="single" w:sz="12" w:space="0" w:color="1F3864" w:themeColor="accent5" w:themeShade="80"/>
            </w:tcBorders>
            <w:shd w:val="clear" w:color="auto" w:fill="C00000"/>
            <w:vAlign w:val="center"/>
          </w:tcPr>
          <w:p w14:paraId="2243F19D" w14:textId="6AFD619B" w:rsidR="004E3B92" w:rsidRPr="00EF29D0" w:rsidRDefault="004E3B92" w:rsidP="003140F4">
            <w:pPr>
              <w:spacing w:after="0" w:line="276" w:lineRule="auto"/>
              <w:jc w:val="center"/>
              <w:rPr>
                <w:rFonts w:cstheme="minorHAnsi"/>
                <w:b/>
                <w:bCs/>
                <w:color w:val="FFFFFF" w:themeColor="background1"/>
                <w:kern w:val="24"/>
                <w:lang w:val="ka-GE"/>
              </w:rPr>
            </w:pPr>
            <w:r w:rsidRPr="00EF29D0">
              <w:rPr>
                <w:rFonts w:cstheme="minorHAnsi"/>
                <w:b/>
                <w:bCs/>
                <w:color w:val="FFFFFF" w:themeColor="background1"/>
                <w:kern w:val="24"/>
                <w:lang w:val="ka-GE"/>
              </w:rPr>
              <w:t>სულ</w:t>
            </w:r>
          </w:p>
        </w:tc>
      </w:tr>
      <w:tr w:rsidR="00C84EDB" w:rsidRPr="00EF29D0" w14:paraId="7E3530B5" w14:textId="77777777" w:rsidTr="00C84EDB">
        <w:trPr>
          <w:trHeight w:val="682"/>
        </w:trPr>
        <w:tc>
          <w:tcPr>
            <w:tcW w:w="2104" w:type="dxa"/>
            <w:tcBorders>
              <w:top w:val="single" w:sz="12" w:space="0" w:color="1F3864" w:themeColor="accent5" w:themeShade="80"/>
              <w:right w:val="single" w:sz="4" w:space="0" w:color="auto"/>
            </w:tcBorders>
            <w:shd w:val="clear" w:color="auto" w:fill="auto"/>
            <w:noWrap/>
            <w:vAlign w:val="center"/>
            <w:hideMark/>
          </w:tcPr>
          <w:p w14:paraId="3C9CDF8A" w14:textId="20392727" w:rsidR="00C84EDB" w:rsidRPr="00EF29D0" w:rsidRDefault="00C84EDB" w:rsidP="00C84EDB">
            <w:pPr>
              <w:spacing w:after="0" w:line="276" w:lineRule="auto"/>
              <w:rPr>
                <w:rFonts w:eastAsia="Times New Roman" w:cstheme="minorHAnsi"/>
                <w:b/>
              </w:rPr>
            </w:pPr>
            <w:r w:rsidRPr="00EF29D0">
              <w:rPr>
                <w:rFonts w:cstheme="minorHAnsi"/>
                <w:b/>
                <w:kern w:val="24"/>
                <w:lang w:val="ka-GE"/>
              </w:rPr>
              <w:t>სარგებელი</w:t>
            </w:r>
            <w:r w:rsidRPr="00EF29D0">
              <w:rPr>
                <w:rFonts w:cstheme="minorHAnsi"/>
                <w:b/>
                <w:kern w:val="24"/>
              </w:rPr>
              <w:t xml:space="preserve"> (PB)</w:t>
            </w:r>
          </w:p>
        </w:tc>
        <w:tc>
          <w:tcPr>
            <w:tcW w:w="747" w:type="dxa"/>
            <w:tcBorders>
              <w:top w:val="single" w:sz="12" w:space="0" w:color="1F3864" w:themeColor="accent5" w:themeShade="80"/>
            </w:tcBorders>
            <w:vAlign w:val="center"/>
          </w:tcPr>
          <w:p w14:paraId="087065BF" w14:textId="192E9F99" w:rsidR="00C84EDB" w:rsidRPr="00EF29D0" w:rsidRDefault="00C84EDB" w:rsidP="00C84EDB">
            <w:pPr>
              <w:spacing w:after="0" w:line="276" w:lineRule="auto"/>
              <w:jc w:val="right"/>
              <w:rPr>
                <w:rFonts w:cstheme="minorHAnsi"/>
                <w:color w:val="000000"/>
              </w:rPr>
            </w:pPr>
            <w:r>
              <w:rPr>
                <w:rFonts w:ascii="Calibri" w:hAnsi="Calibri" w:cs="Calibri"/>
                <w:color w:val="000000"/>
              </w:rPr>
              <w:t>3</w:t>
            </w:r>
          </w:p>
        </w:tc>
        <w:tc>
          <w:tcPr>
            <w:tcW w:w="858" w:type="dxa"/>
            <w:tcBorders>
              <w:top w:val="single" w:sz="12" w:space="0" w:color="1F3864" w:themeColor="accent5" w:themeShade="80"/>
            </w:tcBorders>
            <w:vAlign w:val="center"/>
          </w:tcPr>
          <w:p w14:paraId="5AFC1193" w14:textId="1448D516" w:rsidR="00C84EDB" w:rsidRPr="00EF29D0" w:rsidRDefault="00C84EDB" w:rsidP="00C84EDB">
            <w:pPr>
              <w:spacing w:after="0" w:line="276" w:lineRule="auto"/>
              <w:jc w:val="right"/>
              <w:rPr>
                <w:rFonts w:cstheme="minorHAnsi"/>
                <w:color w:val="000000"/>
              </w:rPr>
            </w:pPr>
            <w:r>
              <w:rPr>
                <w:rFonts w:ascii="Calibri" w:hAnsi="Calibri" w:cs="Calibri"/>
                <w:color w:val="000000"/>
              </w:rPr>
              <w:t>637</w:t>
            </w:r>
          </w:p>
        </w:tc>
        <w:tc>
          <w:tcPr>
            <w:tcW w:w="747" w:type="dxa"/>
            <w:tcBorders>
              <w:top w:val="single" w:sz="12" w:space="0" w:color="1F3864" w:themeColor="accent5" w:themeShade="80"/>
            </w:tcBorders>
            <w:vAlign w:val="center"/>
          </w:tcPr>
          <w:p w14:paraId="3A3023F9" w14:textId="710FC109" w:rsidR="00C84EDB" w:rsidRPr="00EF29D0" w:rsidRDefault="00C84EDB" w:rsidP="00C84EDB">
            <w:pPr>
              <w:spacing w:after="0" w:line="276" w:lineRule="auto"/>
              <w:jc w:val="right"/>
              <w:rPr>
                <w:rFonts w:cstheme="minorHAnsi"/>
                <w:color w:val="000000"/>
              </w:rPr>
            </w:pPr>
            <w:r>
              <w:rPr>
                <w:rFonts w:ascii="Calibri" w:hAnsi="Calibri" w:cs="Calibri"/>
                <w:color w:val="000000"/>
              </w:rPr>
              <w:t>612</w:t>
            </w:r>
          </w:p>
        </w:tc>
        <w:tc>
          <w:tcPr>
            <w:tcW w:w="747" w:type="dxa"/>
            <w:tcBorders>
              <w:top w:val="single" w:sz="12" w:space="0" w:color="1F3864" w:themeColor="accent5" w:themeShade="80"/>
            </w:tcBorders>
            <w:vAlign w:val="center"/>
          </w:tcPr>
          <w:p w14:paraId="133B0F4B" w14:textId="7217035D" w:rsidR="00C84EDB" w:rsidRPr="00EF29D0" w:rsidRDefault="00C84EDB" w:rsidP="00C84EDB">
            <w:pPr>
              <w:spacing w:after="0" w:line="276" w:lineRule="auto"/>
              <w:jc w:val="right"/>
              <w:rPr>
                <w:rFonts w:cstheme="minorHAnsi"/>
                <w:color w:val="000000"/>
              </w:rPr>
            </w:pPr>
            <w:r>
              <w:rPr>
                <w:rFonts w:ascii="Calibri" w:hAnsi="Calibri" w:cs="Calibri"/>
                <w:color w:val="000000"/>
              </w:rPr>
              <w:t>588</w:t>
            </w:r>
          </w:p>
        </w:tc>
        <w:tc>
          <w:tcPr>
            <w:tcW w:w="747" w:type="dxa"/>
            <w:tcBorders>
              <w:top w:val="single" w:sz="12" w:space="0" w:color="1F3864" w:themeColor="accent5" w:themeShade="80"/>
            </w:tcBorders>
            <w:vAlign w:val="center"/>
          </w:tcPr>
          <w:p w14:paraId="7BD4DFA1" w14:textId="3E683024" w:rsidR="00C84EDB" w:rsidRPr="00EF29D0" w:rsidRDefault="00C84EDB" w:rsidP="00C84EDB">
            <w:pPr>
              <w:spacing w:after="0" w:line="276" w:lineRule="auto"/>
              <w:jc w:val="right"/>
              <w:rPr>
                <w:rFonts w:cstheme="minorHAnsi"/>
                <w:color w:val="000000"/>
              </w:rPr>
            </w:pPr>
            <w:r>
              <w:rPr>
                <w:rFonts w:ascii="Calibri" w:hAnsi="Calibri" w:cs="Calibri"/>
                <w:color w:val="000000"/>
              </w:rPr>
              <w:t>565</w:t>
            </w:r>
          </w:p>
        </w:tc>
        <w:tc>
          <w:tcPr>
            <w:tcW w:w="747" w:type="dxa"/>
            <w:tcBorders>
              <w:top w:val="single" w:sz="12" w:space="0" w:color="1F3864" w:themeColor="accent5" w:themeShade="80"/>
            </w:tcBorders>
            <w:vAlign w:val="center"/>
          </w:tcPr>
          <w:p w14:paraId="309418FA" w14:textId="62BDADF8" w:rsidR="00C84EDB" w:rsidRPr="00EF29D0" w:rsidRDefault="00C84EDB" w:rsidP="00C84EDB">
            <w:pPr>
              <w:spacing w:after="0" w:line="276" w:lineRule="auto"/>
              <w:jc w:val="right"/>
              <w:rPr>
                <w:rFonts w:cstheme="minorHAnsi"/>
                <w:color w:val="000000"/>
              </w:rPr>
            </w:pPr>
            <w:r>
              <w:rPr>
                <w:rFonts w:ascii="Calibri" w:hAnsi="Calibri" w:cs="Calibri"/>
                <w:color w:val="000000"/>
              </w:rPr>
              <w:t>543</w:t>
            </w:r>
          </w:p>
        </w:tc>
        <w:tc>
          <w:tcPr>
            <w:tcW w:w="747" w:type="dxa"/>
            <w:tcBorders>
              <w:top w:val="single" w:sz="12" w:space="0" w:color="1F3864" w:themeColor="accent5" w:themeShade="80"/>
            </w:tcBorders>
            <w:vAlign w:val="center"/>
          </w:tcPr>
          <w:p w14:paraId="3C8F0177" w14:textId="101998F5" w:rsidR="00C84EDB" w:rsidRPr="00EF29D0" w:rsidRDefault="00C84EDB" w:rsidP="00C84EDB">
            <w:pPr>
              <w:spacing w:after="0" w:line="276" w:lineRule="auto"/>
              <w:jc w:val="right"/>
              <w:rPr>
                <w:rFonts w:cstheme="minorHAnsi"/>
                <w:color w:val="000000"/>
              </w:rPr>
            </w:pPr>
            <w:r>
              <w:rPr>
                <w:rFonts w:ascii="Calibri" w:hAnsi="Calibri" w:cs="Calibri"/>
                <w:color w:val="000000"/>
              </w:rPr>
              <w:t>522</w:t>
            </w:r>
          </w:p>
        </w:tc>
        <w:tc>
          <w:tcPr>
            <w:tcW w:w="747" w:type="dxa"/>
            <w:tcBorders>
              <w:top w:val="single" w:sz="12" w:space="0" w:color="1F3864" w:themeColor="accent5" w:themeShade="80"/>
            </w:tcBorders>
            <w:vAlign w:val="center"/>
          </w:tcPr>
          <w:p w14:paraId="1578F5AF" w14:textId="4615F837" w:rsidR="00C84EDB" w:rsidRPr="00EF29D0" w:rsidRDefault="00C84EDB" w:rsidP="00C84EDB">
            <w:pPr>
              <w:spacing w:after="0" w:line="276" w:lineRule="auto"/>
              <w:jc w:val="right"/>
              <w:rPr>
                <w:rFonts w:cstheme="minorHAnsi"/>
                <w:color w:val="000000"/>
              </w:rPr>
            </w:pPr>
            <w:r>
              <w:rPr>
                <w:rFonts w:ascii="Calibri" w:hAnsi="Calibri" w:cs="Calibri"/>
                <w:color w:val="000000"/>
              </w:rPr>
              <w:t>502</w:t>
            </w:r>
          </w:p>
        </w:tc>
        <w:tc>
          <w:tcPr>
            <w:tcW w:w="747" w:type="dxa"/>
            <w:tcBorders>
              <w:top w:val="single" w:sz="12" w:space="0" w:color="1F3864" w:themeColor="accent5" w:themeShade="80"/>
            </w:tcBorders>
            <w:vAlign w:val="center"/>
          </w:tcPr>
          <w:p w14:paraId="5C75E4C2" w14:textId="58753588" w:rsidR="00C84EDB" w:rsidRPr="00EF29D0" w:rsidRDefault="00C84EDB" w:rsidP="00C84EDB">
            <w:pPr>
              <w:spacing w:after="0" w:line="276" w:lineRule="auto"/>
              <w:jc w:val="right"/>
              <w:rPr>
                <w:rFonts w:cstheme="minorHAnsi"/>
                <w:color w:val="000000"/>
              </w:rPr>
            </w:pPr>
            <w:r>
              <w:rPr>
                <w:rFonts w:ascii="Calibri" w:hAnsi="Calibri" w:cs="Calibri"/>
                <w:color w:val="000000"/>
              </w:rPr>
              <w:t>483</w:t>
            </w:r>
          </w:p>
        </w:tc>
        <w:tc>
          <w:tcPr>
            <w:tcW w:w="829" w:type="dxa"/>
            <w:tcBorders>
              <w:top w:val="single" w:sz="12" w:space="0" w:color="1F3864" w:themeColor="accent5" w:themeShade="80"/>
            </w:tcBorders>
            <w:shd w:val="clear" w:color="auto" w:fill="auto"/>
            <w:noWrap/>
            <w:vAlign w:val="center"/>
          </w:tcPr>
          <w:p w14:paraId="31D5CA6F" w14:textId="6E5CB42C" w:rsidR="00C84EDB" w:rsidRPr="00EF29D0" w:rsidRDefault="00C84EDB" w:rsidP="00C84EDB">
            <w:pPr>
              <w:spacing w:after="0" w:line="276" w:lineRule="auto"/>
              <w:jc w:val="right"/>
              <w:rPr>
                <w:rFonts w:cstheme="minorHAnsi"/>
              </w:rPr>
            </w:pPr>
            <w:r>
              <w:rPr>
                <w:rFonts w:ascii="Calibri" w:hAnsi="Calibri" w:cs="Calibri"/>
                <w:color w:val="000000"/>
              </w:rPr>
              <w:t>465</w:t>
            </w:r>
          </w:p>
        </w:tc>
        <w:tc>
          <w:tcPr>
            <w:tcW w:w="858" w:type="dxa"/>
            <w:tcBorders>
              <w:top w:val="single" w:sz="12" w:space="0" w:color="1F3864" w:themeColor="accent5" w:themeShade="80"/>
            </w:tcBorders>
            <w:shd w:val="clear" w:color="auto" w:fill="C00000"/>
            <w:vAlign w:val="center"/>
          </w:tcPr>
          <w:p w14:paraId="71C3C3A3" w14:textId="3DDCCA45" w:rsidR="00C84EDB" w:rsidRPr="00C84EDB" w:rsidRDefault="00C84EDB" w:rsidP="00C84EDB">
            <w:pPr>
              <w:spacing w:after="0" w:line="276" w:lineRule="auto"/>
              <w:jc w:val="right"/>
              <w:rPr>
                <w:rFonts w:cstheme="minorHAnsi"/>
                <w:b/>
                <w:color w:val="FFFFFF" w:themeColor="background1"/>
                <w:lang w:val="ka-GE"/>
              </w:rPr>
            </w:pPr>
            <w:r w:rsidRPr="00C84EDB">
              <w:rPr>
                <w:rFonts w:ascii="Calibri" w:hAnsi="Calibri" w:cs="Calibri"/>
                <w:b/>
                <w:bCs/>
                <w:color w:val="FFFFFF" w:themeColor="background1"/>
              </w:rPr>
              <w:t>4,922</w:t>
            </w:r>
          </w:p>
        </w:tc>
      </w:tr>
      <w:tr w:rsidR="00C84EDB" w:rsidRPr="00EF29D0" w14:paraId="278337AA" w14:textId="77777777" w:rsidTr="00C84EDB">
        <w:trPr>
          <w:trHeight w:val="819"/>
        </w:trPr>
        <w:tc>
          <w:tcPr>
            <w:tcW w:w="2104" w:type="dxa"/>
            <w:tcBorders>
              <w:right w:val="single" w:sz="4" w:space="0" w:color="auto"/>
            </w:tcBorders>
            <w:shd w:val="clear" w:color="auto" w:fill="auto"/>
            <w:noWrap/>
            <w:vAlign w:val="center"/>
            <w:hideMark/>
          </w:tcPr>
          <w:p w14:paraId="599A908E" w14:textId="4906877B" w:rsidR="00C84EDB" w:rsidRPr="00EF29D0" w:rsidRDefault="00C84EDB" w:rsidP="00C84EDB">
            <w:pPr>
              <w:spacing w:after="0" w:line="276" w:lineRule="auto"/>
              <w:rPr>
                <w:rFonts w:eastAsia="Times New Roman" w:cstheme="minorHAnsi"/>
                <w:b/>
                <w:bCs/>
              </w:rPr>
            </w:pPr>
            <w:r w:rsidRPr="00EF29D0">
              <w:rPr>
                <w:rFonts w:cstheme="minorHAnsi"/>
                <w:b/>
                <w:kern w:val="24"/>
                <w:lang w:val="ka-GE"/>
              </w:rPr>
              <w:t>ხარჯი</w:t>
            </w:r>
            <w:r w:rsidRPr="00EF29D0">
              <w:rPr>
                <w:rFonts w:cstheme="minorHAnsi"/>
                <w:b/>
                <w:kern w:val="24"/>
              </w:rPr>
              <w:t xml:space="preserve"> (PC)</w:t>
            </w:r>
          </w:p>
        </w:tc>
        <w:tc>
          <w:tcPr>
            <w:tcW w:w="747" w:type="dxa"/>
            <w:vAlign w:val="center"/>
          </w:tcPr>
          <w:p w14:paraId="66D24C05" w14:textId="2DBCDA01" w:rsidR="00C84EDB" w:rsidRPr="00EF29D0" w:rsidRDefault="00C84EDB" w:rsidP="00C84EDB">
            <w:pPr>
              <w:spacing w:after="0" w:line="276" w:lineRule="auto"/>
              <w:jc w:val="right"/>
              <w:rPr>
                <w:rFonts w:cstheme="minorHAnsi"/>
                <w:color w:val="000000"/>
              </w:rPr>
            </w:pPr>
            <w:r>
              <w:rPr>
                <w:rFonts w:ascii="Calibri" w:hAnsi="Calibri" w:cs="Calibri"/>
                <w:color w:val="000000"/>
              </w:rPr>
              <w:t>46</w:t>
            </w:r>
          </w:p>
        </w:tc>
        <w:tc>
          <w:tcPr>
            <w:tcW w:w="858" w:type="dxa"/>
            <w:vAlign w:val="center"/>
          </w:tcPr>
          <w:p w14:paraId="2CBB55A7" w14:textId="594BC375" w:rsidR="00C84EDB" w:rsidRPr="00EF29D0" w:rsidRDefault="00C84EDB" w:rsidP="00C84EDB">
            <w:pPr>
              <w:spacing w:after="0" w:line="276" w:lineRule="auto"/>
              <w:jc w:val="right"/>
              <w:rPr>
                <w:rFonts w:cstheme="minorHAnsi"/>
                <w:color w:val="000000"/>
              </w:rPr>
            </w:pPr>
            <w:r>
              <w:rPr>
                <w:rFonts w:ascii="Calibri" w:hAnsi="Calibri" w:cs="Calibri"/>
                <w:color w:val="000000"/>
              </w:rPr>
              <w:t>1,427</w:t>
            </w:r>
          </w:p>
        </w:tc>
        <w:tc>
          <w:tcPr>
            <w:tcW w:w="747" w:type="dxa"/>
            <w:vAlign w:val="center"/>
          </w:tcPr>
          <w:p w14:paraId="436F8675" w14:textId="027E5B7C" w:rsidR="00C84EDB" w:rsidRPr="00EF29D0" w:rsidRDefault="00C84EDB" w:rsidP="00C84EDB">
            <w:pPr>
              <w:spacing w:after="0" w:line="276" w:lineRule="auto"/>
              <w:jc w:val="right"/>
              <w:rPr>
                <w:rFonts w:cstheme="minorHAnsi"/>
                <w:color w:val="000000"/>
              </w:rPr>
            </w:pPr>
            <w:r>
              <w:rPr>
                <w:rFonts w:ascii="Calibri" w:hAnsi="Calibri" w:cs="Calibri"/>
                <w:color w:val="000000"/>
              </w:rPr>
              <w:t>1,109</w:t>
            </w:r>
          </w:p>
        </w:tc>
        <w:tc>
          <w:tcPr>
            <w:tcW w:w="747" w:type="dxa"/>
            <w:vAlign w:val="center"/>
          </w:tcPr>
          <w:p w14:paraId="29D1A87C" w14:textId="400AE4E7" w:rsidR="00C84EDB" w:rsidRPr="00EF29D0" w:rsidRDefault="00C84EDB" w:rsidP="00C84EDB">
            <w:pPr>
              <w:spacing w:after="0" w:line="276" w:lineRule="auto"/>
              <w:jc w:val="right"/>
              <w:rPr>
                <w:rFonts w:cstheme="minorHAnsi"/>
                <w:color w:val="000000"/>
              </w:rPr>
            </w:pPr>
            <w:r>
              <w:rPr>
                <w:rFonts w:ascii="Calibri" w:hAnsi="Calibri" w:cs="Calibri"/>
                <w:color w:val="000000"/>
              </w:rPr>
              <w:t>1,084</w:t>
            </w:r>
          </w:p>
        </w:tc>
        <w:tc>
          <w:tcPr>
            <w:tcW w:w="747" w:type="dxa"/>
            <w:vAlign w:val="center"/>
          </w:tcPr>
          <w:p w14:paraId="6436690F" w14:textId="75B1061F" w:rsidR="00C84EDB" w:rsidRPr="00EF29D0" w:rsidRDefault="00C84EDB" w:rsidP="00C84EDB">
            <w:pPr>
              <w:spacing w:after="0" w:line="276" w:lineRule="auto"/>
              <w:jc w:val="right"/>
              <w:rPr>
                <w:rFonts w:cstheme="minorHAnsi"/>
                <w:color w:val="000000"/>
              </w:rPr>
            </w:pPr>
            <w:r>
              <w:rPr>
                <w:rFonts w:ascii="Calibri" w:hAnsi="Calibri" w:cs="Calibri"/>
                <w:color w:val="000000"/>
              </w:rPr>
              <w:t>1,060</w:t>
            </w:r>
          </w:p>
        </w:tc>
        <w:tc>
          <w:tcPr>
            <w:tcW w:w="747" w:type="dxa"/>
            <w:vAlign w:val="center"/>
          </w:tcPr>
          <w:p w14:paraId="16695B70" w14:textId="1F57F1AC" w:rsidR="00C84EDB" w:rsidRPr="00EF29D0" w:rsidRDefault="00C84EDB" w:rsidP="00C84EDB">
            <w:pPr>
              <w:spacing w:after="0" w:line="276" w:lineRule="auto"/>
              <w:jc w:val="right"/>
              <w:rPr>
                <w:rFonts w:cstheme="minorHAnsi"/>
                <w:color w:val="000000"/>
              </w:rPr>
            </w:pPr>
            <w:r>
              <w:rPr>
                <w:rFonts w:ascii="Calibri" w:hAnsi="Calibri" w:cs="Calibri"/>
                <w:color w:val="000000"/>
              </w:rPr>
              <w:t>1,036</w:t>
            </w:r>
          </w:p>
        </w:tc>
        <w:tc>
          <w:tcPr>
            <w:tcW w:w="747" w:type="dxa"/>
            <w:vAlign w:val="center"/>
          </w:tcPr>
          <w:p w14:paraId="62E59C3F" w14:textId="0ACF46DB" w:rsidR="00C84EDB" w:rsidRPr="00EF29D0" w:rsidRDefault="00C84EDB" w:rsidP="00C84EDB">
            <w:pPr>
              <w:spacing w:after="0" w:line="276" w:lineRule="auto"/>
              <w:jc w:val="right"/>
              <w:rPr>
                <w:rFonts w:cstheme="minorHAnsi"/>
                <w:color w:val="000000"/>
              </w:rPr>
            </w:pPr>
            <w:r>
              <w:rPr>
                <w:rFonts w:ascii="Calibri" w:hAnsi="Calibri" w:cs="Calibri"/>
                <w:color w:val="000000"/>
              </w:rPr>
              <w:t>1,013</w:t>
            </w:r>
          </w:p>
        </w:tc>
        <w:tc>
          <w:tcPr>
            <w:tcW w:w="747" w:type="dxa"/>
            <w:vAlign w:val="center"/>
          </w:tcPr>
          <w:p w14:paraId="3BEBB49D" w14:textId="79A1D35C" w:rsidR="00C84EDB" w:rsidRPr="00EF29D0" w:rsidRDefault="00C84EDB" w:rsidP="00C84EDB">
            <w:pPr>
              <w:spacing w:after="0" w:line="276" w:lineRule="auto"/>
              <w:jc w:val="right"/>
              <w:rPr>
                <w:rFonts w:cstheme="minorHAnsi"/>
                <w:color w:val="000000"/>
              </w:rPr>
            </w:pPr>
            <w:r>
              <w:rPr>
                <w:rFonts w:ascii="Calibri" w:hAnsi="Calibri" w:cs="Calibri"/>
                <w:color w:val="000000"/>
              </w:rPr>
              <w:t>990</w:t>
            </w:r>
          </w:p>
        </w:tc>
        <w:tc>
          <w:tcPr>
            <w:tcW w:w="747" w:type="dxa"/>
            <w:vAlign w:val="center"/>
          </w:tcPr>
          <w:p w14:paraId="5C7CD20F" w14:textId="548590B2" w:rsidR="00C84EDB" w:rsidRPr="00EF29D0" w:rsidRDefault="00C84EDB" w:rsidP="00C84EDB">
            <w:pPr>
              <w:spacing w:after="0" w:line="276" w:lineRule="auto"/>
              <w:jc w:val="right"/>
              <w:rPr>
                <w:rFonts w:cstheme="minorHAnsi"/>
                <w:color w:val="000000"/>
              </w:rPr>
            </w:pPr>
            <w:r>
              <w:rPr>
                <w:rFonts w:ascii="Calibri" w:hAnsi="Calibri" w:cs="Calibri"/>
                <w:color w:val="000000"/>
              </w:rPr>
              <w:t>968</w:t>
            </w:r>
          </w:p>
        </w:tc>
        <w:tc>
          <w:tcPr>
            <w:tcW w:w="829" w:type="dxa"/>
            <w:shd w:val="clear" w:color="auto" w:fill="auto"/>
            <w:noWrap/>
            <w:vAlign w:val="center"/>
          </w:tcPr>
          <w:p w14:paraId="3B938049" w14:textId="3E968426" w:rsidR="00C84EDB" w:rsidRPr="00EF29D0" w:rsidRDefault="00C84EDB" w:rsidP="00C84EDB">
            <w:pPr>
              <w:spacing w:after="0" w:line="276" w:lineRule="auto"/>
              <w:jc w:val="right"/>
              <w:rPr>
                <w:rFonts w:cstheme="minorHAnsi"/>
              </w:rPr>
            </w:pPr>
            <w:r>
              <w:rPr>
                <w:rFonts w:ascii="Calibri" w:hAnsi="Calibri" w:cs="Calibri"/>
                <w:color w:val="000000"/>
              </w:rPr>
              <w:t>947</w:t>
            </w:r>
          </w:p>
        </w:tc>
        <w:tc>
          <w:tcPr>
            <w:tcW w:w="858" w:type="dxa"/>
            <w:shd w:val="clear" w:color="auto" w:fill="C00000"/>
            <w:vAlign w:val="center"/>
          </w:tcPr>
          <w:p w14:paraId="24AD4D82" w14:textId="6F3A24BA" w:rsidR="00C84EDB" w:rsidRPr="00C84EDB" w:rsidRDefault="00C84EDB" w:rsidP="00C84EDB">
            <w:pPr>
              <w:spacing w:after="0" w:line="276" w:lineRule="auto"/>
              <w:jc w:val="right"/>
              <w:rPr>
                <w:rFonts w:cstheme="minorHAnsi"/>
                <w:b/>
                <w:color w:val="FFFFFF" w:themeColor="background1"/>
              </w:rPr>
            </w:pPr>
            <w:r w:rsidRPr="00C84EDB">
              <w:rPr>
                <w:rFonts w:ascii="Calibri" w:hAnsi="Calibri" w:cs="Calibri"/>
                <w:b/>
                <w:bCs/>
                <w:color w:val="FFFFFF" w:themeColor="background1"/>
              </w:rPr>
              <w:t>9,681</w:t>
            </w:r>
          </w:p>
        </w:tc>
      </w:tr>
      <w:tr w:rsidR="00C84EDB" w:rsidRPr="00EF29D0" w14:paraId="3D90E6C0" w14:textId="77777777" w:rsidTr="00C84EDB">
        <w:trPr>
          <w:trHeight w:val="626"/>
        </w:trPr>
        <w:tc>
          <w:tcPr>
            <w:tcW w:w="2104" w:type="dxa"/>
            <w:tcBorders>
              <w:right w:val="single" w:sz="4" w:space="0" w:color="auto"/>
            </w:tcBorders>
            <w:shd w:val="clear" w:color="auto" w:fill="002F6C"/>
            <w:noWrap/>
            <w:vAlign w:val="center"/>
            <w:hideMark/>
          </w:tcPr>
          <w:p w14:paraId="6FFB3A83" w14:textId="77777777" w:rsidR="00C84EDB" w:rsidRPr="00EF29D0" w:rsidRDefault="00C84EDB" w:rsidP="00C84EDB">
            <w:pPr>
              <w:spacing w:after="0" w:line="276" w:lineRule="auto"/>
              <w:rPr>
                <w:rFonts w:eastAsia="Times New Roman" w:cstheme="minorHAnsi"/>
                <w:b/>
                <w:bCs/>
                <w:color w:val="FFFFFF" w:themeColor="background1"/>
                <w:lang w:val="ka-GE"/>
              </w:rPr>
            </w:pPr>
            <w:r w:rsidRPr="00EF29D0">
              <w:rPr>
                <w:rFonts w:cstheme="minorHAnsi"/>
                <w:b/>
                <w:color w:val="FFFFFF" w:themeColor="background1"/>
                <w:kern w:val="24"/>
                <w:lang w:val="ka-GE"/>
              </w:rPr>
              <w:t xml:space="preserve">ხარჯ-სარგებელი </w:t>
            </w:r>
            <w:r w:rsidRPr="00EF29D0">
              <w:rPr>
                <w:rFonts w:cstheme="minorHAnsi"/>
                <w:b/>
                <w:color w:val="FFFFFF" w:themeColor="background1"/>
                <w:kern w:val="24"/>
              </w:rPr>
              <w:t xml:space="preserve"> </w:t>
            </w:r>
            <w:r w:rsidRPr="00EF29D0">
              <w:rPr>
                <w:rFonts w:cstheme="minorHAnsi"/>
                <w:b/>
                <w:color w:val="FFFFFF" w:themeColor="background1"/>
                <w:kern w:val="24"/>
                <w:lang w:val="ka-GE"/>
              </w:rPr>
              <w:t>(</w:t>
            </w:r>
            <w:r w:rsidRPr="00EF29D0">
              <w:rPr>
                <w:rFonts w:cstheme="minorHAnsi"/>
                <w:b/>
                <w:color w:val="FFFFFF" w:themeColor="background1"/>
                <w:kern w:val="24"/>
              </w:rPr>
              <w:t>NPV</w:t>
            </w:r>
            <w:r w:rsidRPr="00EF29D0">
              <w:rPr>
                <w:rFonts w:cstheme="minorHAnsi"/>
                <w:b/>
                <w:color w:val="FFFFFF" w:themeColor="background1"/>
                <w:kern w:val="24"/>
                <w:lang w:val="ka-GE"/>
              </w:rPr>
              <w:t>)</w:t>
            </w:r>
          </w:p>
        </w:tc>
        <w:tc>
          <w:tcPr>
            <w:tcW w:w="747" w:type="dxa"/>
            <w:shd w:val="clear" w:color="auto" w:fill="002F6C"/>
            <w:vAlign w:val="center"/>
          </w:tcPr>
          <w:p w14:paraId="11824E77" w14:textId="249FDB20" w:rsidR="00C84EDB" w:rsidRPr="00C84EDB" w:rsidRDefault="00C84EDB" w:rsidP="00C84EDB">
            <w:pPr>
              <w:spacing w:after="0" w:line="276" w:lineRule="auto"/>
              <w:jc w:val="right"/>
              <w:rPr>
                <w:rFonts w:cstheme="minorHAnsi"/>
                <w:b/>
                <w:color w:val="FFFFFF" w:themeColor="background1"/>
              </w:rPr>
            </w:pPr>
            <w:r w:rsidRPr="00C84EDB">
              <w:rPr>
                <w:rFonts w:ascii="Calibri" w:hAnsi="Calibri" w:cs="Calibri"/>
                <w:color w:val="FFFFFF" w:themeColor="background1"/>
              </w:rPr>
              <w:t>(43)</w:t>
            </w:r>
          </w:p>
        </w:tc>
        <w:tc>
          <w:tcPr>
            <w:tcW w:w="858" w:type="dxa"/>
            <w:shd w:val="clear" w:color="auto" w:fill="002F6C"/>
            <w:vAlign w:val="center"/>
          </w:tcPr>
          <w:p w14:paraId="4F08EF7D" w14:textId="23A60F4D" w:rsidR="00C84EDB" w:rsidRPr="00C84EDB" w:rsidRDefault="00C84EDB" w:rsidP="00C84EDB">
            <w:pPr>
              <w:spacing w:after="0" w:line="276" w:lineRule="auto"/>
              <w:jc w:val="right"/>
              <w:rPr>
                <w:rFonts w:cstheme="minorHAnsi"/>
                <w:b/>
                <w:color w:val="FFFFFF" w:themeColor="background1"/>
              </w:rPr>
            </w:pPr>
            <w:r w:rsidRPr="00C84EDB">
              <w:rPr>
                <w:rFonts w:ascii="Calibri" w:hAnsi="Calibri" w:cs="Calibri"/>
                <w:color w:val="FFFFFF" w:themeColor="background1"/>
              </w:rPr>
              <w:t>(790)</w:t>
            </w:r>
          </w:p>
        </w:tc>
        <w:tc>
          <w:tcPr>
            <w:tcW w:w="747" w:type="dxa"/>
            <w:shd w:val="clear" w:color="auto" w:fill="002F6C"/>
            <w:vAlign w:val="center"/>
          </w:tcPr>
          <w:p w14:paraId="38B82274" w14:textId="34A5CB0D" w:rsidR="00C84EDB" w:rsidRPr="00C84EDB" w:rsidRDefault="00C84EDB" w:rsidP="00C84EDB">
            <w:pPr>
              <w:spacing w:after="0" w:line="276" w:lineRule="auto"/>
              <w:jc w:val="right"/>
              <w:rPr>
                <w:rFonts w:cstheme="minorHAnsi"/>
                <w:b/>
                <w:color w:val="FFFFFF" w:themeColor="background1"/>
              </w:rPr>
            </w:pPr>
            <w:r w:rsidRPr="00C84EDB">
              <w:rPr>
                <w:rFonts w:ascii="Calibri" w:hAnsi="Calibri" w:cs="Calibri"/>
                <w:color w:val="FFFFFF" w:themeColor="background1"/>
              </w:rPr>
              <w:t>(497)</w:t>
            </w:r>
          </w:p>
        </w:tc>
        <w:tc>
          <w:tcPr>
            <w:tcW w:w="747" w:type="dxa"/>
            <w:shd w:val="clear" w:color="auto" w:fill="002F6C"/>
            <w:vAlign w:val="center"/>
          </w:tcPr>
          <w:p w14:paraId="24D87A75" w14:textId="576B6F8A" w:rsidR="00C84EDB" w:rsidRPr="00C84EDB" w:rsidRDefault="00C84EDB" w:rsidP="00C84EDB">
            <w:pPr>
              <w:spacing w:after="0" w:line="276" w:lineRule="auto"/>
              <w:jc w:val="right"/>
              <w:rPr>
                <w:rFonts w:cstheme="minorHAnsi"/>
                <w:b/>
                <w:color w:val="FFFFFF" w:themeColor="background1"/>
              </w:rPr>
            </w:pPr>
            <w:r w:rsidRPr="00C84EDB">
              <w:rPr>
                <w:rFonts w:ascii="Calibri" w:hAnsi="Calibri" w:cs="Calibri"/>
                <w:color w:val="FFFFFF" w:themeColor="background1"/>
              </w:rPr>
              <w:t>(496)</w:t>
            </w:r>
          </w:p>
        </w:tc>
        <w:tc>
          <w:tcPr>
            <w:tcW w:w="747" w:type="dxa"/>
            <w:shd w:val="clear" w:color="auto" w:fill="002F6C"/>
            <w:vAlign w:val="center"/>
          </w:tcPr>
          <w:p w14:paraId="50D921EC" w14:textId="4FA2D55A" w:rsidR="00C84EDB" w:rsidRPr="00C84EDB" w:rsidRDefault="00C84EDB" w:rsidP="00C84EDB">
            <w:pPr>
              <w:spacing w:after="0" w:line="276" w:lineRule="auto"/>
              <w:jc w:val="right"/>
              <w:rPr>
                <w:rFonts w:cstheme="minorHAnsi"/>
                <w:b/>
                <w:color w:val="FFFFFF" w:themeColor="background1"/>
              </w:rPr>
            </w:pPr>
            <w:r w:rsidRPr="00C84EDB">
              <w:rPr>
                <w:rFonts w:ascii="Calibri" w:hAnsi="Calibri" w:cs="Calibri"/>
                <w:color w:val="FFFFFF" w:themeColor="background1"/>
              </w:rPr>
              <w:t>(495)</w:t>
            </w:r>
          </w:p>
        </w:tc>
        <w:tc>
          <w:tcPr>
            <w:tcW w:w="747" w:type="dxa"/>
            <w:shd w:val="clear" w:color="auto" w:fill="002F6C"/>
            <w:vAlign w:val="center"/>
          </w:tcPr>
          <w:p w14:paraId="34F731A7" w14:textId="34DFBDD4" w:rsidR="00C84EDB" w:rsidRPr="00C84EDB" w:rsidRDefault="00C84EDB" w:rsidP="00C84EDB">
            <w:pPr>
              <w:spacing w:after="0" w:line="276" w:lineRule="auto"/>
              <w:jc w:val="right"/>
              <w:rPr>
                <w:rFonts w:cstheme="minorHAnsi"/>
                <w:b/>
                <w:color w:val="FFFFFF" w:themeColor="background1"/>
              </w:rPr>
            </w:pPr>
            <w:r w:rsidRPr="00C84EDB">
              <w:rPr>
                <w:rFonts w:ascii="Calibri" w:hAnsi="Calibri" w:cs="Calibri"/>
                <w:color w:val="FFFFFF" w:themeColor="background1"/>
              </w:rPr>
              <w:t>(493)</w:t>
            </w:r>
          </w:p>
        </w:tc>
        <w:tc>
          <w:tcPr>
            <w:tcW w:w="747" w:type="dxa"/>
            <w:shd w:val="clear" w:color="auto" w:fill="002F6C"/>
            <w:vAlign w:val="center"/>
          </w:tcPr>
          <w:p w14:paraId="0A38A21F" w14:textId="06824995" w:rsidR="00C84EDB" w:rsidRPr="00C84EDB" w:rsidRDefault="00C84EDB" w:rsidP="00C84EDB">
            <w:pPr>
              <w:spacing w:after="0" w:line="276" w:lineRule="auto"/>
              <w:jc w:val="right"/>
              <w:rPr>
                <w:rFonts w:cstheme="minorHAnsi"/>
                <w:b/>
                <w:color w:val="FFFFFF" w:themeColor="background1"/>
              </w:rPr>
            </w:pPr>
            <w:r w:rsidRPr="00C84EDB">
              <w:rPr>
                <w:rFonts w:ascii="Calibri" w:hAnsi="Calibri" w:cs="Calibri"/>
                <w:color w:val="FFFFFF" w:themeColor="background1"/>
              </w:rPr>
              <w:t>(490)</w:t>
            </w:r>
          </w:p>
        </w:tc>
        <w:tc>
          <w:tcPr>
            <w:tcW w:w="747" w:type="dxa"/>
            <w:shd w:val="clear" w:color="auto" w:fill="002F6C"/>
            <w:vAlign w:val="center"/>
          </w:tcPr>
          <w:p w14:paraId="41C3E7E0" w14:textId="4F4D8B41" w:rsidR="00C84EDB" w:rsidRPr="00C84EDB" w:rsidRDefault="00C84EDB" w:rsidP="00C84EDB">
            <w:pPr>
              <w:spacing w:after="0" w:line="276" w:lineRule="auto"/>
              <w:jc w:val="right"/>
              <w:rPr>
                <w:rFonts w:cstheme="minorHAnsi"/>
                <w:b/>
                <w:color w:val="FFFFFF" w:themeColor="background1"/>
              </w:rPr>
            </w:pPr>
            <w:r w:rsidRPr="00C84EDB">
              <w:rPr>
                <w:rFonts w:ascii="Calibri" w:hAnsi="Calibri" w:cs="Calibri"/>
                <w:color w:val="FFFFFF" w:themeColor="background1"/>
              </w:rPr>
              <w:t>(488)</w:t>
            </w:r>
          </w:p>
        </w:tc>
        <w:tc>
          <w:tcPr>
            <w:tcW w:w="747" w:type="dxa"/>
            <w:shd w:val="clear" w:color="auto" w:fill="002F6C"/>
            <w:vAlign w:val="center"/>
          </w:tcPr>
          <w:p w14:paraId="13A35DA3" w14:textId="6CE42A4E" w:rsidR="00C84EDB" w:rsidRPr="00C84EDB" w:rsidRDefault="00C84EDB" w:rsidP="00C84EDB">
            <w:pPr>
              <w:spacing w:after="0" w:line="276" w:lineRule="auto"/>
              <w:jc w:val="right"/>
              <w:rPr>
                <w:rFonts w:cstheme="minorHAnsi"/>
                <w:b/>
                <w:color w:val="FFFFFF" w:themeColor="background1"/>
              </w:rPr>
            </w:pPr>
            <w:r w:rsidRPr="00C84EDB">
              <w:rPr>
                <w:rFonts w:ascii="Calibri" w:hAnsi="Calibri" w:cs="Calibri"/>
                <w:color w:val="FFFFFF" w:themeColor="background1"/>
              </w:rPr>
              <w:t>(485)</w:t>
            </w:r>
          </w:p>
        </w:tc>
        <w:tc>
          <w:tcPr>
            <w:tcW w:w="829" w:type="dxa"/>
            <w:shd w:val="clear" w:color="auto" w:fill="002F6C"/>
            <w:noWrap/>
            <w:vAlign w:val="center"/>
          </w:tcPr>
          <w:p w14:paraId="7D4BE0D8" w14:textId="0837EF8B" w:rsidR="00C84EDB" w:rsidRPr="00C84EDB" w:rsidRDefault="00C84EDB" w:rsidP="00C84EDB">
            <w:pPr>
              <w:spacing w:after="0" w:line="276" w:lineRule="auto"/>
              <w:jc w:val="right"/>
              <w:rPr>
                <w:rFonts w:cstheme="minorHAnsi"/>
                <w:b/>
                <w:color w:val="FFFFFF" w:themeColor="background1"/>
                <w:kern w:val="24"/>
                <w:lang w:val="ka-GE"/>
              </w:rPr>
            </w:pPr>
            <w:r w:rsidRPr="00C84EDB">
              <w:rPr>
                <w:rFonts w:ascii="Calibri" w:hAnsi="Calibri" w:cs="Calibri"/>
                <w:color w:val="FFFFFF" w:themeColor="background1"/>
              </w:rPr>
              <w:t>(482)</w:t>
            </w:r>
          </w:p>
        </w:tc>
        <w:tc>
          <w:tcPr>
            <w:tcW w:w="858" w:type="dxa"/>
            <w:shd w:val="clear" w:color="auto" w:fill="C00000"/>
            <w:vAlign w:val="center"/>
          </w:tcPr>
          <w:p w14:paraId="62FDCC3B" w14:textId="64ED6F0D" w:rsidR="00C84EDB" w:rsidRPr="00C84EDB" w:rsidRDefault="00C84EDB" w:rsidP="00C84EDB">
            <w:pPr>
              <w:spacing w:after="0" w:line="276" w:lineRule="auto"/>
              <w:jc w:val="right"/>
              <w:rPr>
                <w:rFonts w:cstheme="minorHAnsi"/>
                <w:b/>
                <w:color w:val="FFFFFF" w:themeColor="background1"/>
                <w:lang w:val="ka-GE"/>
              </w:rPr>
            </w:pPr>
            <w:r w:rsidRPr="00C84EDB">
              <w:rPr>
                <w:rFonts w:ascii="Calibri" w:hAnsi="Calibri" w:cs="Calibri"/>
                <w:b/>
                <w:bCs/>
                <w:color w:val="FFFFFF" w:themeColor="background1"/>
              </w:rPr>
              <w:t>(4,760)</w:t>
            </w:r>
          </w:p>
        </w:tc>
      </w:tr>
    </w:tbl>
    <w:p w14:paraId="2E3D28C2" w14:textId="77777777" w:rsidR="00A45B49" w:rsidRPr="00EF29D0" w:rsidRDefault="00A45B49" w:rsidP="00A45B49">
      <w:pPr>
        <w:spacing w:before="120" w:after="120" w:line="276" w:lineRule="auto"/>
        <w:jc w:val="both"/>
        <w:rPr>
          <w:rFonts w:cstheme="minorHAnsi"/>
          <w:b/>
          <w:color w:val="404040" w:themeColor="text1" w:themeTint="BF"/>
          <w:sz w:val="24"/>
          <w:szCs w:val="24"/>
        </w:rPr>
      </w:pPr>
    </w:p>
    <w:p w14:paraId="2AFA7E39" w14:textId="77777777" w:rsidR="008A6DA2" w:rsidRPr="00EF29D0" w:rsidRDefault="008A6DA2" w:rsidP="00F83B96">
      <w:pPr>
        <w:pStyle w:val="Heading3"/>
        <w:numPr>
          <w:ilvl w:val="2"/>
          <w:numId w:val="3"/>
        </w:numPr>
        <w:spacing w:before="240" w:after="120" w:line="276" w:lineRule="auto"/>
        <w:rPr>
          <w:rFonts w:asciiTheme="minorHAnsi" w:hAnsiTheme="minorHAnsi" w:cstheme="minorHAnsi"/>
          <w:noProof/>
          <w:color w:val="2E74B5" w:themeColor="accent1" w:themeShade="BF"/>
          <w:lang w:val="ka-GE"/>
        </w:rPr>
      </w:pPr>
      <w:bookmarkStart w:id="69" w:name="_Toc133836622"/>
      <w:bookmarkStart w:id="70" w:name="_Toc149055589"/>
      <w:bookmarkEnd w:id="67"/>
      <w:r w:rsidRPr="00EF29D0">
        <w:rPr>
          <w:rFonts w:asciiTheme="minorHAnsi" w:hAnsiTheme="minorHAnsi" w:cstheme="minorHAnsi"/>
          <w:noProof/>
          <w:color w:val="2E74B5" w:themeColor="accent1" w:themeShade="BF"/>
          <w:lang w:val="ka-GE"/>
        </w:rPr>
        <w:t>მეორე ალტერნატივის რაოდენობრივი ზეგავლენა</w:t>
      </w:r>
      <w:bookmarkEnd w:id="69"/>
      <w:bookmarkEnd w:id="70"/>
    </w:p>
    <w:p w14:paraId="1BAD23C1" w14:textId="58453FA3" w:rsidR="00216900" w:rsidRPr="00EF29D0" w:rsidRDefault="00852880" w:rsidP="00A46ED3">
      <w:pPr>
        <w:spacing w:before="120" w:after="120" w:line="276" w:lineRule="auto"/>
        <w:jc w:val="both"/>
        <w:rPr>
          <w:rFonts w:cstheme="minorHAnsi"/>
          <w:sz w:val="24"/>
          <w:szCs w:val="24"/>
        </w:rPr>
      </w:pPr>
      <w:bookmarkStart w:id="71" w:name="_Toc133836641"/>
      <w:r w:rsidRPr="00EF29D0">
        <w:rPr>
          <w:rFonts w:cstheme="minorHAnsi"/>
          <w:sz w:val="24"/>
          <w:szCs w:val="24"/>
        </w:rPr>
        <w:t xml:space="preserve">მეორე </w:t>
      </w:r>
      <w:r w:rsidR="00A46ED3" w:rsidRPr="00EF29D0">
        <w:rPr>
          <w:rFonts w:cstheme="minorHAnsi"/>
          <w:sz w:val="24"/>
          <w:szCs w:val="24"/>
        </w:rPr>
        <w:t>ალტერნატივა</w:t>
      </w:r>
      <w:r w:rsidRPr="00EF29D0">
        <w:rPr>
          <w:rFonts w:cstheme="minorHAnsi"/>
          <w:sz w:val="24"/>
          <w:szCs w:val="24"/>
        </w:rPr>
        <w:t xml:space="preserve"> </w:t>
      </w:r>
      <w:r w:rsidR="00C965FD" w:rsidRPr="00EF29D0">
        <w:rPr>
          <w:rFonts w:cstheme="minorHAnsi"/>
          <w:sz w:val="24"/>
          <w:szCs w:val="24"/>
        </w:rPr>
        <w:t>ითვალისწინებს ხელშემწყობი ღონისძიებების განხორციელებას</w:t>
      </w:r>
      <w:r w:rsidR="00216900" w:rsidRPr="00EF29D0">
        <w:rPr>
          <w:rFonts w:cstheme="minorHAnsi"/>
          <w:sz w:val="24"/>
          <w:szCs w:val="24"/>
        </w:rPr>
        <w:t xml:space="preserve"> და ტაქსის მომსახურების მინიმალური სტანდარტის დაწესებას</w:t>
      </w:r>
      <w:r w:rsidR="00A46ED3" w:rsidRPr="00EF29D0">
        <w:rPr>
          <w:rFonts w:cstheme="minorHAnsi"/>
          <w:sz w:val="24"/>
          <w:szCs w:val="24"/>
        </w:rPr>
        <w:t>. ამ მხრივ</w:t>
      </w:r>
      <w:r w:rsidR="00216900" w:rsidRPr="00EF29D0">
        <w:rPr>
          <w:rFonts w:cstheme="minorHAnsi"/>
          <w:sz w:val="24"/>
          <w:szCs w:val="24"/>
        </w:rPr>
        <w:t xml:space="preserve"> მოსალოდნელია</w:t>
      </w:r>
      <w:r w:rsidR="00A46ED3" w:rsidRPr="00EF29D0">
        <w:rPr>
          <w:rFonts w:cstheme="minorHAnsi"/>
          <w:sz w:val="24"/>
          <w:szCs w:val="24"/>
          <w:lang w:val="ka-GE"/>
        </w:rPr>
        <w:t>,</w:t>
      </w:r>
      <w:r w:rsidR="00216900" w:rsidRPr="00EF29D0">
        <w:rPr>
          <w:rFonts w:cstheme="minorHAnsi"/>
          <w:sz w:val="24"/>
          <w:szCs w:val="24"/>
        </w:rPr>
        <w:t xml:space="preserve"> რომ 63 მუნიციპალიტეტიდან, მხოლოდ </w:t>
      </w:r>
      <w:r w:rsidR="004D3A0E" w:rsidRPr="00EF29D0">
        <w:rPr>
          <w:rFonts w:cstheme="minorHAnsi"/>
          <w:sz w:val="24"/>
          <w:szCs w:val="24"/>
          <w:lang w:val="ka-GE"/>
        </w:rPr>
        <w:t>4</w:t>
      </w:r>
      <w:r w:rsidR="00216900" w:rsidRPr="00EF29D0">
        <w:rPr>
          <w:rFonts w:cstheme="minorHAnsi"/>
          <w:sz w:val="24"/>
          <w:szCs w:val="24"/>
        </w:rPr>
        <w:t>0 მუნიციპალიტეტში განხორციელდეს შესაბამისი ღონისძიებები</w:t>
      </w:r>
      <w:r w:rsidR="00A46ED3" w:rsidRPr="00EF29D0">
        <w:rPr>
          <w:rFonts w:cstheme="minorHAnsi"/>
          <w:sz w:val="24"/>
          <w:szCs w:val="24"/>
          <w:lang w:val="ka-GE"/>
        </w:rPr>
        <w:t xml:space="preserve"> -</w:t>
      </w:r>
      <w:r w:rsidR="00F47118" w:rsidRPr="00EF29D0">
        <w:rPr>
          <w:rFonts w:cstheme="minorHAnsi"/>
          <w:sz w:val="24"/>
          <w:szCs w:val="24"/>
        </w:rPr>
        <w:t xml:space="preserve"> ძირითადად იმ მუნიციპალიტეტებში, სადაც ტაქსების რაოდენობა </w:t>
      </w:r>
      <w:r w:rsidR="004D3A0E" w:rsidRPr="00EF29D0">
        <w:rPr>
          <w:rFonts w:cstheme="minorHAnsi"/>
          <w:sz w:val="24"/>
          <w:szCs w:val="24"/>
          <w:lang w:val="ka-GE"/>
        </w:rPr>
        <w:t>5</w:t>
      </w:r>
      <w:r w:rsidR="000B5BEE" w:rsidRPr="00EF29D0">
        <w:rPr>
          <w:rFonts w:cstheme="minorHAnsi"/>
          <w:sz w:val="24"/>
          <w:szCs w:val="24"/>
        </w:rPr>
        <w:t>0-ზე მეტია და ასევე, მოქმედებს ფასიანი</w:t>
      </w:r>
      <w:r w:rsidR="00F47118" w:rsidRPr="00EF29D0">
        <w:rPr>
          <w:rFonts w:cstheme="minorHAnsi"/>
          <w:sz w:val="24"/>
          <w:szCs w:val="24"/>
        </w:rPr>
        <w:t xml:space="preserve"> პარკირების</w:t>
      </w:r>
      <w:r w:rsidR="000B5BEE" w:rsidRPr="00EF29D0">
        <w:rPr>
          <w:rFonts w:cstheme="minorHAnsi"/>
          <w:sz w:val="24"/>
          <w:szCs w:val="24"/>
        </w:rPr>
        <w:t xml:space="preserve"> სისტემა.</w:t>
      </w:r>
      <w:r w:rsidR="007052EE" w:rsidRPr="00EF29D0">
        <w:rPr>
          <w:rFonts w:cstheme="minorHAnsi"/>
          <w:sz w:val="24"/>
          <w:szCs w:val="24"/>
        </w:rPr>
        <w:t xml:space="preserve"> პროექტის </w:t>
      </w:r>
      <w:r w:rsidR="000B5BEE" w:rsidRPr="00EF29D0">
        <w:rPr>
          <w:rFonts w:cstheme="minorHAnsi"/>
          <w:sz w:val="24"/>
          <w:szCs w:val="24"/>
        </w:rPr>
        <w:t>მასშტაბი და მოცვა მცირეა, შესაბამისად</w:t>
      </w:r>
      <w:r w:rsidR="007052EE" w:rsidRPr="00EF29D0">
        <w:rPr>
          <w:rFonts w:cstheme="minorHAnsi"/>
          <w:sz w:val="24"/>
          <w:szCs w:val="24"/>
        </w:rPr>
        <w:t>,</w:t>
      </w:r>
      <w:r w:rsidR="000B5BEE" w:rsidRPr="00EF29D0">
        <w:rPr>
          <w:rFonts w:cstheme="minorHAnsi"/>
          <w:sz w:val="24"/>
          <w:szCs w:val="24"/>
        </w:rPr>
        <w:t xml:space="preserve"> </w:t>
      </w:r>
      <w:r w:rsidR="007052EE" w:rsidRPr="00EF29D0">
        <w:rPr>
          <w:rFonts w:cstheme="minorHAnsi"/>
          <w:sz w:val="24"/>
          <w:szCs w:val="24"/>
        </w:rPr>
        <w:t xml:space="preserve">აღნიშნულის გათვალისწინებით, </w:t>
      </w:r>
      <w:r w:rsidR="000B5BEE" w:rsidRPr="00EF29D0">
        <w:rPr>
          <w:rFonts w:cstheme="minorHAnsi"/>
          <w:sz w:val="24"/>
          <w:szCs w:val="24"/>
        </w:rPr>
        <w:t>მუნიციპალიტეტ</w:t>
      </w:r>
      <w:r w:rsidR="007052EE" w:rsidRPr="00EF29D0">
        <w:rPr>
          <w:rFonts w:cstheme="minorHAnsi"/>
          <w:sz w:val="24"/>
          <w:szCs w:val="24"/>
        </w:rPr>
        <w:t>ებ</w:t>
      </w:r>
      <w:r w:rsidR="000B5BEE" w:rsidRPr="00EF29D0">
        <w:rPr>
          <w:rFonts w:cstheme="minorHAnsi"/>
          <w:sz w:val="24"/>
          <w:szCs w:val="24"/>
        </w:rPr>
        <w:t xml:space="preserve">ში </w:t>
      </w:r>
      <w:r w:rsidR="007052EE" w:rsidRPr="00EF29D0">
        <w:rPr>
          <w:rFonts w:cstheme="minorHAnsi"/>
          <w:sz w:val="24"/>
          <w:szCs w:val="24"/>
        </w:rPr>
        <w:t xml:space="preserve">არ არის </w:t>
      </w:r>
      <w:r w:rsidR="000B5BEE" w:rsidRPr="00EF29D0">
        <w:rPr>
          <w:rFonts w:cstheme="minorHAnsi"/>
          <w:sz w:val="24"/>
          <w:szCs w:val="24"/>
        </w:rPr>
        <w:t>საჭირო</w:t>
      </w:r>
      <w:r w:rsidR="007052EE" w:rsidRPr="00EF29D0">
        <w:rPr>
          <w:rFonts w:cstheme="minorHAnsi"/>
          <w:sz w:val="24"/>
          <w:szCs w:val="24"/>
        </w:rPr>
        <w:t>ება</w:t>
      </w:r>
      <w:r w:rsidR="000B5BEE" w:rsidRPr="00EF29D0">
        <w:rPr>
          <w:rFonts w:cstheme="minorHAnsi"/>
          <w:sz w:val="24"/>
          <w:szCs w:val="24"/>
        </w:rPr>
        <w:t xml:space="preserve"> </w:t>
      </w:r>
      <w:r w:rsidR="007052EE" w:rsidRPr="00EF29D0">
        <w:rPr>
          <w:rFonts w:cstheme="minorHAnsi"/>
          <w:sz w:val="24"/>
          <w:szCs w:val="24"/>
        </w:rPr>
        <w:t>ახალი თანამშრომლის აყვანის</w:t>
      </w:r>
      <w:r w:rsidR="00F5524F" w:rsidRPr="00EF29D0">
        <w:rPr>
          <w:rFonts w:cstheme="minorHAnsi"/>
          <w:sz w:val="24"/>
          <w:szCs w:val="24"/>
        </w:rPr>
        <w:t>. აღნიშნული ფუნქციის განხორცი</w:t>
      </w:r>
      <w:r w:rsidR="00FB55BA" w:rsidRPr="00EF29D0">
        <w:rPr>
          <w:rFonts w:cstheme="minorHAnsi"/>
          <w:sz w:val="24"/>
          <w:szCs w:val="24"/>
          <w:lang w:val="ka-GE"/>
        </w:rPr>
        <w:t>ე</w:t>
      </w:r>
      <w:r w:rsidR="00F5524F" w:rsidRPr="00EF29D0">
        <w:rPr>
          <w:rFonts w:cstheme="minorHAnsi"/>
          <w:sz w:val="24"/>
          <w:szCs w:val="24"/>
        </w:rPr>
        <w:t xml:space="preserve">ლებისთვის გათვალისწინებულია კაცსაათის ღირებულება. </w:t>
      </w:r>
      <w:r w:rsidR="007052EE" w:rsidRPr="00EF29D0">
        <w:rPr>
          <w:rFonts w:cstheme="minorHAnsi"/>
          <w:sz w:val="24"/>
          <w:szCs w:val="24"/>
        </w:rPr>
        <w:t>ხარჯები</w:t>
      </w:r>
      <w:r w:rsidR="00F5524F" w:rsidRPr="00EF29D0">
        <w:rPr>
          <w:rFonts w:cstheme="minorHAnsi"/>
          <w:sz w:val="24"/>
          <w:szCs w:val="24"/>
        </w:rPr>
        <w:t>ს ნაწილში, ასევე, შეფასებულია</w:t>
      </w:r>
      <w:r w:rsidR="007052EE" w:rsidRPr="00EF29D0">
        <w:rPr>
          <w:rFonts w:cstheme="minorHAnsi"/>
          <w:sz w:val="24"/>
          <w:szCs w:val="24"/>
        </w:rPr>
        <w:t xml:space="preserve"> </w:t>
      </w:r>
      <w:r w:rsidR="00F5524F" w:rsidRPr="00EF29D0">
        <w:rPr>
          <w:rFonts w:cstheme="minorHAnsi"/>
          <w:sz w:val="24"/>
          <w:szCs w:val="24"/>
        </w:rPr>
        <w:t>ერთჯერადად, მანათობლების და უფასო ქიმწმენდის ვაუჩერის ღირებულება პირველი 3 წლის განმავლობაში</w:t>
      </w:r>
      <w:r w:rsidR="00A46ED3" w:rsidRPr="00EF29D0">
        <w:rPr>
          <w:rFonts w:cstheme="minorHAnsi"/>
          <w:sz w:val="24"/>
          <w:szCs w:val="24"/>
        </w:rPr>
        <w:t xml:space="preserve"> და სხვა</w:t>
      </w:r>
      <w:r w:rsidR="00F5524F" w:rsidRPr="00EF29D0">
        <w:rPr>
          <w:rFonts w:cstheme="minorHAnsi"/>
          <w:sz w:val="24"/>
          <w:szCs w:val="24"/>
        </w:rPr>
        <w:t>.</w:t>
      </w:r>
    </w:p>
    <w:p w14:paraId="62D3CAC6" w14:textId="3D4F7D57" w:rsidR="00C76C60" w:rsidRPr="00EF29D0" w:rsidRDefault="00C76C60" w:rsidP="00A46ED3">
      <w:pPr>
        <w:spacing w:before="120" w:after="120" w:line="276" w:lineRule="auto"/>
        <w:jc w:val="both"/>
        <w:rPr>
          <w:rFonts w:cstheme="minorHAnsi"/>
          <w:sz w:val="24"/>
          <w:szCs w:val="24"/>
        </w:rPr>
      </w:pPr>
      <w:r w:rsidRPr="00EF29D0">
        <w:rPr>
          <w:rFonts w:cstheme="minorHAnsi"/>
          <w:bCs/>
          <w:noProof/>
          <w:color w:val="000000" w:themeColor="text1"/>
          <w:sz w:val="24"/>
          <w:szCs w:val="24"/>
          <w:lang w:val="ka-GE"/>
        </w:rPr>
        <w:t>რაც შეეხება, სარგებელს, მეორე ალტერნატივის შემთხვევაში, შეფასდა კაცსაათის მიხედვით საშემოსავლო გადასახადიდან მიღებული შემოსავლები, რომელიც მიემართება სახელმწიფო ბიუჯეტში ან ავტონომიური რესპუბლიკის რესპუბლიკურ ბიუჯეტში, ხოლო რეგისტრაციის საფასური, მიემართება მუნიციპალიტეტის ბიუჯეტში.</w:t>
      </w:r>
    </w:p>
    <w:p w14:paraId="30F4E8F7" w14:textId="1BFC4D4B" w:rsidR="00C965FD" w:rsidRPr="00EF29D0" w:rsidRDefault="00C965FD" w:rsidP="00F47118">
      <w:pPr>
        <w:spacing w:before="120" w:after="120" w:line="276" w:lineRule="auto"/>
        <w:jc w:val="both"/>
        <w:rPr>
          <w:rFonts w:cstheme="minorHAnsi"/>
          <w:sz w:val="24"/>
          <w:szCs w:val="24"/>
          <w:lang w:val="ka-GE"/>
        </w:rPr>
      </w:pPr>
      <w:r w:rsidRPr="00EF29D0">
        <w:rPr>
          <w:rFonts w:cstheme="minorHAnsi"/>
          <w:bCs/>
          <w:noProof/>
          <w:color w:val="000000" w:themeColor="text1"/>
          <w:sz w:val="24"/>
          <w:szCs w:val="24"/>
          <w:lang w:val="ka-GE"/>
        </w:rPr>
        <w:lastRenderedPageBreak/>
        <w:t xml:space="preserve">ამდენად, </w:t>
      </w:r>
      <w:r w:rsidRPr="00EF29D0">
        <w:rPr>
          <w:rFonts w:cstheme="minorHAnsi"/>
          <w:sz w:val="24"/>
          <w:szCs w:val="24"/>
          <w:lang w:val="ka-GE"/>
        </w:rPr>
        <w:t xml:space="preserve">მეორე ალტერნატივის </w:t>
      </w:r>
      <w:r w:rsidRPr="00EF29D0">
        <w:rPr>
          <w:rFonts w:cstheme="minorHAnsi"/>
          <w:b/>
          <w:sz w:val="24"/>
          <w:szCs w:val="24"/>
          <w:lang w:val="ka-GE"/>
        </w:rPr>
        <w:t>წმინდა მიმდინარე სარგებელი</w:t>
      </w:r>
      <w:r w:rsidRPr="00EF29D0">
        <w:rPr>
          <w:rFonts w:cstheme="minorHAnsi"/>
          <w:sz w:val="24"/>
          <w:szCs w:val="24"/>
          <w:lang w:val="ka-GE"/>
        </w:rPr>
        <w:t xml:space="preserve"> 10 წლიან პერიოდში (2024-2033 წლები) </w:t>
      </w:r>
      <w:r w:rsidR="00FE4BA5" w:rsidRPr="00EF29D0">
        <w:rPr>
          <w:rFonts w:cstheme="minorHAnsi"/>
          <w:b/>
          <w:sz w:val="24"/>
          <w:szCs w:val="24"/>
          <w:u w:val="single"/>
          <w:lang w:val="ka-GE"/>
        </w:rPr>
        <w:t>1</w:t>
      </w:r>
      <w:r w:rsidR="00125860" w:rsidRPr="00EF29D0">
        <w:rPr>
          <w:rFonts w:cstheme="minorHAnsi"/>
          <w:b/>
          <w:sz w:val="24"/>
          <w:szCs w:val="24"/>
          <w:u w:val="single"/>
          <w:lang w:val="ka-GE"/>
        </w:rPr>
        <w:t>29</w:t>
      </w:r>
      <w:r w:rsidRPr="00EF29D0">
        <w:rPr>
          <w:rFonts w:cstheme="minorHAnsi"/>
          <w:b/>
          <w:sz w:val="24"/>
          <w:szCs w:val="24"/>
          <w:u w:val="single"/>
          <w:lang w:val="ka-GE"/>
        </w:rPr>
        <w:t>,</w:t>
      </w:r>
      <w:r w:rsidR="00125860" w:rsidRPr="00EF29D0">
        <w:rPr>
          <w:rFonts w:cstheme="minorHAnsi"/>
          <w:b/>
          <w:sz w:val="24"/>
          <w:szCs w:val="24"/>
          <w:u w:val="single"/>
          <w:lang w:val="ka-GE"/>
        </w:rPr>
        <w:t>1</w:t>
      </w:r>
      <w:r w:rsidRPr="00EF29D0">
        <w:rPr>
          <w:rFonts w:cstheme="minorHAnsi"/>
          <w:b/>
          <w:sz w:val="24"/>
          <w:szCs w:val="24"/>
          <w:u w:val="single"/>
          <w:lang w:val="ka-GE"/>
        </w:rPr>
        <w:t xml:space="preserve"> </w:t>
      </w:r>
      <w:r w:rsidR="00173583" w:rsidRPr="00EF29D0">
        <w:rPr>
          <w:rFonts w:cstheme="minorHAnsi"/>
          <w:b/>
          <w:sz w:val="24"/>
          <w:szCs w:val="24"/>
          <w:u w:val="single"/>
          <w:lang w:val="ka-GE"/>
        </w:rPr>
        <w:t>ათას</w:t>
      </w:r>
      <w:r w:rsidRPr="00EF29D0">
        <w:rPr>
          <w:rFonts w:cstheme="minorHAnsi"/>
          <w:b/>
          <w:sz w:val="24"/>
          <w:szCs w:val="24"/>
          <w:u w:val="single"/>
          <w:lang w:val="ka-GE"/>
        </w:rPr>
        <w:t xml:space="preserve"> ლარს</w:t>
      </w:r>
      <w:r w:rsidRPr="00EF29D0">
        <w:rPr>
          <w:rFonts w:cstheme="minorHAnsi"/>
          <w:sz w:val="24"/>
          <w:szCs w:val="24"/>
        </w:rPr>
        <w:t xml:space="preserve"> გაუ</w:t>
      </w:r>
      <w:r w:rsidRPr="00EF29D0">
        <w:rPr>
          <w:rFonts w:cstheme="minorHAnsi"/>
          <w:sz w:val="24"/>
          <w:szCs w:val="24"/>
          <w:lang w:val="ka-GE"/>
        </w:rPr>
        <w:t xml:space="preserve">ტოლდება. აღნიშნული სარგებელი მოიცავს  დასაქმებულთა მიერ საშემოსავლო გადასახადიდან </w:t>
      </w:r>
      <w:r w:rsidR="00C76C60" w:rsidRPr="00EF29D0">
        <w:rPr>
          <w:rFonts w:cstheme="minorHAnsi"/>
          <w:sz w:val="24"/>
          <w:szCs w:val="24"/>
          <w:lang w:val="ka-GE"/>
        </w:rPr>
        <w:t xml:space="preserve">და რეგისტრაციიდან </w:t>
      </w:r>
      <w:r w:rsidRPr="00EF29D0">
        <w:rPr>
          <w:rFonts w:cstheme="minorHAnsi"/>
          <w:sz w:val="24"/>
          <w:szCs w:val="24"/>
          <w:lang w:val="ka-GE"/>
        </w:rPr>
        <w:t xml:space="preserve">მიღებულ </w:t>
      </w:r>
      <w:r w:rsidR="00C76C60" w:rsidRPr="00EF29D0">
        <w:rPr>
          <w:rFonts w:cstheme="minorHAnsi"/>
          <w:sz w:val="24"/>
          <w:szCs w:val="24"/>
          <w:lang w:val="ka-GE"/>
        </w:rPr>
        <w:t>შემოსავალს</w:t>
      </w:r>
      <w:r w:rsidRPr="00EF29D0">
        <w:rPr>
          <w:rFonts w:cstheme="minorHAnsi"/>
          <w:sz w:val="24"/>
          <w:szCs w:val="24"/>
          <w:lang w:val="ka-GE"/>
        </w:rPr>
        <w:t xml:space="preserve">. </w:t>
      </w:r>
    </w:p>
    <w:p w14:paraId="3E9A2053" w14:textId="0BCF1E19" w:rsidR="00C965FD" w:rsidRPr="00EF29D0" w:rsidRDefault="00C965FD" w:rsidP="00F47118">
      <w:pPr>
        <w:spacing w:before="120" w:after="120" w:line="276" w:lineRule="auto"/>
        <w:jc w:val="both"/>
        <w:rPr>
          <w:rFonts w:cstheme="minorHAnsi"/>
          <w:sz w:val="24"/>
          <w:szCs w:val="24"/>
          <w:lang w:val="ka-GE"/>
        </w:rPr>
      </w:pPr>
      <w:r w:rsidRPr="00EF29D0">
        <w:rPr>
          <w:rFonts w:cstheme="minorHAnsi"/>
          <w:sz w:val="24"/>
          <w:szCs w:val="24"/>
          <w:lang w:val="ka-GE"/>
        </w:rPr>
        <w:t xml:space="preserve">მეორე ალტერნატივის </w:t>
      </w:r>
      <w:r w:rsidRPr="00EF29D0">
        <w:rPr>
          <w:rFonts w:cstheme="minorHAnsi"/>
          <w:b/>
          <w:sz w:val="24"/>
          <w:szCs w:val="24"/>
          <w:lang w:val="ka-GE"/>
        </w:rPr>
        <w:t>წმინდა მიმდინარე ხარჯი</w:t>
      </w:r>
      <w:r w:rsidRPr="00EF29D0">
        <w:rPr>
          <w:rFonts w:cstheme="minorHAnsi"/>
          <w:sz w:val="24"/>
          <w:szCs w:val="24"/>
          <w:lang w:val="ka-GE"/>
        </w:rPr>
        <w:t xml:space="preserve">, რომელიც ადმინისტრაციულ ხარჯებს მოიცავს, 10 წლიან პერიოდში </w:t>
      </w:r>
      <w:r w:rsidR="00FE4BA5" w:rsidRPr="00EF29D0">
        <w:rPr>
          <w:rFonts w:cstheme="minorHAnsi"/>
          <w:b/>
          <w:sz w:val="24"/>
          <w:szCs w:val="24"/>
          <w:u w:val="single"/>
          <w:lang w:val="ka-GE"/>
        </w:rPr>
        <w:t>7</w:t>
      </w:r>
      <w:r w:rsidR="00125860" w:rsidRPr="00EF29D0">
        <w:rPr>
          <w:rFonts w:cstheme="minorHAnsi"/>
          <w:b/>
          <w:sz w:val="24"/>
          <w:szCs w:val="24"/>
          <w:u w:val="single"/>
          <w:lang w:val="ka-GE"/>
        </w:rPr>
        <w:t>73</w:t>
      </w:r>
      <w:r w:rsidR="00173583" w:rsidRPr="00EF29D0">
        <w:rPr>
          <w:rFonts w:cstheme="minorHAnsi"/>
          <w:b/>
          <w:sz w:val="24"/>
          <w:szCs w:val="24"/>
          <w:u w:val="single"/>
          <w:lang w:val="ka-GE"/>
        </w:rPr>
        <w:t>,</w:t>
      </w:r>
      <w:r w:rsidR="00125860" w:rsidRPr="00EF29D0">
        <w:rPr>
          <w:rFonts w:cstheme="minorHAnsi"/>
          <w:b/>
          <w:sz w:val="24"/>
          <w:szCs w:val="24"/>
          <w:u w:val="single"/>
          <w:lang w:val="ka-GE"/>
        </w:rPr>
        <w:t>8</w:t>
      </w:r>
      <w:r w:rsidRPr="00EF29D0">
        <w:rPr>
          <w:rFonts w:cstheme="minorHAnsi"/>
          <w:b/>
          <w:sz w:val="24"/>
          <w:szCs w:val="24"/>
          <w:u w:val="single"/>
          <w:lang w:val="ka-GE"/>
        </w:rPr>
        <w:t xml:space="preserve"> </w:t>
      </w:r>
      <w:r w:rsidR="00173583" w:rsidRPr="00EF29D0">
        <w:rPr>
          <w:rFonts w:cstheme="minorHAnsi"/>
          <w:b/>
          <w:sz w:val="24"/>
          <w:szCs w:val="24"/>
          <w:u w:val="single"/>
          <w:lang w:val="ka-GE"/>
        </w:rPr>
        <w:t>ათას</w:t>
      </w:r>
      <w:r w:rsidRPr="00EF29D0">
        <w:rPr>
          <w:rFonts w:cstheme="minorHAnsi"/>
          <w:b/>
          <w:sz w:val="24"/>
          <w:szCs w:val="24"/>
          <w:u w:val="single"/>
          <w:lang w:val="ka-GE"/>
        </w:rPr>
        <w:t xml:space="preserve"> ლარს</w:t>
      </w:r>
      <w:r w:rsidRPr="00EF29D0">
        <w:rPr>
          <w:rFonts w:cstheme="minorHAnsi"/>
          <w:sz w:val="24"/>
          <w:szCs w:val="24"/>
          <w:lang w:val="ka-GE"/>
        </w:rPr>
        <w:t xml:space="preserve"> გაუტოლდება, აღნიშნული ხარჯი პროექტის დაწყებიდან 3 წლიან პერიოდში (2025-2027 წწ.) 3</w:t>
      </w:r>
      <w:r w:rsidRPr="00EF29D0">
        <w:rPr>
          <w:rFonts w:cstheme="minorHAnsi"/>
          <w:sz w:val="24"/>
          <w:szCs w:val="24"/>
        </w:rPr>
        <w:t>0</w:t>
      </w:r>
      <w:r w:rsidRPr="00EF29D0">
        <w:rPr>
          <w:rFonts w:cstheme="minorHAnsi"/>
          <w:sz w:val="24"/>
          <w:szCs w:val="24"/>
          <w:lang w:val="ka-GE"/>
        </w:rPr>
        <w:t xml:space="preserve"> მუნიციპალიტეტისთვის დაახლოებით </w:t>
      </w:r>
      <w:r w:rsidR="00125860" w:rsidRPr="00EF29D0">
        <w:rPr>
          <w:rFonts w:cstheme="minorHAnsi"/>
          <w:b/>
          <w:sz w:val="24"/>
          <w:szCs w:val="24"/>
          <w:u w:val="single"/>
          <w:lang w:val="ka-GE"/>
        </w:rPr>
        <w:t>315</w:t>
      </w:r>
      <w:r w:rsidRPr="00EF29D0">
        <w:rPr>
          <w:rFonts w:cstheme="minorHAnsi"/>
          <w:b/>
          <w:sz w:val="24"/>
          <w:szCs w:val="24"/>
          <w:u w:val="single"/>
          <w:lang w:val="ka-GE"/>
        </w:rPr>
        <w:t>,</w:t>
      </w:r>
      <w:r w:rsidR="00FE4BA5" w:rsidRPr="00EF29D0">
        <w:rPr>
          <w:rFonts w:cstheme="minorHAnsi"/>
          <w:b/>
          <w:sz w:val="24"/>
          <w:szCs w:val="24"/>
          <w:u w:val="single"/>
          <w:lang w:val="ka-GE"/>
        </w:rPr>
        <w:t>8</w:t>
      </w:r>
      <w:r w:rsidRPr="00EF29D0">
        <w:rPr>
          <w:rFonts w:cstheme="minorHAnsi"/>
          <w:sz w:val="24"/>
          <w:szCs w:val="24"/>
          <w:u w:val="single"/>
          <w:lang w:val="ka-GE"/>
        </w:rPr>
        <w:t xml:space="preserve"> </w:t>
      </w:r>
      <w:r w:rsidR="00173583" w:rsidRPr="00EF29D0">
        <w:rPr>
          <w:rFonts w:cstheme="minorHAnsi"/>
          <w:b/>
          <w:sz w:val="24"/>
          <w:szCs w:val="24"/>
          <w:u w:val="single"/>
          <w:lang w:val="ka-GE"/>
        </w:rPr>
        <w:t>ათასი</w:t>
      </w:r>
      <w:r w:rsidRPr="00EF29D0">
        <w:rPr>
          <w:rFonts w:cstheme="minorHAnsi"/>
          <w:b/>
          <w:sz w:val="24"/>
          <w:szCs w:val="24"/>
          <w:u w:val="single"/>
          <w:lang w:val="ka-GE"/>
        </w:rPr>
        <w:t xml:space="preserve"> ლარი</w:t>
      </w:r>
      <w:r w:rsidRPr="00EF29D0">
        <w:rPr>
          <w:rFonts w:cstheme="minorHAnsi"/>
          <w:sz w:val="24"/>
          <w:szCs w:val="24"/>
          <w:lang w:val="ka-GE"/>
        </w:rPr>
        <w:t xml:space="preserve"> იქნება. ხარჯების ნაწილი, როგორც უკვე აღვნიშნეთ, მოიცავს მუნიციპალიტეტების თანამშრომელთა შრომის ანაზღაურების ხარჯებს, საოფისე და ხელშემწყობი ღონისძიებების განხორციელებისთვის საჭირო ხარჯებს და სხვა </w:t>
      </w:r>
      <w:r w:rsidRPr="00EF29D0">
        <w:rPr>
          <w:rFonts w:cstheme="minorHAnsi"/>
          <w:i/>
          <w:sz w:val="24"/>
          <w:szCs w:val="24"/>
          <w:lang w:val="ka-GE"/>
        </w:rPr>
        <w:t>(იხ. დანართი N2).</w:t>
      </w:r>
      <w:r w:rsidRPr="00EF29D0">
        <w:rPr>
          <w:rFonts w:cstheme="minorHAnsi"/>
          <w:sz w:val="24"/>
          <w:szCs w:val="24"/>
          <w:lang w:val="ka-GE"/>
        </w:rPr>
        <w:t xml:space="preserve"> </w:t>
      </w:r>
    </w:p>
    <w:p w14:paraId="39D6ECC4" w14:textId="1EB9BAAA" w:rsidR="00C965FD" w:rsidRPr="00EF29D0" w:rsidRDefault="00C965FD" w:rsidP="00F47118">
      <w:pPr>
        <w:spacing w:before="120" w:after="120" w:line="276" w:lineRule="auto"/>
        <w:jc w:val="both"/>
        <w:rPr>
          <w:rFonts w:cstheme="minorHAnsi"/>
          <w:sz w:val="24"/>
          <w:szCs w:val="24"/>
          <w:lang w:val="ka-GE"/>
        </w:rPr>
      </w:pPr>
      <w:r w:rsidRPr="00EF29D0">
        <w:rPr>
          <w:rFonts w:cstheme="minorHAnsi"/>
          <w:sz w:val="24"/>
          <w:szCs w:val="24"/>
          <w:lang w:val="ka-GE"/>
        </w:rPr>
        <w:t xml:space="preserve">შედეგად, მეორე ალტერნატივის </w:t>
      </w:r>
      <w:r w:rsidRPr="00EF29D0">
        <w:rPr>
          <w:rFonts w:cstheme="minorHAnsi"/>
          <w:b/>
          <w:sz w:val="24"/>
          <w:szCs w:val="24"/>
          <w:lang w:val="ka-GE"/>
        </w:rPr>
        <w:t>წმინდა მიმდინარე ღირებულება</w:t>
      </w:r>
      <w:r w:rsidRPr="00EF29D0">
        <w:rPr>
          <w:rFonts w:cstheme="minorHAnsi"/>
          <w:sz w:val="24"/>
          <w:szCs w:val="24"/>
          <w:lang w:val="ka-GE"/>
        </w:rPr>
        <w:t xml:space="preserve"> </w:t>
      </w:r>
      <w:r w:rsidRPr="00EF29D0">
        <w:rPr>
          <w:rFonts w:cstheme="minorHAnsi"/>
          <w:sz w:val="24"/>
          <w:szCs w:val="24"/>
        </w:rPr>
        <w:t xml:space="preserve">(NPV) </w:t>
      </w:r>
      <w:r w:rsidRPr="00EF29D0">
        <w:rPr>
          <w:rFonts w:cstheme="minorHAnsi"/>
          <w:sz w:val="24"/>
          <w:szCs w:val="24"/>
          <w:lang w:val="ka-GE"/>
        </w:rPr>
        <w:t xml:space="preserve">უარყოფითია </w:t>
      </w:r>
      <w:r w:rsidRPr="00EF29D0">
        <w:rPr>
          <w:rFonts w:cstheme="minorHAnsi"/>
          <w:i/>
          <w:sz w:val="24"/>
          <w:szCs w:val="24"/>
          <w:lang w:val="ka-GE"/>
        </w:rPr>
        <w:t>(სარგებელს გამოკლებული ხარჯები)</w:t>
      </w:r>
      <w:r w:rsidRPr="00EF29D0">
        <w:rPr>
          <w:rFonts w:cstheme="minorHAnsi"/>
          <w:sz w:val="24"/>
          <w:szCs w:val="24"/>
          <w:lang w:val="ka-GE"/>
        </w:rPr>
        <w:t xml:space="preserve"> და 10 წლიან პერიოდში </w:t>
      </w:r>
      <w:r w:rsidR="00125860" w:rsidRPr="00EF29D0">
        <w:rPr>
          <w:rFonts w:cstheme="minorHAnsi"/>
          <w:b/>
          <w:sz w:val="24"/>
          <w:szCs w:val="24"/>
          <w:u w:val="single"/>
          <w:lang w:val="ka-GE"/>
        </w:rPr>
        <w:t>644</w:t>
      </w:r>
      <w:r w:rsidR="002C6574" w:rsidRPr="00EF29D0">
        <w:rPr>
          <w:rFonts w:cstheme="minorHAnsi"/>
          <w:b/>
          <w:sz w:val="24"/>
          <w:szCs w:val="24"/>
          <w:u w:val="single"/>
          <w:lang w:val="ka-GE"/>
        </w:rPr>
        <w:t>,</w:t>
      </w:r>
      <w:r w:rsidR="00125860" w:rsidRPr="00EF29D0">
        <w:rPr>
          <w:rFonts w:cstheme="minorHAnsi"/>
          <w:b/>
          <w:sz w:val="24"/>
          <w:szCs w:val="24"/>
          <w:u w:val="single"/>
          <w:lang w:val="ka-GE"/>
        </w:rPr>
        <w:t>7</w:t>
      </w:r>
      <w:r w:rsidRPr="00EF29D0">
        <w:rPr>
          <w:rFonts w:cstheme="minorHAnsi"/>
          <w:b/>
          <w:sz w:val="24"/>
          <w:szCs w:val="24"/>
          <w:u w:val="single"/>
          <w:lang w:val="ka-GE"/>
        </w:rPr>
        <w:t xml:space="preserve"> </w:t>
      </w:r>
      <w:r w:rsidR="00173583" w:rsidRPr="00EF29D0">
        <w:rPr>
          <w:rFonts w:cstheme="minorHAnsi"/>
          <w:b/>
          <w:sz w:val="24"/>
          <w:szCs w:val="24"/>
          <w:u w:val="single"/>
          <w:lang w:val="ka-GE"/>
        </w:rPr>
        <w:t>ათას</w:t>
      </w:r>
      <w:r w:rsidRPr="00EF29D0">
        <w:rPr>
          <w:rFonts w:cstheme="minorHAnsi"/>
          <w:b/>
          <w:sz w:val="24"/>
          <w:szCs w:val="24"/>
          <w:u w:val="single"/>
          <w:lang w:val="ka-GE"/>
        </w:rPr>
        <w:t xml:space="preserve"> ლარს</w:t>
      </w:r>
      <w:r w:rsidRPr="00EF29D0">
        <w:rPr>
          <w:rFonts w:cstheme="minorHAnsi"/>
          <w:sz w:val="24"/>
          <w:szCs w:val="24"/>
          <w:lang w:val="ka-GE"/>
        </w:rPr>
        <w:t xml:space="preserve"> შეადგენს. </w:t>
      </w:r>
    </w:p>
    <w:p w14:paraId="0545E22A" w14:textId="73D048BB" w:rsidR="00C965FD" w:rsidRPr="00EF29D0" w:rsidRDefault="00C965FD" w:rsidP="00C965FD">
      <w:pPr>
        <w:spacing w:before="120" w:after="120" w:line="276" w:lineRule="auto"/>
        <w:jc w:val="both"/>
        <w:rPr>
          <w:rFonts w:cstheme="minorHAnsi"/>
          <w:b/>
          <w:sz w:val="24"/>
          <w:lang w:val="ka-GE"/>
        </w:rPr>
      </w:pPr>
      <w:r w:rsidRPr="00EF29D0">
        <w:rPr>
          <w:rFonts w:cstheme="minorHAnsi"/>
          <w:sz w:val="24"/>
          <w:szCs w:val="24"/>
          <w:lang w:val="ka-GE"/>
        </w:rPr>
        <w:t xml:space="preserve">ქვემოთ მოცემულ ცხრილში შეჯამებულია მეორე ალტერნატივის ხარჯ-სარგებლის წმინდა მიმდინარე ღირებულება. </w:t>
      </w:r>
    </w:p>
    <w:p w14:paraId="4B80F06A" w14:textId="3A6888E6" w:rsidR="008A6DA2" w:rsidRPr="00EF29D0" w:rsidRDefault="008A6DA2" w:rsidP="007E0D19">
      <w:pPr>
        <w:pStyle w:val="Caption"/>
        <w:spacing w:before="240" w:after="120"/>
        <w:rPr>
          <w:rFonts w:cstheme="minorHAnsi"/>
        </w:rPr>
      </w:pPr>
      <w:bookmarkStart w:id="72" w:name="_Toc149055608"/>
      <w:r w:rsidRPr="00EF29D0">
        <w:rPr>
          <w:rFonts w:cstheme="minorHAnsi"/>
        </w:rPr>
        <w:t xml:space="preserve">ცხრილი </w:t>
      </w:r>
      <w:r w:rsidR="00242C6C" w:rsidRPr="00EF29D0">
        <w:rPr>
          <w:rFonts w:cstheme="minorHAnsi"/>
        </w:rPr>
        <w:fldChar w:fldCharType="begin"/>
      </w:r>
      <w:r w:rsidR="00242C6C" w:rsidRPr="00EF29D0">
        <w:rPr>
          <w:rFonts w:cstheme="minorHAnsi"/>
        </w:rPr>
        <w:instrText xml:space="preserve"> SEQ ცხრილი \* ARABIC </w:instrText>
      </w:r>
      <w:r w:rsidR="00242C6C" w:rsidRPr="00EF29D0">
        <w:rPr>
          <w:rFonts w:cstheme="minorHAnsi"/>
        </w:rPr>
        <w:fldChar w:fldCharType="separate"/>
      </w:r>
      <w:r w:rsidR="00D20E16" w:rsidRPr="00EF29D0">
        <w:rPr>
          <w:rFonts w:cstheme="minorHAnsi"/>
          <w:noProof/>
        </w:rPr>
        <w:t>7</w:t>
      </w:r>
      <w:r w:rsidR="00242C6C" w:rsidRPr="00EF29D0">
        <w:rPr>
          <w:rFonts w:cstheme="minorHAnsi"/>
          <w:noProof/>
        </w:rPr>
        <w:fldChar w:fldCharType="end"/>
      </w:r>
      <w:r w:rsidRPr="00EF29D0">
        <w:rPr>
          <w:rFonts w:cstheme="minorHAnsi"/>
        </w:rPr>
        <w:t>. მეორე ალტერნატივის წმინდა ხარჯ-სარგებელი (</w:t>
      </w:r>
      <w:r w:rsidR="00476E1F" w:rsidRPr="00EF29D0">
        <w:rPr>
          <w:rFonts w:cstheme="minorHAnsi"/>
          <w:lang w:val="ka-GE"/>
        </w:rPr>
        <w:t>ათასი</w:t>
      </w:r>
      <w:r w:rsidRPr="00EF29D0">
        <w:rPr>
          <w:rFonts w:cstheme="minorHAnsi"/>
        </w:rPr>
        <w:t xml:space="preserve"> ლარი)</w:t>
      </w:r>
      <w:bookmarkEnd w:id="71"/>
      <w:bookmarkEnd w:id="72"/>
    </w:p>
    <w:tbl>
      <w:tblPr>
        <w:tblpPr w:leftFromText="180" w:rightFromText="180" w:vertAnchor="text" w:horzAnchor="margin" w:tblpX="-180" w:tblpY="223"/>
        <w:tblW w:w="10417" w:type="dxa"/>
        <w:tblLook w:val="04A0" w:firstRow="1" w:lastRow="0" w:firstColumn="1" w:lastColumn="0" w:noHBand="0" w:noVBand="1"/>
      </w:tblPr>
      <w:tblGrid>
        <w:gridCol w:w="1978"/>
        <w:gridCol w:w="747"/>
        <w:gridCol w:w="858"/>
        <w:gridCol w:w="747"/>
        <w:gridCol w:w="747"/>
        <w:gridCol w:w="747"/>
        <w:gridCol w:w="747"/>
        <w:gridCol w:w="747"/>
        <w:gridCol w:w="747"/>
        <w:gridCol w:w="747"/>
        <w:gridCol w:w="747"/>
        <w:gridCol w:w="858"/>
      </w:tblGrid>
      <w:tr w:rsidR="003140F4" w:rsidRPr="00EF29D0" w14:paraId="3037027C" w14:textId="77777777" w:rsidTr="00EC4FBE">
        <w:trPr>
          <w:trHeight w:val="556"/>
        </w:trPr>
        <w:tc>
          <w:tcPr>
            <w:tcW w:w="1978" w:type="dxa"/>
            <w:tcBorders>
              <w:top w:val="single" w:sz="12" w:space="0" w:color="1F3864" w:themeColor="accent5" w:themeShade="80"/>
              <w:bottom w:val="single" w:sz="12" w:space="0" w:color="1F3864" w:themeColor="accent5" w:themeShade="80"/>
            </w:tcBorders>
            <w:shd w:val="clear" w:color="auto" w:fill="auto"/>
            <w:noWrap/>
            <w:vAlign w:val="center"/>
            <w:hideMark/>
          </w:tcPr>
          <w:p w14:paraId="134C1037" w14:textId="77777777" w:rsidR="003140F4" w:rsidRPr="00EF29D0" w:rsidRDefault="003140F4" w:rsidP="003140F4">
            <w:pPr>
              <w:spacing w:after="0" w:line="276" w:lineRule="auto"/>
              <w:jc w:val="center"/>
              <w:rPr>
                <w:rFonts w:eastAsia="Times New Roman" w:cstheme="minorHAnsi"/>
                <w:b/>
              </w:rPr>
            </w:pPr>
          </w:p>
        </w:tc>
        <w:tc>
          <w:tcPr>
            <w:tcW w:w="747" w:type="dxa"/>
            <w:tcBorders>
              <w:top w:val="single" w:sz="12" w:space="0" w:color="1F3864" w:themeColor="accent5" w:themeShade="80"/>
              <w:bottom w:val="single" w:sz="12" w:space="0" w:color="1F3864" w:themeColor="accent5" w:themeShade="80"/>
            </w:tcBorders>
            <w:vAlign w:val="center"/>
          </w:tcPr>
          <w:p w14:paraId="6816CD12" w14:textId="77777777" w:rsidR="003140F4" w:rsidRPr="00EF29D0" w:rsidRDefault="003140F4" w:rsidP="003140F4">
            <w:pPr>
              <w:spacing w:after="0" w:line="276" w:lineRule="auto"/>
              <w:jc w:val="center"/>
              <w:rPr>
                <w:rFonts w:cstheme="minorHAnsi"/>
                <w:b/>
                <w:bCs/>
                <w:color w:val="1F3864" w:themeColor="accent5" w:themeShade="80"/>
              </w:rPr>
            </w:pPr>
            <w:r w:rsidRPr="00EF29D0">
              <w:rPr>
                <w:rFonts w:cstheme="minorHAnsi"/>
                <w:b/>
                <w:bCs/>
                <w:color w:val="1F3864" w:themeColor="accent5" w:themeShade="80"/>
              </w:rPr>
              <w:t>2024</w:t>
            </w:r>
          </w:p>
        </w:tc>
        <w:tc>
          <w:tcPr>
            <w:tcW w:w="858" w:type="dxa"/>
            <w:tcBorders>
              <w:top w:val="single" w:sz="12" w:space="0" w:color="1F3864" w:themeColor="accent5" w:themeShade="80"/>
              <w:bottom w:val="single" w:sz="12" w:space="0" w:color="1F3864" w:themeColor="accent5" w:themeShade="80"/>
            </w:tcBorders>
            <w:vAlign w:val="center"/>
          </w:tcPr>
          <w:p w14:paraId="4DC6117F" w14:textId="77777777" w:rsidR="003140F4" w:rsidRPr="00EF29D0" w:rsidRDefault="003140F4" w:rsidP="003140F4">
            <w:pPr>
              <w:spacing w:after="0" w:line="276" w:lineRule="auto"/>
              <w:jc w:val="center"/>
              <w:rPr>
                <w:rFonts w:cstheme="minorHAnsi"/>
                <w:b/>
                <w:bCs/>
                <w:color w:val="1F3864" w:themeColor="accent5" w:themeShade="80"/>
              </w:rPr>
            </w:pPr>
            <w:r w:rsidRPr="00EF29D0">
              <w:rPr>
                <w:rFonts w:cstheme="minorHAnsi"/>
                <w:b/>
                <w:bCs/>
                <w:color w:val="1F3864" w:themeColor="accent5" w:themeShade="80"/>
              </w:rPr>
              <w:t>2025</w:t>
            </w:r>
          </w:p>
        </w:tc>
        <w:tc>
          <w:tcPr>
            <w:tcW w:w="747" w:type="dxa"/>
            <w:tcBorders>
              <w:top w:val="single" w:sz="12" w:space="0" w:color="1F3864" w:themeColor="accent5" w:themeShade="80"/>
              <w:bottom w:val="single" w:sz="12" w:space="0" w:color="1F3864" w:themeColor="accent5" w:themeShade="80"/>
            </w:tcBorders>
            <w:vAlign w:val="center"/>
          </w:tcPr>
          <w:p w14:paraId="429A1F03" w14:textId="77777777" w:rsidR="003140F4" w:rsidRPr="00EF29D0" w:rsidRDefault="003140F4" w:rsidP="003140F4">
            <w:pPr>
              <w:spacing w:after="0" w:line="276" w:lineRule="auto"/>
              <w:jc w:val="center"/>
              <w:rPr>
                <w:rFonts w:cstheme="minorHAnsi"/>
                <w:b/>
                <w:bCs/>
                <w:color w:val="1F3864" w:themeColor="accent5" w:themeShade="80"/>
              </w:rPr>
            </w:pPr>
            <w:r w:rsidRPr="00EF29D0">
              <w:rPr>
                <w:rFonts w:cstheme="minorHAnsi"/>
                <w:b/>
                <w:bCs/>
                <w:color w:val="1F3864" w:themeColor="accent5" w:themeShade="80"/>
              </w:rPr>
              <w:t>2026</w:t>
            </w:r>
          </w:p>
        </w:tc>
        <w:tc>
          <w:tcPr>
            <w:tcW w:w="747" w:type="dxa"/>
            <w:tcBorders>
              <w:top w:val="single" w:sz="12" w:space="0" w:color="1F3864" w:themeColor="accent5" w:themeShade="80"/>
              <w:bottom w:val="single" w:sz="12" w:space="0" w:color="1F3864" w:themeColor="accent5" w:themeShade="80"/>
            </w:tcBorders>
            <w:vAlign w:val="center"/>
          </w:tcPr>
          <w:p w14:paraId="2DA482D1" w14:textId="77777777" w:rsidR="003140F4" w:rsidRPr="00EF29D0" w:rsidRDefault="003140F4" w:rsidP="003140F4">
            <w:pPr>
              <w:spacing w:after="0" w:line="276" w:lineRule="auto"/>
              <w:jc w:val="center"/>
              <w:rPr>
                <w:rFonts w:cstheme="minorHAnsi"/>
                <w:b/>
                <w:bCs/>
                <w:color w:val="1F3864" w:themeColor="accent5" w:themeShade="80"/>
              </w:rPr>
            </w:pPr>
            <w:r w:rsidRPr="00EF29D0">
              <w:rPr>
                <w:rFonts w:cstheme="minorHAnsi"/>
                <w:b/>
                <w:bCs/>
                <w:color w:val="1F3864" w:themeColor="accent5" w:themeShade="80"/>
              </w:rPr>
              <w:t>2027</w:t>
            </w:r>
          </w:p>
        </w:tc>
        <w:tc>
          <w:tcPr>
            <w:tcW w:w="747" w:type="dxa"/>
            <w:tcBorders>
              <w:top w:val="single" w:sz="12" w:space="0" w:color="1F3864" w:themeColor="accent5" w:themeShade="80"/>
              <w:bottom w:val="single" w:sz="12" w:space="0" w:color="1F3864" w:themeColor="accent5" w:themeShade="80"/>
            </w:tcBorders>
            <w:vAlign w:val="center"/>
          </w:tcPr>
          <w:p w14:paraId="1B3B65C4" w14:textId="77777777" w:rsidR="003140F4" w:rsidRPr="00EF29D0" w:rsidRDefault="003140F4" w:rsidP="003140F4">
            <w:pPr>
              <w:spacing w:after="0" w:line="276" w:lineRule="auto"/>
              <w:jc w:val="center"/>
              <w:rPr>
                <w:rFonts w:cstheme="minorHAnsi"/>
                <w:b/>
                <w:bCs/>
                <w:color w:val="1F3864" w:themeColor="accent5" w:themeShade="80"/>
              </w:rPr>
            </w:pPr>
            <w:r w:rsidRPr="00EF29D0">
              <w:rPr>
                <w:rFonts w:cstheme="minorHAnsi"/>
                <w:b/>
                <w:bCs/>
                <w:color w:val="1F3864" w:themeColor="accent5" w:themeShade="80"/>
              </w:rPr>
              <w:t>2028</w:t>
            </w:r>
          </w:p>
        </w:tc>
        <w:tc>
          <w:tcPr>
            <w:tcW w:w="747" w:type="dxa"/>
            <w:tcBorders>
              <w:top w:val="single" w:sz="12" w:space="0" w:color="1F3864" w:themeColor="accent5" w:themeShade="80"/>
              <w:bottom w:val="single" w:sz="12" w:space="0" w:color="1F3864" w:themeColor="accent5" w:themeShade="80"/>
            </w:tcBorders>
            <w:vAlign w:val="center"/>
          </w:tcPr>
          <w:p w14:paraId="50BBE1E0" w14:textId="77777777" w:rsidR="003140F4" w:rsidRPr="00EF29D0" w:rsidRDefault="003140F4" w:rsidP="003140F4">
            <w:pPr>
              <w:spacing w:after="0" w:line="276" w:lineRule="auto"/>
              <w:jc w:val="center"/>
              <w:rPr>
                <w:rFonts w:cstheme="minorHAnsi"/>
                <w:b/>
                <w:bCs/>
                <w:color w:val="1F3864" w:themeColor="accent5" w:themeShade="80"/>
              </w:rPr>
            </w:pPr>
            <w:r w:rsidRPr="00EF29D0">
              <w:rPr>
                <w:rFonts w:cstheme="minorHAnsi"/>
                <w:b/>
                <w:bCs/>
                <w:color w:val="1F3864" w:themeColor="accent5" w:themeShade="80"/>
              </w:rPr>
              <w:t>2029</w:t>
            </w:r>
          </w:p>
        </w:tc>
        <w:tc>
          <w:tcPr>
            <w:tcW w:w="747" w:type="dxa"/>
            <w:tcBorders>
              <w:top w:val="single" w:sz="12" w:space="0" w:color="1F3864" w:themeColor="accent5" w:themeShade="80"/>
              <w:bottom w:val="single" w:sz="12" w:space="0" w:color="1F3864" w:themeColor="accent5" w:themeShade="80"/>
            </w:tcBorders>
            <w:vAlign w:val="center"/>
          </w:tcPr>
          <w:p w14:paraId="52D527C3" w14:textId="77777777" w:rsidR="003140F4" w:rsidRPr="00EF29D0" w:rsidRDefault="003140F4" w:rsidP="003140F4">
            <w:pPr>
              <w:spacing w:after="0" w:line="276" w:lineRule="auto"/>
              <w:jc w:val="center"/>
              <w:rPr>
                <w:rFonts w:cstheme="minorHAnsi"/>
                <w:b/>
                <w:bCs/>
                <w:color w:val="1F3864" w:themeColor="accent5" w:themeShade="80"/>
              </w:rPr>
            </w:pPr>
            <w:r w:rsidRPr="00EF29D0">
              <w:rPr>
                <w:rFonts w:cstheme="minorHAnsi"/>
                <w:b/>
                <w:bCs/>
                <w:color w:val="1F3864" w:themeColor="accent5" w:themeShade="80"/>
              </w:rPr>
              <w:t>2030</w:t>
            </w:r>
          </w:p>
        </w:tc>
        <w:tc>
          <w:tcPr>
            <w:tcW w:w="747" w:type="dxa"/>
            <w:tcBorders>
              <w:top w:val="single" w:sz="12" w:space="0" w:color="1F3864" w:themeColor="accent5" w:themeShade="80"/>
              <w:bottom w:val="single" w:sz="12" w:space="0" w:color="1F3864" w:themeColor="accent5" w:themeShade="80"/>
            </w:tcBorders>
            <w:vAlign w:val="center"/>
          </w:tcPr>
          <w:p w14:paraId="5663586D" w14:textId="77777777" w:rsidR="003140F4" w:rsidRPr="00EF29D0" w:rsidRDefault="003140F4" w:rsidP="003140F4">
            <w:pPr>
              <w:spacing w:after="0" w:line="276" w:lineRule="auto"/>
              <w:jc w:val="center"/>
              <w:rPr>
                <w:rFonts w:cstheme="minorHAnsi"/>
                <w:b/>
                <w:bCs/>
                <w:color w:val="1F3864" w:themeColor="accent5" w:themeShade="80"/>
                <w:kern w:val="24"/>
              </w:rPr>
            </w:pPr>
            <w:r w:rsidRPr="00EF29D0">
              <w:rPr>
                <w:rFonts w:cstheme="minorHAnsi"/>
                <w:b/>
                <w:bCs/>
                <w:color w:val="1F3864" w:themeColor="accent5" w:themeShade="80"/>
              </w:rPr>
              <w:t>2031</w:t>
            </w:r>
          </w:p>
        </w:tc>
        <w:tc>
          <w:tcPr>
            <w:tcW w:w="747" w:type="dxa"/>
            <w:tcBorders>
              <w:top w:val="single" w:sz="12" w:space="0" w:color="1F3864" w:themeColor="accent5" w:themeShade="80"/>
              <w:bottom w:val="single" w:sz="12" w:space="0" w:color="1F3864" w:themeColor="accent5" w:themeShade="80"/>
            </w:tcBorders>
            <w:vAlign w:val="center"/>
          </w:tcPr>
          <w:p w14:paraId="3C443FB7" w14:textId="77777777" w:rsidR="003140F4" w:rsidRPr="00EF29D0" w:rsidRDefault="003140F4" w:rsidP="003140F4">
            <w:pPr>
              <w:spacing w:after="0" w:line="276" w:lineRule="auto"/>
              <w:jc w:val="center"/>
              <w:rPr>
                <w:rFonts w:cstheme="minorHAnsi"/>
                <w:b/>
                <w:bCs/>
                <w:color w:val="1F3864" w:themeColor="accent5" w:themeShade="80"/>
                <w:kern w:val="24"/>
              </w:rPr>
            </w:pPr>
            <w:r w:rsidRPr="00EF29D0">
              <w:rPr>
                <w:rFonts w:cstheme="minorHAnsi"/>
                <w:b/>
                <w:bCs/>
                <w:color w:val="1F3864" w:themeColor="accent5" w:themeShade="80"/>
              </w:rPr>
              <w:t>2032</w:t>
            </w:r>
          </w:p>
        </w:tc>
        <w:tc>
          <w:tcPr>
            <w:tcW w:w="747" w:type="dxa"/>
            <w:tcBorders>
              <w:top w:val="single" w:sz="12" w:space="0" w:color="1F3864" w:themeColor="accent5" w:themeShade="80"/>
              <w:bottom w:val="single" w:sz="12" w:space="0" w:color="1F3864" w:themeColor="accent5" w:themeShade="80"/>
            </w:tcBorders>
            <w:shd w:val="clear" w:color="auto" w:fill="auto"/>
            <w:noWrap/>
            <w:vAlign w:val="center"/>
            <w:hideMark/>
          </w:tcPr>
          <w:p w14:paraId="214D1B76" w14:textId="77777777" w:rsidR="003140F4" w:rsidRPr="00EF29D0" w:rsidRDefault="003140F4" w:rsidP="003140F4">
            <w:pPr>
              <w:spacing w:after="0" w:line="276" w:lineRule="auto"/>
              <w:jc w:val="center"/>
              <w:rPr>
                <w:rFonts w:eastAsia="Times New Roman" w:cstheme="minorHAnsi"/>
                <w:b/>
                <w:bCs/>
                <w:color w:val="1F3864" w:themeColor="accent5" w:themeShade="80"/>
                <w:lang w:val="ka-GE"/>
              </w:rPr>
            </w:pPr>
            <w:r w:rsidRPr="00EF29D0">
              <w:rPr>
                <w:rFonts w:cstheme="minorHAnsi"/>
                <w:b/>
                <w:bCs/>
                <w:color w:val="1F3864" w:themeColor="accent5" w:themeShade="80"/>
              </w:rPr>
              <w:t>2033</w:t>
            </w:r>
          </w:p>
        </w:tc>
        <w:tc>
          <w:tcPr>
            <w:tcW w:w="858" w:type="dxa"/>
            <w:tcBorders>
              <w:top w:val="single" w:sz="12" w:space="0" w:color="1F3864" w:themeColor="accent5" w:themeShade="80"/>
              <w:bottom w:val="single" w:sz="12" w:space="0" w:color="1F3864" w:themeColor="accent5" w:themeShade="80"/>
            </w:tcBorders>
            <w:shd w:val="clear" w:color="auto" w:fill="C00000"/>
            <w:vAlign w:val="center"/>
          </w:tcPr>
          <w:p w14:paraId="26233863" w14:textId="77777777" w:rsidR="003140F4" w:rsidRPr="00EF29D0" w:rsidRDefault="003140F4" w:rsidP="003140F4">
            <w:pPr>
              <w:spacing w:after="0" w:line="276" w:lineRule="auto"/>
              <w:jc w:val="center"/>
              <w:rPr>
                <w:rFonts w:cstheme="minorHAnsi"/>
                <w:b/>
                <w:bCs/>
                <w:color w:val="FFFFFF" w:themeColor="background1"/>
                <w:kern w:val="24"/>
                <w:lang w:val="ka-GE"/>
              </w:rPr>
            </w:pPr>
            <w:r w:rsidRPr="00EF29D0">
              <w:rPr>
                <w:rFonts w:cstheme="minorHAnsi"/>
                <w:b/>
                <w:bCs/>
                <w:color w:val="FFFFFF" w:themeColor="background1"/>
                <w:kern w:val="24"/>
                <w:lang w:val="ka-GE"/>
              </w:rPr>
              <w:t>სულ</w:t>
            </w:r>
          </w:p>
        </w:tc>
      </w:tr>
      <w:tr w:rsidR="00EC4FBE" w:rsidRPr="00EF29D0" w14:paraId="56498200" w14:textId="77777777" w:rsidTr="00EC4FBE">
        <w:trPr>
          <w:trHeight w:val="668"/>
        </w:trPr>
        <w:tc>
          <w:tcPr>
            <w:tcW w:w="1978" w:type="dxa"/>
            <w:tcBorders>
              <w:top w:val="single" w:sz="12" w:space="0" w:color="1F3864" w:themeColor="accent5" w:themeShade="80"/>
              <w:right w:val="single" w:sz="4" w:space="0" w:color="auto"/>
            </w:tcBorders>
            <w:shd w:val="clear" w:color="auto" w:fill="auto"/>
            <w:noWrap/>
            <w:vAlign w:val="center"/>
            <w:hideMark/>
          </w:tcPr>
          <w:p w14:paraId="496724B1" w14:textId="77777777" w:rsidR="00EC4FBE" w:rsidRPr="00EF29D0" w:rsidRDefault="00EC4FBE" w:rsidP="00EC4FBE">
            <w:pPr>
              <w:spacing w:after="0" w:line="276" w:lineRule="auto"/>
              <w:rPr>
                <w:rFonts w:eastAsia="Times New Roman" w:cstheme="minorHAnsi"/>
                <w:b/>
              </w:rPr>
            </w:pPr>
            <w:r w:rsidRPr="00EF29D0">
              <w:rPr>
                <w:rFonts w:cstheme="minorHAnsi"/>
                <w:b/>
                <w:kern w:val="24"/>
                <w:lang w:val="ka-GE"/>
              </w:rPr>
              <w:t>სარგებელი</w:t>
            </w:r>
            <w:r w:rsidRPr="00EF29D0">
              <w:rPr>
                <w:rFonts w:cstheme="minorHAnsi"/>
                <w:b/>
                <w:kern w:val="24"/>
              </w:rPr>
              <w:t xml:space="preserve"> (PB)</w:t>
            </w:r>
          </w:p>
        </w:tc>
        <w:tc>
          <w:tcPr>
            <w:tcW w:w="747" w:type="dxa"/>
            <w:tcBorders>
              <w:top w:val="single" w:sz="12" w:space="0" w:color="1F3864" w:themeColor="accent5" w:themeShade="80"/>
            </w:tcBorders>
            <w:vAlign w:val="center"/>
          </w:tcPr>
          <w:p w14:paraId="14F76562" w14:textId="73674DF6" w:rsidR="00EC4FBE" w:rsidRPr="00EF29D0" w:rsidRDefault="00EC4FBE" w:rsidP="00EC4FBE">
            <w:pPr>
              <w:spacing w:after="0" w:line="276" w:lineRule="auto"/>
              <w:jc w:val="right"/>
              <w:rPr>
                <w:rFonts w:cstheme="minorHAnsi"/>
                <w:color w:val="000000"/>
              </w:rPr>
            </w:pPr>
            <w:r w:rsidRPr="00EF29D0">
              <w:rPr>
                <w:rFonts w:cstheme="minorHAnsi"/>
                <w:color w:val="000000"/>
              </w:rPr>
              <w:t>0.03</w:t>
            </w:r>
          </w:p>
        </w:tc>
        <w:tc>
          <w:tcPr>
            <w:tcW w:w="858" w:type="dxa"/>
            <w:tcBorders>
              <w:top w:val="single" w:sz="12" w:space="0" w:color="1F3864" w:themeColor="accent5" w:themeShade="80"/>
            </w:tcBorders>
            <w:vAlign w:val="center"/>
          </w:tcPr>
          <w:p w14:paraId="71F91439" w14:textId="33564F91" w:rsidR="00EC4FBE" w:rsidRPr="00EF29D0" w:rsidRDefault="00EC4FBE" w:rsidP="00EC4FBE">
            <w:pPr>
              <w:spacing w:after="0" w:line="276" w:lineRule="auto"/>
              <w:jc w:val="right"/>
              <w:rPr>
                <w:rFonts w:cstheme="minorHAnsi"/>
                <w:color w:val="000000"/>
              </w:rPr>
            </w:pPr>
            <w:r w:rsidRPr="00EF29D0">
              <w:rPr>
                <w:rFonts w:cstheme="minorHAnsi"/>
                <w:color w:val="000000"/>
              </w:rPr>
              <w:t>27.4</w:t>
            </w:r>
          </w:p>
        </w:tc>
        <w:tc>
          <w:tcPr>
            <w:tcW w:w="747" w:type="dxa"/>
            <w:tcBorders>
              <w:top w:val="single" w:sz="12" w:space="0" w:color="1F3864" w:themeColor="accent5" w:themeShade="80"/>
            </w:tcBorders>
            <w:vAlign w:val="center"/>
          </w:tcPr>
          <w:p w14:paraId="7B89D4AD" w14:textId="0F3B5616" w:rsidR="00EC4FBE" w:rsidRPr="00EF29D0" w:rsidRDefault="00EC4FBE" w:rsidP="00EC4FBE">
            <w:pPr>
              <w:spacing w:after="0" w:line="276" w:lineRule="auto"/>
              <w:jc w:val="right"/>
              <w:rPr>
                <w:rFonts w:cstheme="minorHAnsi"/>
                <w:color w:val="000000"/>
              </w:rPr>
            </w:pPr>
            <w:r w:rsidRPr="00EF29D0">
              <w:rPr>
                <w:rFonts w:cstheme="minorHAnsi"/>
                <w:color w:val="000000"/>
              </w:rPr>
              <w:t>13.6</w:t>
            </w:r>
          </w:p>
        </w:tc>
        <w:tc>
          <w:tcPr>
            <w:tcW w:w="747" w:type="dxa"/>
            <w:tcBorders>
              <w:top w:val="single" w:sz="12" w:space="0" w:color="1F3864" w:themeColor="accent5" w:themeShade="80"/>
            </w:tcBorders>
            <w:vAlign w:val="center"/>
          </w:tcPr>
          <w:p w14:paraId="71B0E85B" w14:textId="40AE75CE" w:rsidR="00EC4FBE" w:rsidRPr="00EF29D0" w:rsidRDefault="00EC4FBE" w:rsidP="00EC4FBE">
            <w:pPr>
              <w:spacing w:after="0" w:line="276" w:lineRule="auto"/>
              <w:jc w:val="right"/>
              <w:rPr>
                <w:rFonts w:cstheme="minorHAnsi"/>
                <w:color w:val="000000"/>
              </w:rPr>
            </w:pPr>
            <w:r w:rsidRPr="00EF29D0">
              <w:rPr>
                <w:rFonts w:cstheme="minorHAnsi"/>
                <w:color w:val="000000"/>
              </w:rPr>
              <w:t>13.3</w:t>
            </w:r>
          </w:p>
        </w:tc>
        <w:tc>
          <w:tcPr>
            <w:tcW w:w="747" w:type="dxa"/>
            <w:tcBorders>
              <w:top w:val="single" w:sz="12" w:space="0" w:color="1F3864" w:themeColor="accent5" w:themeShade="80"/>
            </w:tcBorders>
            <w:vAlign w:val="center"/>
          </w:tcPr>
          <w:p w14:paraId="2ACEE079" w14:textId="57DBB1B5" w:rsidR="00EC4FBE" w:rsidRPr="00EF29D0" w:rsidRDefault="00EC4FBE" w:rsidP="00EC4FBE">
            <w:pPr>
              <w:spacing w:after="0" w:line="276" w:lineRule="auto"/>
              <w:jc w:val="right"/>
              <w:rPr>
                <w:rFonts w:cstheme="minorHAnsi"/>
                <w:color w:val="000000"/>
              </w:rPr>
            </w:pPr>
            <w:r w:rsidRPr="00EF29D0">
              <w:rPr>
                <w:rFonts w:cstheme="minorHAnsi"/>
                <w:color w:val="000000"/>
              </w:rPr>
              <w:t>13.1</w:t>
            </w:r>
          </w:p>
        </w:tc>
        <w:tc>
          <w:tcPr>
            <w:tcW w:w="747" w:type="dxa"/>
            <w:tcBorders>
              <w:top w:val="single" w:sz="12" w:space="0" w:color="1F3864" w:themeColor="accent5" w:themeShade="80"/>
            </w:tcBorders>
            <w:vAlign w:val="center"/>
          </w:tcPr>
          <w:p w14:paraId="5D864DB5" w14:textId="2692E6D2" w:rsidR="00EC4FBE" w:rsidRPr="00EF29D0" w:rsidRDefault="00EC4FBE" w:rsidP="00EC4FBE">
            <w:pPr>
              <w:spacing w:after="0" w:line="276" w:lineRule="auto"/>
              <w:jc w:val="right"/>
              <w:rPr>
                <w:rFonts w:cstheme="minorHAnsi"/>
                <w:color w:val="000000"/>
              </w:rPr>
            </w:pPr>
            <w:r w:rsidRPr="00EF29D0">
              <w:rPr>
                <w:rFonts w:cstheme="minorHAnsi"/>
                <w:color w:val="000000"/>
              </w:rPr>
              <w:t>12.9</w:t>
            </w:r>
          </w:p>
        </w:tc>
        <w:tc>
          <w:tcPr>
            <w:tcW w:w="747" w:type="dxa"/>
            <w:tcBorders>
              <w:top w:val="single" w:sz="12" w:space="0" w:color="1F3864" w:themeColor="accent5" w:themeShade="80"/>
            </w:tcBorders>
            <w:vAlign w:val="center"/>
          </w:tcPr>
          <w:p w14:paraId="04600B19" w14:textId="61BC0EDA" w:rsidR="00EC4FBE" w:rsidRPr="00EF29D0" w:rsidRDefault="00EC4FBE" w:rsidP="00EC4FBE">
            <w:pPr>
              <w:spacing w:after="0" w:line="276" w:lineRule="auto"/>
              <w:jc w:val="right"/>
              <w:rPr>
                <w:rFonts w:cstheme="minorHAnsi"/>
                <w:color w:val="000000"/>
              </w:rPr>
            </w:pPr>
            <w:r w:rsidRPr="00EF29D0">
              <w:rPr>
                <w:rFonts w:cstheme="minorHAnsi"/>
                <w:color w:val="000000"/>
              </w:rPr>
              <w:t>12.6</w:t>
            </w:r>
          </w:p>
        </w:tc>
        <w:tc>
          <w:tcPr>
            <w:tcW w:w="747" w:type="dxa"/>
            <w:tcBorders>
              <w:top w:val="single" w:sz="12" w:space="0" w:color="1F3864" w:themeColor="accent5" w:themeShade="80"/>
            </w:tcBorders>
            <w:vAlign w:val="center"/>
          </w:tcPr>
          <w:p w14:paraId="73967899" w14:textId="464EC085" w:rsidR="00EC4FBE" w:rsidRPr="00EF29D0" w:rsidRDefault="00EC4FBE" w:rsidP="00EC4FBE">
            <w:pPr>
              <w:spacing w:after="0" w:line="276" w:lineRule="auto"/>
              <w:jc w:val="right"/>
              <w:rPr>
                <w:rFonts w:cstheme="minorHAnsi"/>
                <w:color w:val="000000"/>
              </w:rPr>
            </w:pPr>
            <w:r w:rsidRPr="00EF29D0">
              <w:rPr>
                <w:rFonts w:cstheme="minorHAnsi"/>
                <w:color w:val="000000"/>
              </w:rPr>
              <w:t>12.3</w:t>
            </w:r>
          </w:p>
        </w:tc>
        <w:tc>
          <w:tcPr>
            <w:tcW w:w="747" w:type="dxa"/>
            <w:tcBorders>
              <w:top w:val="single" w:sz="12" w:space="0" w:color="1F3864" w:themeColor="accent5" w:themeShade="80"/>
            </w:tcBorders>
            <w:vAlign w:val="center"/>
          </w:tcPr>
          <w:p w14:paraId="6E9D8076" w14:textId="6CEF64CD" w:rsidR="00EC4FBE" w:rsidRPr="00EF29D0" w:rsidRDefault="00EC4FBE" w:rsidP="00EC4FBE">
            <w:pPr>
              <w:spacing w:after="0" w:line="276" w:lineRule="auto"/>
              <w:jc w:val="right"/>
              <w:rPr>
                <w:rFonts w:cstheme="minorHAnsi"/>
                <w:color w:val="000000"/>
              </w:rPr>
            </w:pPr>
            <w:r w:rsidRPr="00EF29D0">
              <w:rPr>
                <w:rFonts w:cstheme="minorHAnsi"/>
                <w:color w:val="000000"/>
              </w:rPr>
              <w:t>12.1</w:t>
            </w:r>
          </w:p>
        </w:tc>
        <w:tc>
          <w:tcPr>
            <w:tcW w:w="747" w:type="dxa"/>
            <w:tcBorders>
              <w:top w:val="single" w:sz="12" w:space="0" w:color="1F3864" w:themeColor="accent5" w:themeShade="80"/>
            </w:tcBorders>
            <w:shd w:val="clear" w:color="auto" w:fill="auto"/>
            <w:noWrap/>
            <w:vAlign w:val="center"/>
          </w:tcPr>
          <w:p w14:paraId="2B562AE0" w14:textId="576A22DF" w:rsidR="00EC4FBE" w:rsidRPr="00EF29D0" w:rsidRDefault="00EC4FBE" w:rsidP="00EC4FBE">
            <w:pPr>
              <w:spacing w:after="0" w:line="276" w:lineRule="auto"/>
              <w:jc w:val="right"/>
              <w:rPr>
                <w:rFonts w:cstheme="minorHAnsi"/>
              </w:rPr>
            </w:pPr>
            <w:r w:rsidRPr="00EF29D0">
              <w:rPr>
                <w:rFonts w:cstheme="minorHAnsi"/>
                <w:color w:val="000000"/>
              </w:rPr>
              <w:t>11.8</w:t>
            </w:r>
          </w:p>
        </w:tc>
        <w:tc>
          <w:tcPr>
            <w:tcW w:w="858" w:type="dxa"/>
            <w:tcBorders>
              <w:top w:val="single" w:sz="12" w:space="0" w:color="1F3864" w:themeColor="accent5" w:themeShade="80"/>
            </w:tcBorders>
            <w:shd w:val="clear" w:color="auto" w:fill="C00000"/>
            <w:vAlign w:val="center"/>
          </w:tcPr>
          <w:p w14:paraId="23B79E88" w14:textId="34C4FFE5" w:rsidR="00EC4FBE" w:rsidRPr="00EF29D0" w:rsidRDefault="00EC4FBE" w:rsidP="00EC4FBE">
            <w:pPr>
              <w:spacing w:after="0" w:line="276" w:lineRule="auto"/>
              <w:jc w:val="right"/>
              <w:rPr>
                <w:rFonts w:cstheme="minorHAnsi"/>
                <w:b/>
                <w:color w:val="FFFFFF" w:themeColor="background1"/>
                <w:lang w:val="ka-GE"/>
              </w:rPr>
            </w:pPr>
            <w:r w:rsidRPr="00EF29D0">
              <w:rPr>
                <w:rFonts w:cstheme="minorHAnsi"/>
                <w:b/>
                <w:bCs/>
                <w:color w:val="FFFFFF" w:themeColor="background1"/>
              </w:rPr>
              <w:t>129.1</w:t>
            </w:r>
          </w:p>
        </w:tc>
      </w:tr>
      <w:tr w:rsidR="00EC4FBE" w:rsidRPr="00EF29D0" w14:paraId="73BBE0AE" w14:textId="77777777" w:rsidTr="00EC4FBE">
        <w:trPr>
          <w:trHeight w:val="801"/>
        </w:trPr>
        <w:tc>
          <w:tcPr>
            <w:tcW w:w="1978" w:type="dxa"/>
            <w:tcBorders>
              <w:right w:val="single" w:sz="4" w:space="0" w:color="auto"/>
            </w:tcBorders>
            <w:shd w:val="clear" w:color="auto" w:fill="auto"/>
            <w:noWrap/>
            <w:vAlign w:val="center"/>
            <w:hideMark/>
          </w:tcPr>
          <w:p w14:paraId="5D0D157C" w14:textId="77777777" w:rsidR="00EC4FBE" w:rsidRPr="00EF29D0" w:rsidRDefault="00EC4FBE" w:rsidP="00EC4FBE">
            <w:pPr>
              <w:spacing w:after="0" w:line="276" w:lineRule="auto"/>
              <w:rPr>
                <w:rFonts w:eastAsia="Times New Roman" w:cstheme="minorHAnsi"/>
                <w:b/>
                <w:bCs/>
              </w:rPr>
            </w:pPr>
            <w:r w:rsidRPr="00EF29D0">
              <w:rPr>
                <w:rFonts w:cstheme="minorHAnsi"/>
                <w:b/>
                <w:kern w:val="24"/>
                <w:lang w:val="ka-GE"/>
              </w:rPr>
              <w:t>ხარჯი</w:t>
            </w:r>
            <w:r w:rsidRPr="00EF29D0">
              <w:rPr>
                <w:rFonts w:cstheme="minorHAnsi"/>
                <w:b/>
                <w:kern w:val="24"/>
              </w:rPr>
              <w:t xml:space="preserve"> (PC)</w:t>
            </w:r>
          </w:p>
        </w:tc>
        <w:tc>
          <w:tcPr>
            <w:tcW w:w="747" w:type="dxa"/>
            <w:vAlign w:val="center"/>
          </w:tcPr>
          <w:p w14:paraId="59FE2DEE" w14:textId="18BBDA86" w:rsidR="00EC4FBE" w:rsidRPr="00EF29D0" w:rsidRDefault="00EC4FBE" w:rsidP="00EC4FBE">
            <w:pPr>
              <w:spacing w:after="0" w:line="276" w:lineRule="auto"/>
              <w:jc w:val="right"/>
              <w:rPr>
                <w:rFonts w:cstheme="minorHAnsi"/>
                <w:color w:val="000000"/>
              </w:rPr>
            </w:pPr>
            <w:r w:rsidRPr="00EF29D0">
              <w:rPr>
                <w:rFonts w:cstheme="minorHAnsi"/>
                <w:color w:val="000000"/>
              </w:rPr>
              <w:t>12.2</w:t>
            </w:r>
          </w:p>
        </w:tc>
        <w:tc>
          <w:tcPr>
            <w:tcW w:w="858" w:type="dxa"/>
            <w:vAlign w:val="center"/>
          </w:tcPr>
          <w:p w14:paraId="0734F548" w14:textId="181B1FAD" w:rsidR="00EC4FBE" w:rsidRPr="00EF29D0" w:rsidRDefault="00EC4FBE" w:rsidP="00EC4FBE">
            <w:pPr>
              <w:spacing w:after="0" w:line="276" w:lineRule="auto"/>
              <w:jc w:val="right"/>
              <w:rPr>
                <w:rFonts w:cstheme="minorHAnsi"/>
                <w:color w:val="000000"/>
              </w:rPr>
            </w:pPr>
            <w:r w:rsidRPr="00EF29D0">
              <w:rPr>
                <w:rFonts w:cstheme="minorHAnsi"/>
                <w:color w:val="000000"/>
              </w:rPr>
              <w:t>146.6</w:t>
            </w:r>
          </w:p>
        </w:tc>
        <w:tc>
          <w:tcPr>
            <w:tcW w:w="747" w:type="dxa"/>
            <w:vAlign w:val="center"/>
          </w:tcPr>
          <w:p w14:paraId="15B27B43" w14:textId="49D5E464" w:rsidR="00EC4FBE" w:rsidRPr="00EF29D0" w:rsidRDefault="00EC4FBE" w:rsidP="00EC4FBE">
            <w:pPr>
              <w:spacing w:after="0" w:line="276" w:lineRule="auto"/>
              <w:jc w:val="right"/>
              <w:rPr>
                <w:rFonts w:cstheme="minorHAnsi"/>
                <w:color w:val="000000"/>
              </w:rPr>
            </w:pPr>
            <w:r w:rsidRPr="00EF29D0">
              <w:rPr>
                <w:rFonts w:cstheme="minorHAnsi"/>
                <w:color w:val="000000"/>
              </w:rPr>
              <w:t>85.6</w:t>
            </w:r>
          </w:p>
        </w:tc>
        <w:tc>
          <w:tcPr>
            <w:tcW w:w="747" w:type="dxa"/>
            <w:vAlign w:val="center"/>
          </w:tcPr>
          <w:p w14:paraId="7B2F8457" w14:textId="144F0443" w:rsidR="00EC4FBE" w:rsidRPr="00EF29D0" w:rsidRDefault="00EC4FBE" w:rsidP="00EC4FBE">
            <w:pPr>
              <w:spacing w:after="0" w:line="276" w:lineRule="auto"/>
              <w:jc w:val="right"/>
              <w:rPr>
                <w:rFonts w:cstheme="minorHAnsi"/>
                <w:color w:val="000000"/>
              </w:rPr>
            </w:pPr>
            <w:r w:rsidRPr="00EF29D0">
              <w:rPr>
                <w:rFonts w:cstheme="minorHAnsi"/>
                <w:color w:val="000000"/>
              </w:rPr>
              <w:t>83.5</w:t>
            </w:r>
          </w:p>
        </w:tc>
        <w:tc>
          <w:tcPr>
            <w:tcW w:w="747" w:type="dxa"/>
            <w:vAlign w:val="center"/>
          </w:tcPr>
          <w:p w14:paraId="68F4F6FD" w14:textId="1738A811" w:rsidR="00EC4FBE" w:rsidRPr="00EF29D0" w:rsidRDefault="00EC4FBE" w:rsidP="00EC4FBE">
            <w:pPr>
              <w:spacing w:after="0" w:line="276" w:lineRule="auto"/>
              <w:jc w:val="right"/>
              <w:rPr>
                <w:rFonts w:cstheme="minorHAnsi"/>
                <w:color w:val="000000"/>
              </w:rPr>
            </w:pPr>
            <w:r w:rsidRPr="00EF29D0">
              <w:rPr>
                <w:rFonts w:cstheme="minorHAnsi"/>
                <w:color w:val="000000"/>
              </w:rPr>
              <w:t>78.8</w:t>
            </w:r>
          </w:p>
        </w:tc>
        <w:tc>
          <w:tcPr>
            <w:tcW w:w="747" w:type="dxa"/>
            <w:vAlign w:val="center"/>
          </w:tcPr>
          <w:p w14:paraId="18B42BA4" w14:textId="19F82A11" w:rsidR="00EC4FBE" w:rsidRPr="00EF29D0" w:rsidRDefault="00EC4FBE" w:rsidP="00EC4FBE">
            <w:pPr>
              <w:spacing w:after="0" w:line="276" w:lineRule="auto"/>
              <w:jc w:val="right"/>
              <w:rPr>
                <w:rFonts w:cstheme="minorHAnsi"/>
                <w:color w:val="000000"/>
              </w:rPr>
            </w:pPr>
            <w:r w:rsidRPr="00EF29D0">
              <w:rPr>
                <w:rFonts w:cstheme="minorHAnsi"/>
                <w:color w:val="000000"/>
              </w:rPr>
              <w:t>76.9</w:t>
            </w:r>
          </w:p>
        </w:tc>
        <w:tc>
          <w:tcPr>
            <w:tcW w:w="747" w:type="dxa"/>
            <w:vAlign w:val="center"/>
          </w:tcPr>
          <w:p w14:paraId="52FB035A" w14:textId="27378F10" w:rsidR="00EC4FBE" w:rsidRPr="00EF29D0" w:rsidRDefault="00EC4FBE" w:rsidP="00EC4FBE">
            <w:pPr>
              <w:spacing w:after="0" w:line="276" w:lineRule="auto"/>
              <w:jc w:val="right"/>
              <w:rPr>
                <w:rFonts w:cstheme="minorHAnsi"/>
                <w:color w:val="000000"/>
              </w:rPr>
            </w:pPr>
            <w:r w:rsidRPr="00EF29D0">
              <w:rPr>
                <w:rFonts w:cstheme="minorHAnsi"/>
                <w:color w:val="000000"/>
              </w:rPr>
              <w:t>75.1</w:t>
            </w:r>
          </w:p>
        </w:tc>
        <w:tc>
          <w:tcPr>
            <w:tcW w:w="747" w:type="dxa"/>
            <w:vAlign w:val="center"/>
          </w:tcPr>
          <w:p w14:paraId="02BC6632" w14:textId="2E95F7E2" w:rsidR="00EC4FBE" w:rsidRPr="00EF29D0" w:rsidRDefault="00EC4FBE" w:rsidP="00EC4FBE">
            <w:pPr>
              <w:spacing w:after="0" w:line="276" w:lineRule="auto"/>
              <w:jc w:val="right"/>
              <w:rPr>
                <w:rFonts w:cstheme="minorHAnsi"/>
                <w:color w:val="000000"/>
              </w:rPr>
            </w:pPr>
            <w:r w:rsidRPr="00EF29D0">
              <w:rPr>
                <w:rFonts w:cstheme="minorHAnsi"/>
                <w:color w:val="000000"/>
              </w:rPr>
              <w:t>73.3</w:t>
            </w:r>
          </w:p>
        </w:tc>
        <w:tc>
          <w:tcPr>
            <w:tcW w:w="747" w:type="dxa"/>
            <w:vAlign w:val="center"/>
          </w:tcPr>
          <w:p w14:paraId="10A93F1E" w14:textId="7B53FCEA" w:rsidR="00EC4FBE" w:rsidRPr="00EF29D0" w:rsidRDefault="00EC4FBE" w:rsidP="00EC4FBE">
            <w:pPr>
              <w:spacing w:after="0" w:line="276" w:lineRule="auto"/>
              <w:jc w:val="right"/>
              <w:rPr>
                <w:rFonts w:cstheme="minorHAnsi"/>
                <w:color w:val="000000"/>
              </w:rPr>
            </w:pPr>
            <w:r w:rsidRPr="00EF29D0">
              <w:rPr>
                <w:rFonts w:cstheme="minorHAnsi"/>
                <w:color w:val="000000"/>
              </w:rPr>
              <w:t>71.6</w:t>
            </w:r>
          </w:p>
        </w:tc>
        <w:tc>
          <w:tcPr>
            <w:tcW w:w="747" w:type="dxa"/>
            <w:shd w:val="clear" w:color="auto" w:fill="auto"/>
            <w:noWrap/>
            <w:vAlign w:val="center"/>
          </w:tcPr>
          <w:p w14:paraId="47E72928" w14:textId="75F74A6A" w:rsidR="00EC4FBE" w:rsidRPr="00EF29D0" w:rsidRDefault="00EC4FBE" w:rsidP="00EC4FBE">
            <w:pPr>
              <w:spacing w:after="0" w:line="276" w:lineRule="auto"/>
              <w:jc w:val="right"/>
              <w:rPr>
                <w:rFonts w:cstheme="minorHAnsi"/>
              </w:rPr>
            </w:pPr>
            <w:r w:rsidRPr="00EF29D0">
              <w:rPr>
                <w:rFonts w:cstheme="minorHAnsi"/>
                <w:color w:val="000000"/>
              </w:rPr>
              <w:t>70.0</w:t>
            </w:r>
          </w:p>
        </w:tc>
        <w:tc>
          <w:tcPr>
            <w:tcW w:w="858" w:type="dxa"/>
            <w:shd w:val="clear" w:color="auto" w:fill="C00000"/>
            <w:vAlign w:val="center"/>
          </w:tcPr>
          <w:p w14:paraId="0A22CA69" w14:textId="25DAA1D5" w:rsidR="00EC4FBE" w:rsidRPr="00EF29D0" w:rsidRDefault="00EC4FBE" w:rsidP="00EC4FBE">
            <w:pPr>
              <w:spacing w:after="0" w:line="276" w:lineRule="auto"/>
              <w:jc w:val="right"/>
              <w:rPr>
                <w:rFonts w:cstheme="minorHAnsi"/>
                <w:b/>
                <w:color w:val="FFFFFF" w:themeColor="background1"/>
              </w:rPr>
            </w:pPr>
            <w:r w:rsidRPr="00EF29D0">
              <w:rPr>
                <w:rFonts w:cstheme="minorHAnsi"/>
                <w:b/>
                <w:bCs/>
                <w:color w:val="FFFFFF" w:themeColor="background1"/>
              </w:rPr>
              <w:t>773.8</w:t>
            </w:r>
          </w:p>
        </w:tc>
      </w:tr>
      <w:tr w:rsidR="00EC4FBE" w:rsidRPr="00EF29D0" w14:paraId="36F6C3F1" w14:textId="77777777" w:rsidTr="00EC4FBE">
        <w:trPr>
          <w:trHeight w:val="612"/>
        </w:trPr>
        <w:tc>
          <w:tcPr>
            <w:tcW w:w="1978" w:type="dxa"/>
            <w:tcBorders>
              <w:right w:val="single" w:sz="4" w:space="0" w:color="auto"/>
            </w:tcBorders>
            <w:shd w:val="clear" w:color="auto" w:fill="002F6C"/>
            <w:noWrap/>
            <w:vAlign w:val="center"/>
            <w:hideMark/>
          </w:tcPr>
          <w:p w14:paraId="09A75871" w14:textId="77777777" w:rsidR="00EC4FBE" w:rsidRPr="00EF29D0" w:rsidRDefault="00EC4FBE" w:rsidP="00EC4FBE">
            <w:pPr>
              <w:spacing w:after="0" w:line="276" w:lineRule="auto"/>
              <w:rPr>
                <w:rFonts w:eastAsia="Times New Roman" w:cstheme="minorHAnsi"/>
                <w:b/>
                <w:bCs/>
                <w:color w:val="FFFFFF" w:themeColor="background1"/>
                <w:lang w:val="ka-GE"/>
              </w:rPr>
            </w:pPr>
            <w:r w:rsidRPr="00EF29D0">
              <w:rPr>
                <w:rFonts w:cstheme="minorHAnsi"/>
                <w:b/>
                <w:color w:val="FFFFFF" w:themeColor="background1"/>
                <w:kern w:val="24"/>
                <w:lang w:val="ka-GE"/>
              </w:rPr>
              <w:t xml:space="preserve">ხარჯ-სარგებელი </w:t>
            </w:r>
            <w:r w:rsidRPr="00EF29D0">
              <w:rPr>
                <w:rFonts w:cstheme="minorHAnsi"/>
                <w:b/>
                <w:color w:val="FFFFFF" w:themeColor="background1"/>
                <w:kern w:val="24"/>
              </w:rPr>
              <w:t xml:space="preserve"> </w:t>
            </w:r>
            <w:r w:rsidRPr="00EF29D0">
              <w:rPr>
                <w:rFonts w:cstheme="minorHAnsi"/>
                <w:b/>
                <w:color w:val="FFFFFF" w:themeColor="background1"/>
                <w:kern w:val="24"/>
                <w:lang w:val="ka-GE"/>
              </w:rPr>
              <w:t>(</w:t>
            </w:r>
            <w:r w:rsidRPr="00EF29D0">
              <w:rPr>
                <w:rFonts w:cstheme="minorHAnsi"/>
                <w:b/>
                <w:color w:val="FFFFFF" w:themeColor="background1"/>
                <w:kern w:val="24"/>
              </w:rPr>
              <w:t>NPV</w:t>
            </w:r>
            <w:r w:rsidRPr="00EF29D0">
              <w:rPr>
                <w:rFonts w:cstheme="minorHAnsi"/>
                <w:b/>
                <w:color w:val="FFFFFF" w:themeColor="background1"/>
                <w:kern w:val="24"/>
                <w:lang w:val="ka-GE"/>
              </w:rPr>
              <w:t>)</w:t>
            </w:r>
          </w:p>
        </w:tc>
        <w:tc>
          <w:tcPr>
            <w:tcW w:w="747" w:type="dxa"/>
            <w:shd w:val="clear" w:color="auto" w:fill="002F6C"/>
            <w:vAlign w:val="center"/>
          </w:tcPr>
          <w:p w14:paraId="73F8A9CF" w14:textId="4F7F375A" w:rsidR="00EC4FBE" w:rsidRPr="00EF29D0" w:rsidRDefault="00EC4FBE" w:rsidP="00EC4FBE">
            <w:pPr>
              <w:spacing w:after="0" w:line="276" w:lineRule="auto"/>
              <w:jc w:val="right"/>
              <w:rPr>
                <w:rFonts w:cstheme="minorHAnsi"/>
                <w:b/>
                <w:color w:val="FFFFFF" w:themeColor="background1"/>
              </w:rPr>
            </w:pPr>
            <w:r w:rsidRPr="00EF29D0">
              <w:rPr>
                <w:rFonts w:cstheme="minorHAnsi"/>
                <w:b/>
                <w:bCs/>
                <w:color w:val="FFFFFF" w:themeColor="background1"/>
              </w:rPr>
              <w:t>(12.1)</w:t>
            </w:r>
          </w:p>
        </w:tc>
        <w:tc>
          <w:tcPr>
            <w:tcW w:w="858" w:type="dxa"/>
            <w:shd w:val="clear" w:color="auto" w:fill="002F6C"/>
            <w:vAlign w:val="center"/>
          </w:tcPr>
          <w:p w14:paraId="25976456" w14:textId="5E7B62C4" w:rsidR="00EC4FBE" w:rsidRPr="00EF29D0" w:rsidRDefault="00EC4FBE" w:rsidP="00EC4FBE">
            <w:pPr>
              <w:spacing w:after="0" w:line="276" w:lineRule="auto"/>
              <w:jc w:val="right"/>
              <w:rPr>
                <w:rFonts w:cstheme="minorHAnsi"/>
                <w:b/>
                <w:color w:val="FFFFFF" w:themeColor="background1"/>
              </w:rPr>
            </w:pPr>
            <w:r w:rsidRPr="00EF29D0">
              <w:rPr>
                <w:rFonts w:cstheme="minorHAnsi"/>
                <w:b/>
                <w:bCs/>
                <w:color w:val="FFFFFF" w:themeColor="background1"/>
              </w:rPr>
              <w:t>(119.2)</w:t>
            </w:r>
          </w:p>
        </w:tc>
        <w:tc>
          <w:tcPr>
            <w:tcW w:w="747" w:type="dxa"/>
            <w:shd w:val="clear" w:color="auto" w:fill="002F6C"/>
            <w:vAlign w:val="center"/>
          </w:tcPr>
          <w:p w14:paraId="3BF0EDB7" w14:textId="3E88E8B2" w:rsidR="00EC4FBE" w:rsidRPr="00EF29D0" w:rsidRDefault="00EC4FBE" w:rsidP="00EC4FBE">
            <w:pPr>
              <w:spacing w:after="0" w:line="276" w:lineRule="auto"/>
              <w:jc w:val="right"/>
              <w:rPr>
                <w:rFonts w:cstheme="minorHAnsi"/>
                <w:b/>
                <w:color w:val="FFFFFF" w:themeColor="background1"/>
              </w:rPr>
            </w:pPr>
            <w:r w:rsidRPr="00EF29D0">
              <w:rPr>
                <w:rFonts w:cstheme="minorHAnsi"/>
                <w:b/>
                <w:bCs/>
                <w:color w:val="FFFFFF" w:themeColor="background1"/>
              </w:rPr>
              <w:t>(72.1)</w:t>
            </w:r>
          </w:p>
        </w:tc>
        <w:tc>
          <w:tcPr>
            <w:tcW w:w="747" w:type="dxa"/>
            <w:shd w:val="clear" w:color="auto" w:fill="002F6C"/>
            <w:vAlign w:val="center"/>
          </w:tcPr>
          <w:p w14:paraId="24DC6158" w14:textId="2553D94B" w:rsidR="00EC4FBE" w:rsidRPr="00EF29D0" w:rsidRDefault="00EC4FBE" w:rsidP="00EC4FBE">
            <w:pPr>
              <w:spacing w:after="0" w:line="276" w:lineRule="auto"/>
              <w:jc w:val="right"/>
              <w:rPr>
                <w:rFonts w:cstheme="minorHAnsi"/>
                <w:b/>
                <w:color w:val="FFFFFF" w:themeColor="background1"/>
              </w:rPr>
            </w:pPr>
            <w:r w:rsidRPr="00EF29D0">
              <w:rPr>
                <w:rFonts w:cstheme="minorHAnsi"/>
                <w:b/>
                <w:bCs/>
                <w:color w:val="FFFFFF" w:themeColor="background1"/>
              </w:rPr>
              <w:t>(70.2)</w:t>
            </w:r>
          </w:p>
        </w:tc>
        <w:tc>
          <w:tcPr>
            <w:tcW w:w="747" w:type="dxa"/>
            <w:shd w:val="clear" w:color="auto" w:fill="002F6C"/>
            <w:vAlign w:val="center"/>
          </w:tcPr>
          <w:p w14:paraId="358F3AF8" w14:textId="1CC3E9EA" w:rsidR="00EC4FBE" w:rsidRPr="00EF29D0" w:rsidRDefault="00EC4FBE" w:rsidP="00EC4FBE">
            <w:pPr>
              <w:spacing w:after="0" w:line="276" w:lineRule="auto"/>
              <w:jc w:val="right"/>
              <w:rPr>
                <w:rFonts w:cstheme="minorHAnsi"/>
                <w:b/>
                <w:color w:val="FFFFFF" w:themeColor="background1"/>
              </w:rPr>
            </w:pPr>
            <w:r w:rsidRPr="00EF29D0">
              <w:rPr>
                <w:rFonts w:cstheme="minorHAnsi"/>
                <w:b/>
                <w:bCs/>
                <w:color w:val="FFFFFF" w:themeColor="background1"/>
              </w:rPr>
              <w:t>(65.7)</w:t>
            </w:r>
          </w:p>
        </w:tc>
        <w:tc>
          <w:tcPr>
            <w:tcW w:w="747" w:type="dxa"/>
            <w:shd w:val="clear" w:color="auto" w:fill="002F6C"/>
            <w:vAlign w:val="center"/>
          </w:tcPr>
          <w:p w14:paraId="52D6194E" w14:textId="22F17D6B" w:rsidR="00EC4FBE" w:rsidRPr="00EF29D0" w:rsidRDefault="00EC4FBE" w:rsidP="00EC4FBE">
            <w:pPr>
              <w:spacing w:after="0" w:line="276" w:lineRule="auto"/>
              <w:jc w:val="right"/>
              <w:rPr>
                <w:rFonts w:cstheme="minorHAnsi"/>
                <w:b/>
                <w:color w:val="FFFFFF" w:themeColor="background1"/>
              </w:rPr>
            </w:pPr>
            <w:r w:rsidRPr="00EF29D0">
              <w:rPr>
                <w:rFonts w:cstheme="minorHAnsi"/>
                <w:b/>
                <w:bCs/>
                <w:color w:val="FFFFFF" w:themeColor="background1"/>
              </w:rPr>
              <w:t>(64.1)</w:t>
            </w:r>
          </w:p>
        </w:tc>
        <w:tc>
          <w:tcPr>
            <w:tcW w:w="747" w:type="dxa"/>
            <w:shd w:val="clear" w:color="auto" w:fill="002F6C"/>
            <w:vAlign w:val="center"/>
          </w:tcPr>
          <w:p w14:paraId="7A959DAC" w14:textId="25652952" w:rsidR="00EC4FBE" w:rsidRPr="00EF29D0" w:rsidRDefault="00EC4FBE" w:rsidP="00EC4FBE">
            <w:pPr>
              <w:spacing w:after="0" w:line="276" w:lineRule="auto"/>
              <w:jc w:val="right"/>
              <w:rPr>
                <w:rFonts w:cstheme="minorHAnsi"/>
                <w:b/>
                <w:color w:val="FFFFFF" w:themeColor="background1"/>
              </w:rPr>
            </w:pPr>
            <w:r w:rsidRPr="00EF29D0">
              <w:rPr>
                <w:rFonts w:cstheme="minorHAnsi"/>
                <w:b/>
                <w:bCs/>
                <w:color w:val="FFFFFF" w:themeColor="background1"/>
              </w:rPr>
              <w:t>(62.5)</w:t>
            </w:r>
          </w:p>
        </w:tc>
        <w:tc>
          <w:tcPr>
            <w:tcW w:w="747" w:type="dxa"/>
            <w:shd w:val="clear" w:color="auto" w:fill="002F6C"/>
            <w:vAlign w:val="center"/>
          </w:tcPr>
          <w:p w14:paraId="58CED59B" w14:textId="34EEF227" w:rsidR="00EC4FBE" w:rsidRPr="00EF29D0" w:rsidRDefault="00EC4FBE" w:rsidP="00EC4FBE">
            <w:pPr>
              <w:spacing w:after="0" w:line="276" w:lineRule="auto"/>
              <w:jc w:val="right"/>
              <w:rPr>
                <w:rFonts w:cstheme="minorHAnsi"/>
                <w:b/>
                <w:color w:val="FFFFFF" w:themeColor="background1"/>
              </w:rPr>
            </w:pPr>
            <w:r w:rsidRPr="00EF29D0">
              <w:rPr>
                <w:rFonts w:cstheme="minorHAnsi"/>
                <w:b/>
                <w:bCs/>
                <w:color w:val="FFFFFF" w:themeColor="background1"/>
              </w:rPr>
              <w:t>(61.0)</w:t>
            </w:r>
          </w:p>
        </w:tc>
        <w:tc>
          <w:tcPr>
            <w:tcW w:w="747" w:type="dxa"/>
            <w:shd w:val="clear" w:color="auto" w:fill="002F6C"/>
            <w:vAlign w:val="center"/>
          </w:tcPr>
          <w:p w14:paraId="11E57A8C" w14:textId="4DCC80F5" w:rsidR="00EC4FBE" w:rsidRPr="00EF29D0" w:rsidRDefault="00EC4FBE" w:rsidP="00EC4FBE">
            <w:pPr>
              <w:spacing w:after="0" w:line="276" w:lineRule="auto"/>
              <w:jc w:val="right"/>
              <w:rPr>
                <w:rFonts w:cstheme="minorHAnsi"/>
                <w:b/>
                <w:color w:val="FFFFFF" w:themeColor="background1"/>
              </w:rPr>
            </w:pPr>
            <w:r w:rsidRPr="00EF29D0">
              <w:rPr>
                <w:rFonts w:cstheme="minorHAnsi"/>
                <w:b/>
                <w:bCs/>
                <w:color w:val="FFFFFF" w:themeColor="background1"/>
              </w:rPr>
              <w:t>(59.6)</w:t>
            </w:r>
          </w:p>
        </w:tc>
        <w:tc>
          <w:tcPr>
            <w:tcW w:w="747" w:type="dxa"/>
            <w:shd w:val="clear" w:color="auto" w:fill="002F6C"/>
            <w:noWrap/>
            <w:vAlign w:val="center"/>
          </w:tcPr>
          <w:p w14:paraId="2B9AFB2B" w14:textId="397C1916" w:rsidR="00EC4FBE" w:rsidRPr="00EF29D0" w:rsidRDefault="00EC4FBE" w:rsidP="00EC4FBE">
            <w:pPr>
              <w:spacing w:after="0" w:line="276" w:lineRule="auto"/>
              <w:jc w:val="right"/>
              <w:rPr>
                <w:rFonts w:cstheme="minorHAnsi"/>
                <w:b/>
                <w:color w:val="FFFFFF" w:themeColor="background1"/>
                <w:kern w:val="24"/>
                <w:lang w:val="ka-GE"/>
              </w:rPr>
            </w:pPr>
            <w:r w:rsidRPr="00EF29D0">
              <w:rPr>
                <w:rFonts w:cstheme="minorHAnsi"/>
                <w:b/>
                <w:bCs/>
                <w:color w:val="FFFFFF" w:themeColor="background1"/>
              </w:rPr>
              <w:t>(58.1)</w:t>
            </w:r>
          </w:p>
        </w:tc>
        <w:tc>
          <w:tcPr>
            <w:tcW w:w="858" w:type="dxa"/>
            <w:shd w:val="clear" w:color="auto" w:fill="C00000"/>
            <w:vAlign w:val="center"/>
          </w:tcPr>
          <w:p w14:paraId="73A25DD6" w14:textId="68DB31EA" w:rsidR="00EC4FBE" w:rsidRPr="00EF29D0" w:rsidRDefault="00EC4FBE" w:rsidP="00EC4FBE">
            <w:pPr>
              <w:spacing w:after="0" w:line="276" w:lineRule="auto"/>
              <w:jc w:val="right"/>
              <w:rPr>
                <w:rFonts w:cstheme="minorHAnsi"/>
                <w:b/>
                <w:color w:val="FFFFFF" w:themeColor="background1"/>
                <w:lang w:val="ka-GE"/>
              </w:rPr>
            </w:pPr>
            <w:r w:rsidRPr="00EF29D0">
              <w:rPr>
                <w:rFonts w:cstheme="minorHAnsi"/>
                <w:b/>
                <w:bCs/>
                <w:color w:val="FFFFFF" w:themeColor="background1"/>
              </w:rPr>
              <w:t>(644.7)</w:t>
            </w:r>
          </w:p>
        </w:tc>
      </w:tr>
    </w:tbl>
    <w:p w14:paraId="4ABF5FE6" w14:textId="77777777" w:rsidR="00015212" w:rsidRPr="00EF29D0" w:rsidRDefault="00015212" w:rsidP="00D1290A">
      <w:pPr>
        <w:spacing w:line="276" w:lineRule="auto"/>
        <w:rPr>
          <w:rFonts w:cstheme="minorHAnsi"/>
          <w:lang w:val="ka-GE"/>
        </w:rPr>
      </w:pPr>
    </w:p>
    <w:p w14:paraId="253A34BA" w14:textId="77777777" w:rsidR="005E5B69" w:rsidRPr="00EF29D0" w:rsidRDefault="005E5B69">
      <w:pPr>
        <w:rPr>
          <w:rFonts w:eastAsiaTheme="majorEastAsia" w:cstheme="minorHAnsi"/>
          <w:b/>
          <w:color w:val="2E74B5" w:themeColor="accent1" w:themeShade="BF"/>
          <w:sz w:val="28"/>
          <w:szCs w:val="26"/>
          <w:lang w:val="ka-GE"/>
        </w:rPr>
      </w:pPr>
      <w:bookmarkStart w:id="73" w:name="_Toc133836624"/>
      <w:r w:rsidRPr="00EF29D0">
        <w:rPr>
          <w:rFonts w:cstheme="minorHAnsi"/>
          <w:b/>
          <w:sz w:val="28"/>
          <w:lang w:val="ka-GE"/>
        </w:rPr>
        <w:br w:type="page"/>
      </w:r>
    </w:p>
    <w:p w14:paraId="1921423D" w14:textId="35700345" w:rsidR="008A6DA2" w:rsidRPr="00EF29D0" w:rsidRDefault="008A6DA2" w:rsidP="00F83B96">
      <w:pPr>
        <w:pStyle w:val="Heading2"/>
        <w:numPr>
          <w:ilvl w:val="1"/>
          <w:numId w:val="3"/>
        </w:numPr>
        <w:spacing w:before="240" w:after="240" w:line="276" w:lineRule="auto"/>
        <w:ind w:left="547" w:hanging="547"/>
        <w:rPr>
          <w:rFonts w:asciiTheme="minorHAnsi" w:hAnsiTheme="minorHAnsi" w:cstheme="minorHAnsi"/>
          <w:b/>
          <w:sz w:val="28"/>
          <w:lang w:val="ka-GE"/>
        </w:rPr>
      </w:pPr>
      <w:bookmarkStart w:id="74" w:name="_Toc149055590"/>
      <w:r w:rsidRPr="00EF29D0">
        <w:rPr>
          <w:rFonts w:asciiTheme="minorHAnsi" w:hAnsiTheme="minorHAnsi" w:cstheme="minorHAnsi"/>
          <w:b/>
          <w:sz w:val="28"/>
          <w:lang w:val="ka-GE"/>
        </w:rPr>
        <w:lastRenderedPageBreak/>
        <w:t>მრავალკრიტერიუმიანი ანალიზი</w:t>
      </w:r>
      <w:bookmarkEnd w:id="73"/>
      <w:bookmarkEnd w:id="74"/>
    </w:p>
    <w:p w14:paraId="16DD6D27" w14:textId="58AFFA91" w:rsidR="00F56FDF" w:rsidRPr="00EF29D0" w:rsidRDefault="00F56FDF" w:rsidP="00F56FDF">
      <w:pPr>
        <w:spacing w:before="120" w:after="120" w:line="276" w:lineRule="auto"/>
        <w:jc w:val="both"/>
        <w:rPr>
          <w:rFonts w:cstheme="minorHAnsi"/>
          <w:sz w:val="24"/>
          <w:lang w:val="ka-GE"/>
        </w:rPr>
      </w:pPr>
      <w:r w:rsidRPr="00EF29D0">
        <w:rPr>
          <w:rFonts w:cstheme="minorHAnsi"/>
          <w:sz w:val="24"/>
          <w:lang w:val="ka-GE"/>
        </w:rPr>
        <w:t>რეგულირების ზეგავლენის შეფასების მეთოდოლოგიის თანახმად, მნიშვნელოვანია, რომ ალტერნატივების შეფასება</w:t>
      </w:r>
      <w:r w:rsidR="006C2095" w:rsidRPr="00EF29D0">
        <w:rPr>
          <w:rFonts w:cstheme="minorHAnsi"/>
          <w:sz w:val="24"/>
          <w:lang w:val="ka-GE"/>
        </w:rPr>
        <w:t>,</w:t>
      </w:r>
      <w:r w:rsidRPr="00EF29D0">
        <w:rPr>
          <w:rFonts w:cstheme="minorHAnsi"/>
          <w:sz w:val="24"/>
          <w:lang w:val="ka-GE"/>
        </w:rPr>
        <w:t xml:space="preserve"> ასევე, განხორციელდეს მრავალკრიტერიუმიანი ანალიზის მეთოდის საშუალებით, რომელიც</w:t>
      </w:r>
      <w:r w:rsidR="006C2095" w:rsidRPr="00EF29D0">
        <w:rPr>
          <w:rFonts w:cstheme="minorHAnsi"/>
          <w:sz w:val="24"/>
          <w:lang w:val="ka-GE"/>
        </w:rPr>
        <w:t>, თავის მხრივ,</w:t>
      </w:r>
      <w:r w:rsidRPr="00EF29D0">
        <w:rPr>
          <w:rFonts w:cstheme="minorHAnsi"/>
          <w:sz w:val="24"/>
          <w:lang w:val="ka-GE"/>
        </w:rPr>
        <w:t xml:space="preserve"> აერთიანებს ალტერნატივ</w:t>
      </w:r>
      <w:r w:rsidR="006C2095" w:rsidRPr="00EF29D0">
        <w:rPr>
          <w:rFonts w:cstheme="minorHAnsi"/>
          <w:sz w:val="24"/>
          <w:lang w:val="ka-GE"/>
        </w:rPr>
        <w:t>ებ</w:t>
      </w:r>
      <w:r w:rsidRPr="00EF29D0">
        <w:rPr>
          <w:rFonts w:cstheme="minorHAnsi"/>
          <w:sz w:val="24"/>
          <w:lang w:val="ka-GE"/>
        </w:rPr>
        <w:t>ის ზეგავლენის რაოდენობრივ და თვისებრივ შეფასებას.</w:t>
      </w:r>
    </w:p>
    <w:p w14:paraId="014C71D9" w14:textId="01C0707C" w:rsidR="00F56FDF" w:rsidRPr="00EF29D0" w:rsidRDefault="00F56FDF" w:rsidP="00F56FDF">
      <w:pPr>
        <w:spacing w:before="120" w:after="120" w:line="276" w:lineRule="auto"/>
        <w:jc w:val="both"/>
        <w:rPr>
          <w:rFonts w:cstheme="minorHAnsi"/>
          <w:sz w:val="24"/>
          <w:lang w:val="ka-GE"/>
        </w:rPr>
      </w:pPr>
      <w:r w:rsidRPr="00EF29D0">
        <w:rPr>
          <w:rFonts w:cstheme="minorHAnsi"/>
          <w:sz w:val="24"/>
          <w:lang w:val="ka-GE"/>
        </w:rPr>
        <w:t>მრავალკრიტერიუმიანი ანალიზი მოიცავს როგორც რაოდენობრივი ანალიზის შედეგებს, როგორიცაა ხარჯთსარგებლიანობის ანალიზის შეჯამებულ შედეგებს, ასევე, თვისობრივი ანალიზის შედეგებს, რომელიც აფასებს კონკრეტული მიზნების მიღწევის</w:t>
      </w:r>
      <w:r w:rsidR="006C2095" w:rsidRPr="00EF29D0">
        <w:rPr>
          <w:rFonts w:cstheme="minorHAnsi"/>
          <w:sz w:val="24"/>
          <w:lang w:val="ka-GE"/>
        </w:rPr>
        <w:t xml:space="preserve"> ეფექტიანობას, ალტერნატივის პრაქტიკაში განხორციელებადობას, ალტერნატივების მიმღებლობას ეკონომიკური და სოციალური ასპექტების გათვალისწინებით,  პოლიტიკის ალტერნატივებთან  დაკავშირებულ მოსალოდნელ კონკრეტულ რისკებს და სხვა. ყოველივე კი უზრუნველყოფს </w:t>
      </w:r>
      <w:r w:rsidRPr="00EF29D0">
        <w:rPr>
          <w:rFonts w:cstheme="minorHAnsi"/>
          <w:sz w:val="24"/>
          <w:lang w:val="ka-GE"/>
        </w:rPr>
        <w:t>საუკეთესო ვარიანტის შერჩევის შესაძლებლობ</w:t>
      </w:r>
      <w:r w:rsidR="006C2095" w:rsidRPr="00EF29D0">
        <w:rPr>
          <w:rFonts w:cstheme="minorHAnsi"/>
          <w:sz w:val="24"/>
          <w:lang w:val="ka-GE"/>
        </w:rPr>
        <w:t>ა</w:t>
      </w:r>
      <w:r w:rsidRPr="00EF29D0">
        <w:rPr>
          <w:rFonts w:cstheme="minorHAnsi"/>
          <w:sz w:val="24"/>
          <w:lang w:val="ka-GE"/>
        </w:rPr>
        <w:t>ს.</w:t>
      </w:r>
    </w:p>
    <w:p w14:paraId="76AA8871" w14:textId="17BBB362" w:rsidR="008A6DA2" w:rsidRPr="00EF29D0" w:rsidRDefault="008A6DA2" w:rsidP="00D1290A">
      <w:pPr>
        <w:spacing w:before="120" w:after="120" w:line="276" w:lineRule="auto"/>
        <w:jc w:val="both"/>
        <w:rPr>
          <w:rFonts w:cstheme="minorHAnsi"/>
          <w:sz w:val="24"/>
          <w:lang w:val="ka-GE"/>
        </w:rPr>
      </w:pPr>
      <w:r w:rsidRPr="00EF29D0">
        <w:rPr>
          <w:rFonts w:cstheme="minorHAnsi"/>
          <w:sz w:val="24"/>
          <w:lang w:val="ka-GE"/>
        </w:rPr>
        <w:t xml:space="preserve">წინამდებარე კვლევაში შერჩეული პოლიტიკის ალტერნატივები შეფასდა მრავალკრიტერიუმიანი გადაწყვეტილების მიღების ანალიზის (MCDA) მიხედვით. </w:t>
      </w:r>
    </w:p>
    <w:p w14:paraId="7010B21E" w14:textId="7E4D2005" w:rsidR="008A6DA2" w:rsidRPr="00EF29D0" w:rsidRDefault="008A6DA2" w:rsidP="00D1290A">
      <w:pPr>
        <w:spacing w:before="120" w:after="120" w:line="276" w:lineRule="auto"/>
        <w:jc w:val="both"/>
        <w:rPr>
          <w:rFonts w:cstheme="minorHAnsi"/>
          <w:sz w:val="24"/>
          <w:lang w:val="ka-GE"/>
        </w:rPr>
      </w:pPr>
      <w:r w:rsidRPr="00EF29D0">
        <w:rPr>
          <w:rFonts w:cstheme="minorHAnsi"/>
          <w:sz w:val="24"/>
          <w:lang w:val="ka-GE"/>
        </w:rPr>
        <w:t>აღნიშნული შეფასების მეთოდი გულისხმობს თითოეული კრიტერიუმისათვის შესაბამისი წონის მინიჭებას და შედეგად, ფასდება თითოეული ვარიანტის წვლილი დასახული მიზნის მიღწევის პროცესში.</w:t>
      </w:r>
      <w:r w:rsidR="00EF3E87" w:rsidRPr="00EF29D0">
        <w:rPr>
          <w:rFonts w:cstheme="minorHAnsi"/>
          <w:sz w:val="24"/>
          <w:lang w:val="ka-GE"/>
        </w:rPr>
        <w:t xml:space="preserve"> კვლევის ფარგლებში განსაზღვრული </w:t>
      </w:r>
      <w:r w:rsidRPr="00EF29D0">
        <w:rPr>
          <w:rFonts w:cstheme="minorHAnsi"/>
          <w:sz w:val="24"/>
          <w:lang w:val="ka-GE"/>
        </w:rPr>
        <w:t>ძირითადი მიზნები</w:t>
      </w:r>
      <w:r w:rsidR="00EF3E87" w:rsidRPr="00EF29D0">
        <w:rPr>
          <w:rFonts w:cstheme="minorHAnsi"/>
          <w:sz w:val="24"/>
          <w:lang w:val="ka-GE"/>
        </w:rPr>
        <w:t>ს და</w:t>
      </w:r>
      <w:r w:rsidRPr="00EF29D0">
        <w:rPr>
          <w:rFonts w:cstheme="minorHAnsi"/>
          <w:sz w:val="24"/>
          <w:lang w:val="ka-GE"/>
        </w:rPr>
        <w:t xml:space="preserve"> ქვე-მიზნები</w:t>
      </w:r>
      <w:r w:rsidR="00EF3E87" w:rsidRPr="00EF29D0">
        <w:rPr>
          <w:rFonts w:cstheme="minorHAnsi"/>
          <w:sz w:val="24"/>
          <w:lang w:val="ka-GE"/>
        </w:rPr>
        <w:t>ს</w:t>
      </w:r>
      <w:r w:rsidRPr="00EF29D0">
        <w:rPr>
          <w:rFonts w:cstheme="minorHAnsi"/>
          <w:sz w:val="24"/>
          <w:lang w:val="ka-GE"/>
        </w:rPr>
        <w:t xml:space="preserve"> შეფასების</w:t>
      </w:r>
      <w:r w:rsidR="00EF3E87" w:rsidRPr="00EF29D0">
        <w:rPr>
          <w:rFonts w:cstheme="minorHAnsi"/>
          <w:sz w:val="24"/>
          <w:lang w:val="ka-GE"/>
        </w:rPr>
        <w:t>თვის განისაზღვრა</w:t>
      </w:r>
      <w:r w:rsidRPr="00EF29D0">
        <w:rPr>
          <w:rFonts w:cstheme="minorHAnsi"/>
          <w:sz w:val="24"/>
          <w:lang w:val="ka-GE"/>
        </w:rPr>
        <w:t xml:space="preserve"> ძირითადი კრიტერიუმები - ეფექტიანობ</w:t>
      </w:r>
      <w:r w:rsidR="00EF3E87" w:rsidRPr="00EF29D0">
        <w:rPr>
          <w:rFonts w:cstheme="minorHAnsi"/>
          <w:sz w:val="24"/>
          <w:lang w:val="ka-GE"/>
        </w:rPr>
        <w:t>ა</w:t>
      </w:r>
      <w:r w:rsidRPr="00EF29D0">
        <w:rPr>
          <w:rFonts w:cstheme="minorHAnsi"/>
          <w:sz w:val="24"/>
          <w:lang w:val="ka-GE"/>
        </w:rPr>
        <w:t>, ეკონომიკური და სოციალური ზეგავლენ</w:t>
      </w:r>
      <w:r w:rsidR="00EF3E87" w:rsidRPr="00EF29D0">
        <w:rPr>
          <w:rFonts w:cstheme="minorHAnsi"/>
          <w:sz w:val="24"/>
          <w:lang w:val="ka-GE"/>
        </w:rPr>
        <w:t>ა</w:t>
      </w:r>
      <w:r w:rsidRPr="00EF29D0">
        <w:rPr>
          <w:rFonts w:cstheme="minorHAnsi"/>
          <w:sz w:val="24"/>
          <w:lang w:val="ka-GE"/>
        </w:rPr>
        <w:t>, გარემოზე ზემოქმედებ</w:t>
      </w:r>
      <w:r w:rsidR="00EF3E87" w:rsidRPr="00EF29D0">
        <w:rPr>
          <w:rFonts w:cstheme="minorHAnsi"/>
          <w:sz w:val="24"/>
          <w:lang w:val="ka-GE"/>
        </w:rPr>
        <w:t>ა</w:t>
      </w:r>
      <w:r w:rsidRPr="00EF29D0">
        <w:rPr>
          <w:rFonts w:cstheme="minorHAnsi"/>
          <w:sz w:val="24"/>
          <w:lang w:val="ka-GE"/>
        </w:rPr>
        <w:t xml:space="preserve"> და განხორციელების შესაძლებლობ</w:t>
      </w:r>
      <w:r w:rsidR="00EF3E87" w:rsidRPr="00EF29D0">
        <w:rPr>
          <w:rFonts w:cstheme="minorHAnsi"/>
          <w:sz w:val="24"/>
          <w:lang w:val="ka-GE"/>
        </w:rPr>
        <w:t>ა.</w:t>
      </w:r>
      <w:r w:rsidRPr="00EF29D0">
        <w:rPr>
          <w:rFonts w:cstheme="minorHAnsi"/>
          <w:sz w:val="24"/>
          <w:lang w:val="ka-GE"/>
        </w:rPr>
        <w:t xml:space="preserve"> </w:t>
      </w:r>
    </w:p>
    <w:p w14:paraId="4B8E1A57" w14:textId="77777777" w:rsidR="008A6DA2" w:rsidRPr="00EF29D0" w:rsidRDefault="008A6DA2" w:rsidP="00D1290A">
      <w:pPr>
        <w:spacing w:before="120" w:after="120" w:line="276" w:lineRule="auto"/>
        <w:jc w:val="both"/>
        <w:rPr>
          <w:rFonts w:cstheme="minorHAnsi"/>
          <w:sz w:val="28"/>
          <w:lang w:val="ka-GE"/>
        </w:rPr>
      </w:pPr>
      <w:r w:rsidRPr="00EF29D0">
        <w:rPr>
          <w:rFonts w:cstheme="minorHAnsi"/>
          <w:sz w:val="24"/>
          <w:lang w:val="ka-GE"/>
        </w:rPr>
        <w:t xml:space="preserve">ალტერნატივების თვისებრივი შეფასების პირველ ეტაპზე ანალიტიკური იერარქიის პროცესის (Analytical Hierarchy Process, AHP) მეთოდის გამოყენებით დადგინდა კრიტერიუმების წონები. შეფასება განხორციელდა </w:t>
      </w:r>
      <w:r w:rsidRPr="00EF29D0">
        <w:rPr>
          <w:rFonts w:cstheme="minorHAnsi"/>
          <w:i/>
          <w:sz w:val="24"/>
          <w:lang w:val="ka-GE"/>
        </w:rPr>
        <w:t>საატის</w:t>
      </w:r>
      <w:r w:rsidRPr="00EF29D0">
        <w:rPr>
          <w:rFonts w:cstheme="minorHAnsi"/>
          <w:sz w:val="24"/>
          <w:lang w:val="ka-GE"/>
        </w:rPr>
        <w:t xml:space="preserve"> </w:t>
      </w:r>
      <w:r w:rsidRPr="00EF29D0">
        <w:rPr>
          <w:rFonts w:cstheme="minorHAnsi"/>
          <w:i/>
          <w:sz w:val="24"/>
          <w:lang w:val="ka-GE"/>
        </w:rPr>
        <w:t>(Saaty, 1980)</w:t>
      </w:r>
      <w:r w:rsidRPr="00EF29D0">
        <w:rPr>
          <w:rFonts w:cstheme="minorHAnsi"/>
          <w:sz w:val="24"/>
          <w:lang w:val="ka-GE"/>
        </w:rPr>
        <w:t xml:space="preserve"> დაწყვილებული შედარებითი ანალიზის საფუძველზე</w:t>
      </w:r>
      <w:r w:rsidRPr="00EF29D0">
        <w:rPr>
          <w:rFonts w:cstheme="minorHAnsi"/>
          <w:b/>
          <w:sz w:val="24"/>
          <w:lang w:val="ka-GE"/>
        </w:rPr>
        <w:t xml:space="preserve"> </w:t>
      </w:r>
      <w:r w:rsidRPr="00EF29D0">
        <w:rPr>
          <w:rFonts w:cstheme="minorHAnsi"/>
          <w:sz w:val="24"/>
          <w:lang w:val="ka-GE"/>
        </w:rPr>
        <w:t>პრიორიტეტულობის სკალის მიხედვით</w:t>
      </w:r>
      <w:r w:rsidRPr="00EF29D0">
        <w:rPr>
          <w:rFonts w:cstheme="minorHAnsi"/>
          <w:lang w:val="ka-GE"/>
        </w:rPr>
        <w:t xml:space="preserve"> </w:t>
      </w:r>
      <w:r w:rsidRPr="00EF29D0">
        <w:rPr>
          <w:rFonts w:cstheme="minorHAnsi"/>
          <w:sz w:val="24"/>
          <w:lang w:val="ka-GE"/>
        </w:rPr>
        <w:t>1-დან 10-მდე.</w:t>
      </w:r>
      <w:r w:rsidRPr="00EF29D0">
        <w:rPr>
          <w:rStyle w:val="FootnoteReference"/>
          <w:rFonts w:cstheme="minorHAnsi"/>
          <w:sz w:val="24"/>
          <w:lang w:val="ka-GE"/>
        </w:rPr>
        <w:footnoteReference w:id="29"/>
      </w:r>
    </w:p>
    <w:p w14:paraId="259555BF" w14:textId="00BA83B0" w:rsidR="008A6DA2" w:rsidRPr="00EF29D0" w:rsidRDefault="008A6DA2" w:rsidP="00D1290A">
      <w:pPr>
        <w:spacing w:before="120" w:after="120" w:line="276" w:lineRule="auto"/>
        <w:jc w:val="both"/>
        <w:rPr>
          <w:rFonts w:cstheme="minorHAnsi"/>
          <w:sz w:val="24"/>
          <w:lang w:val="ka-GE"/>
        </w:rPr>
      </w:pPr>
      <w:r w:rsidRPr="00EF29D0">
        <w:rPr>
          <w:rFonts w:cstheme="minorHAnsi"/>
          <w:sz w:val="24"/>
          <w:lang w:val="ka-GE"/>
        </w:rPr>
        <w:t xml:space="preserve">კვლევაში თანამიმდევრულობის ინდექსმა (C.I) </w:t>
      </w:r>
      <w:r w:rsidRPr="00EF29D0">
        <w:rPr>
          <w:rFonts w:cstheme="minorHAnsi"/>
          <w:color w:val="000000" w:themeColor="text1"/>
          <w:sz w:val="24"/>
          <w:lang w:val="ka-GE"/>
        </w:rPr>
        <w:t>შეადგინა 0.08</w:t>
      </w:r>
      <w:r w:rsidR="00CC5E19" w:rsidRPr="00EF29D0">
        <w:rPr>
          <w:rFonts w:cstheme="minorHAnsi"/>
          <w:color w:val="000000" w:themeColor="text1"/>
          <w:sz w:val="24"/>
          <w:lang w:val="ka-GE"/>
        </w:rPr>
        <w:t>1</w:t>
      </w:r>
      <w:r w:rsidRPr="00EF29D0">
        <w:rPr>
          <w:rFonts w:cstheme="minorHAnsi"/>
          <w:color w:val="000000" w:themeColor="text1"/>
          <w:sz w:val="24"/>
          <w:lang w:val="ka-GE"/>
        </w:rPr>
        <w:t>, ხოლო შეფასების უტყუარობის წილადმა 0.07</w:t>
      </w:r>
      <w:r w:rsidR="00CC5E19" w:rsidRPr="00EF29D0">
        <w:rPr>
          <w:rFonts w:cstheme="minorHAnsi"/>
          <w:color w:val="000000" w:themeColor="text1"/>
          <w:sz w:val="24"/>
          <w:lang w:val="ka-GE"/>
        </w:rPr>
        <w:t>2</w:t>
      </w:r>
      <w:r w:rsidRPr="00EF29D0">
        <w:rPr>
          <w:rFonts w:cstheme="minorHAnsi"/>
          <w:color w:val="000000" w:themeColor="text1"/>
          <w:sz w:val="24"/>
          <w:lang w:val="ka-GE"/>
        </w:rPr>
        <w:t>, ამდენად</w:t>
      </w:r>
      <w:r w:rsidR="00E7419F" w:rsidRPr="00EF29D0">
        <w:rPr>
          <w:rFonts w:cstheme="minorHAnsi"/>
          <w:color w:val="000000" w:themeColor="text1"/>
          <w:sz w:val="24"/>
          <w:lang w:val="ka-GE"/>
        </w:rPr>
        <w:t xml:space="preserve"> CR=7.</w:t>
      </w:r>
      <w:r w:rsidR="00CC5E19" w:rsidRPr="00EF29D0">
        <w:rPr>
          <w:rFonts w:cstheme="minorHAnsi"/>
          <w:color w:val="000000" w:themeColor="text1"/>
          <w:sz w:val="24"/>
          <w:lang w:val="ka-GE"/>
        </w:rPr>
        <w:t>2</w:t>
      </w:r>
      <w:r w:rsidRPr="00EF29D0">
        <w:rPr>
          <w:rFonts w:cstheme="minorHAnsi"/>
          <w:color w:val="000000" w:themeColor="text1"/>
          <w:sz w:val="24"/>
          <w:lang w:val="ka-GE"/>
        </w:rPr>
        <w:t>% &lt; 10%.</w:t>
      </w:r>
    </w:p>
    <w:p w14:paraId="6D074791" w14:textId="77777777" w:rsidR="008A6DA2" w:rsidRPr="00EF29D0" w:rsidRDefault="008A6DA2" w:rsidP="00D1290A">
      <w:pPr>
        <w:spacing w:before="120" w:after="120" w:line="276" w:lineRule="auto"/>
        <w:jc w:val="both"/>
        <w:rPr>
          <w:rFonts w:cstheme="minorHAnsi"/>
          <w:sz w:val="24"/>
          <w:lang w:val="ka-GE"/>
        </w:rPr>
      </w:pPr>
      <w:r w:rsidRPr="00EF29D0">
        <w:rPr>
          <w:rFonts w:cstheme="minorHAnsi"/>
          <w:sz w:val="24"/>
          <w:lang w:val="ka-GE"/>
        </w:rPr>
        <w:t>თავის მხრივ, პოლიტიკის თითოეული ალტერნატივა საბაზისო სცენართან მიმართებით შეფასდა ქულებით, იმისდა მიხედვით, თუ როგორია მისი ზეგავლენა და მნიშვნელობა უპირატესობის შკალაზე. შეფასება განხორციელდა -5-დან 5 ქულამდე, სადაც “</w:t>
      </w:r>
      <w:r w:rsidRPr="00EF29D0">
        <w:rPr>
          <w:rFonts w:cstheme="minorHAnsi"/>
          <w:b/>
          <w:sz w:val="24"/>
          <w:lang w:val="ka-GE"/>
        </w:rPr>
        <w:t>-5</w:t>
      </w:r>
      <w:r w:rsidRPr="00EF29D0">
        <w:rPr>
          <w:rFonts w:cstheme="minorHAnsi"/>
          <w:sz w:val="24"/>
          <w:lang w:val="ka-GE"/>
        </w:rPr>
        <w:t>” წარმოადგენს რეალურად ყველაზე ნაკლებად სასურველ ალტერნატივას, ხოლო “</w:t>
      </w:r>
      <w:r w:rsidRPr="00EF29D0">
        <w:rPr>
          <w:rFonts w:cstheme="minorHAnsi"/>
          <w:b/>
          <w:sz w:val="24"/>
          <w:lang w:val="ka-GE"/>
        </w:rPr>
        <w:t>5</w:t>
      </w:r>
      <w:r w:rsidRPr="00EF29D0">
        <w:rPr>
          <w:rFonts w:cstheme="minorHAnsi"/>
          <w:sz w:val="24"/>
          <w:lang w:val="ka-GE"/>
        </w:rPr>
        <w:t xml:space="preserve">” - ყველაზე მეტად სასურველს. </w:t>
      </w:r>
    </w:p>
    <w:p w14:paraId="4B5174F2" w14:textId="48F4141E" w:rsidR="008A6DA2" w:rsidRPr="00EF29D0" w:rsidRDefault="008A6DA2" w:rsidP="00D1290A">
      <w:pPr>
        <w:spacing w:before="120" w:after="120" w:line="276" w:lineRule="auto"/>
        <w:jc w:val="both"/>
        <w:rPr>
          <w:rFonts w:eastAsia="Arial Unicode MS" w:cstheme="minorHAnsi"/>
          <w:sz w:val="24"/>
          <w:szCs w:val="24"/>
          <w:lang w:val="ka-GE"/>
        </w:rPr>
      </w:pPr>
      <w:r w:rsidRPr="00EF29D0">
        <w:rPr>
          <w:rFonts w:eastAsia="Merriweather" w:cstheme="minorHAnsi"/>
          <w:sz w:val="24"/>
          <w:szCs w:val="24"/>
          <w:lang w:val="ka-GE"/>
        </w:rPr>
        <w:lastRenderedPageBreak/>
        <w:t xml:space="preserve">დაინტერესებულ მხარეებთან კონსულტაციების, ლიტერატურისა და საერთაშორისო პრაქტიკის გათვალისწინებით, შეფასდა თითოეული ალტერნატივის ეფექტიანობა და მიზნებთან თავსებადობა. </w:t>
      </w:r>
      <w:r w:rsidRPr="00EF29D0">
        <w:rPr>
          <w:rFonts w:cstheme="minorHAnsi"/>
          <w:sz w:val="24"/>
          <w:lang w:val="ka-GE"/>
        </w:rPr>
        <w:t xml:space="preserve">შედეგად, თითოეული თვისებრივი კრიტერიუმის წონის კოეფიციენტი გამრავლდა თითოეული ალტერნატივისთვის ამ კრიტერიუმში მინიჭებულ ქულაზე. საბოლოო შედეგის მისაღებად კი, დაჯამდა </w:t>
      </w:r>
      <w:r w:rsidRPr="00EF29D0">
        <w:rPr>
          <w:rFonts w:eastAsia="Arial Unicode MS" w:cstheme="minorHAnsi"/>
          <w:sz w:val="24"/>
          <w:szCs w:val="24"/>
          <w:lang w:val="ka-GE"/>
        </w:rPr>
        <w:t>ყველა კრიტერიუმის მთლიანი შედეგები</w:t>
      </w:r>
      <w:r w:rsidR="00F62C3C" w:rsidRPr="00EF29D0">
        <w:rPr>
          <w:rFonts w:eastAsia="Arial Unicode MS" w:cstheme="minorHAnsi"/>
          <w:sz w:val="24"/>
          <w:szCs w:val="24"/>
        </w:rPr>
        <w:t>.</w:t>
      </w:r>
      <w:r w:rsidRPr="00EF29D0">
        <w:rPr>
          <w:rFonts w:eastAsia="Arial Unicode MS" w:cstheme="minorHAnsi"/>
          <w:sz w:val="24"/>
          <w:szCs w:val="24"/>
          <w:lang w:val="ka-GE"/>
        </w:rPr>
        <w:t xml:space="preserve"> </w:t>
      </w:r>
    </w:p>
    <w:p w14:paraId="5941A8EB" w14:textId="1971C397" w:rsidR="00D03ED5" w:rsidRPr="00EF29D0" w:rsidRDefault="00EF3E87" w:rsidP="00565993">
      <w:pPr>
        <w:spacing w:before="120" w:after="120" w:line="276" w:lineRule="auto"/>
        <w:jc w:val="both"/>
        <w:rPr>
          <w:rFonts w:cstheme="minorHAnsi"/>
          <w:sz w:val="24"/>
          <w:lang w:val="ka-GE"/>
        </w:rPr>
      </w:pPr>
      <w:r w:rsidRPr="00EF29D0">
        <w:rPr>
          <w:rFonts w:cstheme="minorHAnsi"/>
          <w:sz w:val="24"/>
          <w:lang w:val="ka-GE"/>
        </w:rPr>
        <w:t xml:space="preserve">როგორც უკვე აღვნიშნეთ, </w:t>
      </w:r>
      <w:r w:rsidR="00014D9B" w:rsidRPr="00EF29D0">
        <w:rPr>
          <w:rFonts w:cstheme="minorHAnsi"/>
          <w:sz w:val="24"/>
          <w:lang w:val="ka-GE"/>
        </w:rPr>
        <w:t>თვისებრივი შეფასების ფარგლებში, თითოეული ალტერნატივა შეფასდა შემდეგი 5 კრიტერიუმის მიხედვით: ეფექტიანობა, ეკონომიკური, სოციალური, გარემოს დაცვა და განხორციელებადობა.</w:t>
      </w:r>
      <w:r w:rsidRPr="00EF29D0">
        <w:rPr>
          <w:rFonts w:cstheme="minorHAnsi"/>
          <w:sz w:val="24"/>
          <w:lang w:val="ka-GE"/>
        </w:rPr>
        <w:t xml:space="preserve"> </w:t>
      </w:r>
      <w:r w:rsidR="001149DF" w:rsidRPr="00EF29D0">
        <w:rPr>
          <w:rFonts w:cstheme="minorHAnsi"/>
          <w:sz w:val="24"/>
          <w:lang w:val="ka-GE"/>
        </w:rPr>
        <w:t xml:space="preserve">თითოეული კრიტერიუმი </w:t>
      </w:r>
      <w:r w:rsidR="008A6DA2" w:rsidRPr="00EF29D0">
        <w:rPr>
          <w:rFonts w:cstheme="minorHAnsi"/>
          <w:sz w:val="24"/>
          <w:lang w:val="ka-GE"/>
        </w:rPr>
        <w:t>აფასებს</w:t>
      </w:r>
      <w:r w:rsidR="001149DF" w:rsidRPr="00EF29D0">
        <w:rPr>
          <w:rFonts w:cstheme="minorHAnsi"/>
          <w:sz w:val="24"/>
          <w:lang w:val="ka-GE"/>
        </w:rPr>
        <w:t xml:space="preserve">, თუ </w:t>
      </w:r>
      <w:r w:rsidR="008A6DA2" w:rsidRPr="00EF29D0">
        <w:rPr>
          <w:rFonts w:cstheme="minorHAnsi"/>
          <w:sz w:val="24"/>
          <w:lang w:val="ka-GE"/>
        </w:rPr>
        <w:t xml:space="preserve">რამდენად პასუხობს რეგულაცია დასახულ მიზნებს და ამასთან, რამდენად ეფექტურია რეგულაციის გავლენა შედეგზე მის აღსრულებასთან დაკავშირებული ხარჯების გათვალისწინებით. </w:t>
      </w:r>
      <w:r w:rsidR="00014D9B" w:rsidRPr="00EF29D0">
        <w:rPr>
          <w:rFonts w:cstheme="minorHAnsi"/>
          <w:sz w:val="24"/>
          <w:lang w:val="ka-GE"/>
        </w:rPr>
        <w:t xml:space="preserve">კრიტერიუმი აფასებს პოლიტიკის ინტერვენციის ზოგადი და კონკრეტული მიზნების მხარდაჭერის შესაძლებლობას. </w:t>
      </w:r>
    </w:p>
    <w:p w14:paraId="3BDD626A" w14:textId="77777777" w:rsidR="001149DF" w:rsidRPr="00EF29D0" w:rsidRDefault="001149DF" w:rsidP="00565993">
      <w:pPr>
        <w:spacing w:before="120" w:after="120" w:line="276" w:lineRule="auto"/>
        <w:jc w:val="both"/>
        <w:rPr>
          <w:rFonts w:cstheme="minorHAnsi"/>
          <w:sz w:val="24"/>
          <w:lang w:val="ka-GE"/>
        </w:rPr>
      </w:pPr>
      <w:r w:rsidRPr="00EF29D0">
        <w:rPr>
          <w:rFonts w:cstheme="minorHAnsi"/>
          <w:sz w:val="24"/>
          <w:lang w:val="ka-GE"/>
        </w:rPr>
        <w:t>ქვემოთ მოცემულია თითოეული კრიტერიუმის მნიშვნელობა და გავლენა.</w:t>
      </w:r>
    </w:p>
    <w:p w14:paraId="76B29143" w14:textId="77777777" w:rsidR="001D0A84" w:rsidRPr="00EF29D0" w:rsidRDefault="001149DF" w:rsidP="00565993">
      <w:pPr>
        <w:spacing w:before="120" w:after="120" w:line="276" w:lineRule="auto"/>
        <w:jc w:val="both"/>
        <w:rPr>
          <w:rFonts w:cstheme="minorHAnsi"/>
          <w:b/>
          <w:color w:val="1F4E79" w:themeColor="accent1" w:themeShade="80"/>
          <w:sz w:val="24"/>
          <w:lang w:val="ka-GE"/>
        </w:rPr>
      </w:pPr>
      <w:r w:rsidRPr="00EF29D0">
        <w:rPr>
          <w:rFonts w:cstheme="minorHAnsi"/>
          <w:b/>
          <w:color w:val="1F4E79" w:themeColor="accent1" w:themeShade="80"/>
          <w:sz w:val="24"/>
          <w:lang w:val="ka-GE"/>
        </w:rPr>
        <w:t>ეფექტიანობა 1</w:t>
      </w:r>
    </w:p>
    <w:p w14:paraId="5D161C74" w14:textId="59164ED8" w:rsidR="004B0DBB" w:rsidRPr="00EF29D0" w:rsidRDefault="00D03ED5" w:rsidP="00565993">
      <w:pPr>
        <w:spacing w:before="120" w:after="120" w:line="276" w:lineRule="auto"/>
        <w:jc w:val="both"/>
        <w:rPr>
          <w:rFonts w:cstheme="minorHAnsi"/>
          <w:sz w:val="24"/>
          <w:lang w:val="ka-GE"/>
        </w:rPr>
      </w:pPr>
      <w:r w:rsidRPr="00EF29D0">
        <w:rPr>
          <w:rFonts w:cstheme="minorHAnsi"/>
          <w:sz w:val="24"/>
          <w:lang w:val="ka-GE"/>
        </w:rPr>
        <w:t>პირველი ალტერნატივის შემთხვევაში,</w:t>
      </w:r>
      <w:r w:rsidR="00722116" w:rsidRPr="00EF29D0">
        <w:rPr>
          <w:rFonts w:cstheme="minorHAnsi"/>
          <w:sz w:val="24"/>
          <w:lang w:val="ka-GE"/>
        </w:rPr>
        <w:t xml:space="preserve"> მუნიციპალიტეტის ადმინისტრაციულ საზღვრებში ტაქსების საქმიანობის რეგულირება, უზრუნველყოფს როგორც მუნიციპალიტეტებში მსუბუქი ავტომობილით − ტაქსით (</w:t>
      </w:r>
      <w:r w:rsidR="00EF29D0" w:rsidRPr="00EF29D0">
        <w:rPr>
          <w:rFonts w:cstheme="minorHAnsi"/>
          <w:sz w:val="24"/>
          <w:lang w:val="ka-GE"/>
        </w:rPr>
        <w:t>M</w:t>
      </w:r>
      <w:r w:rsidR="00EF29D0" w:rsidRPr="00EF29D0">
        <w:rPr>
          <w:rFonts w:cstheme="minorHAnsi"/>
          <w:sz w:val="24"/>
          <w:vertAlign w:val="subscript"/>
          <w:lang w:val="ka-GE"/>
        </w:rPr>
        <w:t>1</w:t>
      </w:r>
      <w:r w:rsidR="00722116" w:rsidRPr="00EF29D0">
        <w:rPr>
          <w:rFonts w:cstheme="minorHAnsi"/>
          <w:sz w:val="24"/>
          <w:lang w:val="ka-GE"/>
        </w:rPr>
        <w:t xml:space="preserve"> კატეგორია) მგზავრთა გადაყვანის სფეროს გაჯანსაღებას, ასევე, ხელს შეუწყობს ქვეყნის შიდა რეგულარული სამგზავრო გადაყვანის რეგულირების პოლიტიკის განხორციელებას, რაც </w:t>
      </w:r>
      <w:r w:rsidR="001149DF" w:rsidRPr="00EF29D0">
        <w:rPr>
          <w:rFonts w:cstheme="minorHAnsi"/>
          <w:sz w:val="24"/>
          <w:lang w:val="ka-GE"/>
        </w:rPr>
        <w:t>უმნიშვნელოვანესია ერთიანი სატრანსპორტო პოლიტიკის შემუშავების მიზნით</w:t>
      </w:r>
      <w:r w:rsidR="00722116" w:rsidRPr="00EF29D0">
        <w:rPr>
          <w:rFonts w:cstheme="minorHAnsi"/>
          <w:sz w:val="24"/>
          <w:lang w:val="ka-GE"/>
        </w:rPr>
        <w:t>.</w:t>
      </w:r>
    </w:p>
    <w:p w14:paraId="6B2AC852" w14:textId="77777777" w:rsidR="001D0A84" w:rsidRPr="00EF29D0" w:rsidRDefault="008A6DA2" w:rsidP="00565993">
      <w:pPr>
        <w:spacing w:before="120" w:after="120" w:line="276" w:lineRule="auto"/>
        <w:jc w:val="both"/>
        <w:rPr>
          <w:rFonts w:cstheme="minorHAnsi"/>
          <w:b/>
          <w:color w:val="1F4E79" w:themeColor="accent1" w:themeShade="80"/>
          <w:sz w:val="24"/>
          <w:lang w:val="ka-GE"/>
        </w:rPr>
      </w:pPr>
      <w:r w:rsidRPr="00EF29D0">
        <w:rPr>
          <w:rFonts w:cstheme="minorHAnsi"/>
          <w:b/>
          <w:color w:val="1F4E79" w:themeColor="accent1" w:themeShade="80"/>
          <w:sz w:val="24"/>
          <w:lang w:val="ka-GE"/>
        </w:rPr>
        <w:t>ეფექტიანობა</w:t>
      </w:r>
      <w:r w:rsidR="00145AAF" w:rsidRPr="00EF29D0">
        <w:rPr>
          <w:rFonts w:cstheme="minorHAnsi"/>
          <w:b/>
          <w:color w:val="1F4E79" w:themeColor="accent1" w:themeShade="80"/>
          <w:sz w:val="24"/>
          <w:lang w:val="ka-GE"/>
        </w:rPr>
        <w:t xml:space="preserve"> 2</w:t>
      </w:r>
    </w:p>
    <w:p w14:paraId="43D54782" w14:textId="60C8532E" w:rsidR="00145AAF" w:rsidRPr="00EF29D0" w:rsidRDefault="001149DF" w:rsidP="00565993">
      <w:pPr>
        <w:spacing w:before="120" w:after="120" w:line="276" w:lineRule="auto"/>
        <w:jc w:val="both"/>
        <w:rPr>
          <w:rFonts w:cstheme="minorHAnsi"/>
          <w:sz w:val="24"/>
        </w:rPr>
      </w:pPr>
      <w:r w:rsidRPr="00EF29D0">
        <w:rPr>
          <w:rFonts w:cstheme="minorHAnsi"/>
          <w:sz w:val="24"/>
          <w:szCs w:val="24"/>
          <w:lang w:val="ka-GE"/>
        </w:rPr>
        <w:t xml:space="preserve">ავტომობილების ტექნიკური მდგომარეობის და მისი უსაფრთხოების გაუმჯობესება წარმოადგენს ერთ-ერთ მნიშვნელოვან პრიორიტეტს. </w:t>
      </w:r>
      <w:r w:rsidR="00145AAF" w:rsidRPr="00EF29D0">
        <w:rPr>
          <w:rFonts w:cstheme="minorHAnsi"/>
          <w:color w:val="000000" w:themeColor="text1"/>
          <w:sz w:val="24"/>
          <w:lang w:val="ka-GE"/>
        </w:rPr>
        <w:t xml:space="preserve">ავტომობილებისთვის დაწესებული ტექნიკური ინსპექტირების მოთხოვნების ვალდებულების შესრულება, მნიშვნელოვნად არის დამოკიდებული </w:t>
      </w:r>
      <w:r w:rsidR="00145AAF" w:rsidRPr="00EF29D0">
        <w:rPr>
          <w:rFonts w:cstheme="minorHAnsi"/>
          <w:color w:val="000000" w:themeColor="text1"/>
          <w:sz w:val="24"/>
          <w:szCs w:val="24"/>
          <w:lang w:val="ka-GE"/>
        </w:rPr>
        <w:t>ზედამხედველობის სისტემის ეფექტიანობაზე. ამდენად, მნიშვნელოვანია იმ ინსტრუმენტების გაძლიერება, რომელიც ხელს შეუწყობს სტანდარტების საყოველთაოდ დანერგვას, დარღვევების პრევენციას/შემცირებას</w:t>
      </w:r>
      <w:r w:rsidR="00565993" w:rsidRPr="00EF29D0">
        <w:rPr>
          <w:rFonts w:cstheme="minorHAnsi"/>
          <w:color w:val="000000" w:themeColor="text1"/>
          <w:sz w:val="24"/>
          <w:szCs w:val="24"/>
          <w:lang w:val="ka-GE"/>
        </w:rPr>
        <w:t>,</w:t>
      </w:r>
      <w:r w:rsidRPr="00EF29D0">
        <w:rPr>
          <w:rFonts w:cstheme="minorHAnsi"/>
          <w:color w:val="000000" w:themeColor="text1"/>
          <w:sz w:val="24"/>
          <w:szCs w:val="24"/>
          <w:lang w:val="ka-GE"/>
        </w:rPr>
        <w:t xml:space="preserve"> ამასთან, შესაბამისი</w:t>
      </w:r>
      <w:r w:rsidR="00145AAF" w:rsidRPr="00EF29D0">
        <w:rPr>
          <w:rFonts w:cstheme="minorHAnsi"/>
          <w:sz w:val="24"/>
          <w:lang w:val="ka-GE"/>
        </w:rPr>
        <w:t xml:space="preserve"> ზედამხედველი ორგანოს უფლებამოსილებ</w:t>
      </w:r>
      <w:r w:rsidRPr="00EF29D0">
        <w:rPr>
          <w:rFonts w:cstheme="minorHAnsi"/>
          <w:sz w:val="24"/>
          <w:lang w:val="ka-GE"/>
        </w:rPr>
        <w:t>ის გაფართოებას</w:t>
      </w:r>
      <w:r w:rsidR="00145AAF" w:rsidRPr="00EF29D0">
        <w:rPr>
          <w:rFonts w:cstheme="minorHAnsi"/>
          <w:sz w:val="24"/>
          <w:lang w:val="ka-GE"/>
        </w:rPr>
        <w:t xml:space="preserve">, მათ შორის, </w:t>
      </w:r>
      <w:r w:rsidRPr="00EF29D0">
        <w:rPr>
          <w:rFonts w:cstheme="minorHAnsi"/>
          <w:sz w:val="24"/>
          <w:lang w:val="ka-GE"/>
        </w:rPr>
        <w:t>ზედამხედველობის</w:t>
      </w:r>
      <w:r w:rsidR="00565993" w:rsidRPr="00EF29D0">
        <w:rPr>
          <w:rFonts w:cstheme="minorHAnsi"/>
          <w:sz w:val="24"/>
          <w:lang w:val="ka-GE"/>
        </w:rPr>
        <w:t>,</w:t>
      </w:r>
      <w:r w:rsidRPr="00EF29D0">
        <w:rPr>
          <w:rFonts w:cstheme="minorHAnsi"/>
          <w:sz w:val="24"/>
          <w:lang w:val="ka-GE"/>
        </w:rPr>
        <w:t xml:space="preserve"> მონიტორინგის</w:t>
      </w:r>
      <w:r w:rsidR="00565993" w:rsidRPr="00EF29D0">
        <w:rPr>
          <w:rFonts w:cstheme="minorHAnsi"/>
          <w:sz w:val="24"/>
          <w:lang w:val="ka-GE"/>
        </w:rPr>
        <w:t xml:space="preserve"> და საჯარიმო</w:t>
      </w:r>
      <w:r w:rsidRPr="00EF29D0">
        <w:rPr>
          <w:rFonts w:cstheme="minorHAnsi"/>
          <w:sz w:val="24"/>
          <w:lang w:val="ka-GE"/>
        </w:rPr>
        <w:t xml:space="preserve"> </w:t>
      </w:r>
      <w:r w:rsidR="00145AAF" w:rsidRPr="00EF29D0">
        <w:rPr>
          <w:rFonts w:cstheme="minorHAnsi"/>
          <w:sz w:val="24"/>
          <w:lang w:val="ka-GE"/>
        </w:rPr>
        <w:t xml:space="preserve">მექანიზმების </w:t>
      </w:r>
      <w:r w:rsidR="00565993" w:rsidRPr="00EF29D0">
        <w:rPr>
          <w:rFonts w:cstheme="minorHAnsi"/>
          <w:sz w:val="24"/>
          <w:lang w:val="ka-GE"/>
        </w:rPr>
        <w:t>დანერგვით</w:t>
      </w:r>
      <w:r w:rsidRPr="00EF29D0">
        <w:rPr>
          <w:rFonts w:cstheme="minorHAnsi"/>
          <w:sz w:val="24"/>
          <w:lang w:val="ka-GE"/>
        </w:rPr>
        <w:t>.</w:t>
      </w:r>
    </w:p>
    <w:p w14:paraId="667FE84B" w14:textId="1F01D356" w:rsidR="00EF6EAF" w:rsidRPr="00EF29D0" w:rsidRDefault="008A6DA2" w:rsidP="00EF6EAF">
      <w:pPr>
        <w:spacing w:before="240" w:after="120" w:line="276" w:lineRule="auto"/>
        <w:jc w:val="both"/>
        <w:rPr>
          <w:rFonts w:cstheme="minorHAnsi"/>
          <w:b/>
          <w:color w:val="1F4E79" w:themeColor="accent1" w:themeShade="80"/>
          <w:sz w:val="24"/>
          <w:lang w:val="ka-GE"/>
        </w:rPr>
      </w:pPr>
      <w:r w:rsidRPr="00EF29D0">
        <w:rPr>
          <w:rFonts w:cstheme="minorHAnsi"/>
          <w:b/>
          <w:color w:val="1F4E79" w:themeColor="accent1" w:themeShade="80"/>
          <w:sz w:val="24"/>
          <w:lang w:val="ka-GE"/>
        </w:rPr>
        <w:t>ეკონომიკური</w:t>
      </w:r>
    </w:p>
    <w:p w14:paraId="52FD690D" w14:textId="40974EDD" w:rsidR="001149DF" w:rsidRPr="00EF29D0" w:rsidRDefault="00970304" w:rsidP="0037616C">
      <w:pPr>
        <w:spacing w:before="120" w:after="120" w:line="276" w:lineRule="auto"/>
        <w:jc w:val="both"/>
        <w:rPr>
          <w:rFonts w:cstheme="minorHAnsi"/>
          <w:noProof/>
          <w:sz w:val="24"/>
          <w:szCs w:val="24"/>
          <w:lang w:val="ka-GE"/>
        </w:rPr>
      </w:pPr>
      <w:r w:rsidRPr="00EF29D0">
        <w:rPr>
          <w:rFonts w:cstheme="minorHAnsi"/>
          <w:sz w:val="24"/>
          <w:lang w:val="ka-GE"/>
        </w:rPr>
        <w:t>მნიშვნელოვანია, რომ სექტორში არსებულმა მარეგულირებელმა ნორმებმა უზრუნველყოს თანაბარი პირობების შექმნა დარგში მოქმედი სუბიექტებისთვის</w:t>
      </w:r>
      <w:r w:rsidR="0037616C" w:rsidRPr="00EF29D0">
        <w:rPr>
          <w:rFonts w:cstheme="minorHAnsi"/>
          <w:sz w:val="24"/>
          <w:lang w:val="ka-GE"/>
        </w:rPr>
        <w:t>. არსებითად მნიშვნელოვანია,</w:t>
      </w:r>
      <w:r w:rsidRPr="00EF29D0">
        <w:rPr>
          <w:rFonts w:cstheme="minorHAnsi"/>
          <w:sz w:val="24"/>
          <w:lang w:val="ka-GE"/>
        </w:rPr>
        <w:t xml:space="preserve"> </w:t>
      </w:r>
      <w:r w:rsidR="0037616C" w:rsidRPr="00EF29D0">
        <w:rPr>
          <w:rFonts w:cstheme="minorHAnsi"/>
          <w:sz w:val="24"/>
          <w:lang w:val="ka-GE"/>
        </w:rPr>
        <w:t xml:space="preserve">რომ </w:t>
      </w:r>
      <w:r w:rsidR="0037616C" w:rsidRPr="00EF29D0">
        <w:rPr>
          <w:rFonts w:cstheme="minorHAnsi"/>
          <w:noProof/>
          <w:sz w:val="24"/>
          <w:szCs w:val="24"/>
          <w:lang w:val="ka-GE"/>
        </w:rPr>
        <w:t xml:space="preserve">კონკურენცია ხდებოდეს თანაბარ პირობებში და დადგენილი მინიმალური კრიტერიუმების საფუძველზე, რომელიც ცხადია, ხელს </w:t>
      </w:r>
      <w:r w:rsidR="0037616C" w:rsidRPr="00EF29D0">
        <w:rPr>
          <w:rFonts w:cstheme="minorHAnsi"/>
          <w:noProof/>
          <w:sz w:val="24"/>
          <w:szCs w:val="24"/>
          <w:lang w:val="ka-GE"/>
        </w:rPr>
        <w:lastRenderedPageBreak/>
        <w:t xml:space="preserve">შეუწყობს და შეამცირებს საბაზრო ჩავარდნას. ეკონომიკური თვალსაზრისით, ასევე, მნიშვნელოვანია </w:t>
      </w:r>
      <w:r w:rsidR="001149DF" w:rsidRPr="00EF29D0">
        <w:rPr>
          <w:rFonts w:cstheme="minorHAnsi"/>
          <w:noProof/>
          <w:sz w:val="24"/>
          <w:szCs w:val="24"/>
          <w:lang w:val="ka-GE"/>
        </w:rPr>
        <w:t>მონიტორინგის განხორციელების შესაძლებლობა</w:t>
      </w:r>
      <w:r w:rsidR="00ED34CF" w:rsidRPr="00EF29D0">
        <w:rPr>
          <w:rFonts w:cstheme="minorHAnsi"/>
          <w:noProof/>
          <w:sz w:val="24"/>
          <w:szCs w:val="24"/>
          <w:lang w:val="ka-GE"/>
        </w:rPr>
        <w:t xml:space="preserve"> და შესაბამის</w:t>
      </w:r>
      <w:r w:rsidR="0037616C" w:rsidRPr="00EF29D0">
        <w:rPr>
          <w:rFonts w:cstheme="minorHAnsi"/>
          <w:noProof/>
          <w:sz w:val="24"/>
          <w:szCs w:val="24"/>
          <w:lang w:val="ka-GE"/>
        </w:rPr>
        <w:t xml:space="preserve"> </w:t>
      </w:r>
      <w:r w:rsidR="001149DF" w:rsidRPr="00EF29D0">
        <w:rPr>
          <w:rFonts w:cstheme="minorHAnsi"/>
          <w:noProof/>
          <w:sz w:val="24"/>
          <w:szCs w:val="24"/>
          <w:lang w:val="ka-GE"/>
        </w:rPr>
        <w:t>მონაცემთა ბაზ</w:t>
      </w:r>
      <w:r w:rsidR="0037616C" w:rsidRPr="00EF29D0">
        <w:rPr>
          <w:rFonts w:cstheme="minorHAnsi"/>
          <w:noProof/>
          <w:sz w:val="24"/>
          <w:szCs w:val="24"/>
          <w:lang w:val="ka-GE"/>
        </w:rPr>
        <w:t>ის შექმნ</w:t>
      </w:r>
      <w:r w:rsidR="00ED34CF" w:rsidRPr="00EF29D0">
        <w:rPr>
          <w:rFonts w:cstheme="minorHAnsi"/>
          <w:noProof/>
          <w:sz w:val="24"/>
          <w:szCs w:val="24"/>
          <w:lang w:val="ka-GE"/>
        </w:rPr>
        <w:t>ა. აღნიშნული ხელს შეუწყობს</w:t>
      </w:r>
      <w:r w:rsidR="001149DF" w:rsidRPr="00EF29D0">
        <w:rPr>
          <w:rFonts w:cstheme="minorHAnsi"/>
          <w:noProof/>
          <w:sz w:val="24"/>
          <w:szCs w:val="24"/>
          <w:lang w:val="ka-GE"/>
        </w:rPr>
        <w:t xml:space="preserve"> </w:t>
      </w:r>
      <w:r w:rsidR="0037616C" w:rsidRPr="00EF29D0">
        <w:rPr>
          <w:rFonts w:cstheme="minorHAnsi"/>
          <w:noProof/>
          <w:sz w:val="24"/>
          <w:szCs w:val="24"/>
          <w:lang w:val="ka-GE"/>
        </w:rPr>
        <w:t xml:space="preserve">სახელმწიფოს </w:t>
      </w:r>
      <w:r w:rsidR="001D0A84" w:rsidRPr="00EF29D0">
        <w:rPr>
          <w:rFonts w:cstheme="minorHAnsi"/>
          <w:noProof/>
          <w:sz w:val="24"/>
          <w:szCs w:val="24"/>
          <w:lang w:val="ka-GE"/>
        </w:rPr>
        <w:t xml:space="preserve">მიერ </w:t>
      </w:r>
      <w:r w:rsidR="0037616C" w:rsidRPr="00EF29D0">
        <w:rPr>
          <w:rFonts w:cstheme="minorHAnsi"/>
          <w:noProof/>
          <w:sz w:val="24"/>
          <w:szCs w:val="24"/>
          <w:lang w:val="ka-GE"/>
        </w:rPr>
        <w:t xml:space="preserve">ინფორმაციაზე </w:t>
      </w:r>
      <w:r w:rsidR="00ED34CF" w:rsidRPr="00EF29D0">
        <w:rPr>
          <w:rFonts w:cstheme="minorHAnsi"/>
          <w:noProof/>
          <w:sz w:val="24"/>
          <w:szCs w:val="24"/>
          <w:lang w:val="ka-GE"/>
        </w:rPr>
        <w:t>დაყრდნობით</w:t>
      </w:r>
      <w:r w:rsidR="001D0A84" w:rsidRPr="00EF29D0">
        <w:rPr>
          <w:rFonts w:cstheme="minorHAnsi"/>
          <w:noProof/>
          <w:sz w:val="24"/>
          <w:szCs w:val="24"/>
          <w:lang w:val="ka-GE"/>
        </w:rPr>
        <w:t>/</w:t>
      </w:r>
      <w:r w:rsidR="0037616C" w:rsidRPr="00EF29D0">
        <w:rPr>
          <w:rFonts w:cstheme="minorHAnsi"/>
          <w:noProof/>
          <w:sz w:val="24"/>
          <w:szCs w:val="24"/>
          <w:lang w:val="ka-GE"/>
        </w:rPr>
        <w:t xml:space="preserve">შეფასებით </w:t>
      </w:r>
      <w:r w:rsidR="00ED34CF" w:rsidRPr="00EF29D0">
        <w:rPr>
          <w:rFonts w:cstheme="minorHAnsi"/>
          <w:noProof/>
          <w:sz w:val="24"/>
          <w:szCs w:val="24"/>
          <w:lang w:val="ka-GE"/>
        </w:rPr>
        <w:t>შეისწ</w:t>
      </w:r>
      <w:r w:rsidR="001D0A84" w:rsidRPr="00EF29D0">
        <w:rPr>
          <w:rFonts w:cstheme="minorHAnsi"/>
          <w:noProof/>
          <w:sz w:val="24"/>
          <w:szCs w:val="24"/>
          <w:lang w:val="ka-GE"/>
        </w:rPr>
        <w:t>ავ</w:t>
      </w:r>
      <w:r w:rsidR="00ED34CF" w:rsidRPr="00EF29D0">
        <w:rPr>
          <w:rFonts w:cstheme="minorHAnsi"/>
          <w:noProof/>
          <w:sz w:val="24"/>
          <w:szCs w:val="24"/>
          <w:lang w:val="ka-GE"/>
        </w:rPr>
        <w:t xml:space="preserve">ლოს </w:t>
      </w:r>
      <w:r w:rsidR="001D0A84" w:rsidRPr="00EF29D0">
        <w:rPr>
          <w:rFonts w:cstheme="minorHAnsi"/>
          <w:noProof/>
          <w:sz w:val="24"/>
          <w:szCs w:val="24"/>
          <w:lang w:val="ka-GE"/>
        </w:rPr>
        <w:t xml:space="preserve">და გაანალიზოს </w:t>
      </w:r>
      <w:r w:rsidR="001149DF" w:rsidRPr="00EF29D0">
        <w:rPr>
          <w:rFonts w:cstheme="minorHAnsi"/>
          <w:noProof/>
          <w:sz w:val="24"/>
          <w:szCs w:val="24"/>
          <w:lang w:val="ka-GE"/>
        </w:rPr>
        <w:t>ბაზრ</w:t>
      </w:r>
      <w:r w:rsidR="00ED34CF" w:rsidRPr="00EF29D0">
        <w:rPr>
          <w:rFonts w:cstheme="minorHAnsi"/>
          <w:noProof/>
          <w:sz w:val="24"/>
          <w:szCs w:val="24"/>
          <w:lang w:val="ka-GE"/>
        </w:rPr>
        <w:t>ის</w:t>
      </w:r>
      <w:r w:rsidR="001149DF" w:rsidRPr="00EF29D0">
        <w:rPr>
          <w:rFonts w:cstheme="minorHAnsi"/>
          <w:noProof/>
          <w:sz w:val="24"/>
          <w:szCs w:val="24"/>
          <w:lang w:val="ka-GE"/>
        </w:rPr>
        <w:t xml:space="preserve"> ტენდენციები</w:t>
      </w:r>
      <w:r w:rsidR="00ED34CF" w:rsidRPr="00EF29D0">
        <w:rPr>
          <w:rFonts w:cstheme="minorHAnsi"/>
          <w:noProof/>
          <w:sz w:val="24"/>
          <w:szCs w:val="24"/>
          <w:lang w:val="ka-GE"/>
        </w:rPr>
        <w:t xml:space="preserve">, </w:t>
      </w:r>
      <w:r w:rsidR="001D0A84" w:rsidRPr="00EF29D0">
        <w:rPr>
          <w:rFonts w:cstheme="minorHAnsi"/>
          <w:noProof/>
          <w:sz w:val="24"/>
          <w:szCs w:val="24"/>
          <w:lang w:val="ka-GE"/>
        </w:rPr>
        <w:t xml:space="preserve">არსებული </w:t>
      </w:r>
      <w:r w:rsidR="00ED34CF" w:rsidRPr="00EF29D0">
        <w:rPr>
          <w:rFonts w:cstheme="minorHAnsi"/>
          <w:noProof/>
          <w:sz w:val="24"/>
          <w:szCs w:val="24"/>
          <w:lang w:val="ka-GE"/>
        </w:rPr>
        <w:t>გამოწვევები და აღნიშნულზე დაყრდნობით</w:t>
      </w:r>
      <w:r w:rsidR="001D0A84" w:rsidRPr="00EF29D0">
        <w:rPr>
          <w:rFonts w:cstheme="minorHAnsi"/>
          <w:noProof/>
          <w:sz w:val="24"/>
          <w:szCs w:val="24"/>
          <w:lang w:val="ka-GE"/>
        </w:rPr>
        <w:t>,</w:t>
      </w:r>
      <w:r w:rsidR="00ED34CF" w:rsidRPr="00EF29D0">
        <w:rPr>
          <w:rFonts w:cstheme="minorHAnsi"/>
          <w:noProof/>
          <w:sz w:val="24"/>
          <w:szCs w:val="24"/>
          <w:lang w:val="ka-GE"/>
        </w:rPr>
        <w:t xml:space="preserve"> შე</w:t>
      </w:r>
      <w:r w:rsidR="001D0A84" w:rsidRPr="00EF29D0">
        <w:rPr>
          <w:rFonts w:cstheme="minorHAnsi"/>
          <w:noProof/>
          <w:sz w:val="24"/>
          <w:szCs w:val="24"/>
          <w:lang w:val="ka-GE"/>
        </w:rPr>
        <w:t>ქ</w:t>
      </w:r>
      <w:r w:rsidR="00ED34CF" w:rsidRPr="00EF29D0">
        <w:rPr>
          <w:rFonts w:cstheme="minorHAnsi"/>
          <w:noProof/>
          <w:sz w:val="24"/>
          <w:szCs w:val="24"/>
          <w:lang w:val="ka-GE"/>
        </w:rPr>
        <w:t>მნას</w:t>
      </w:r>
      <w:r w:rsidR="0037616C" w:rsidRPr="00EF29D0">
        <w:rPr>
          <w:rFonts w:cstheme="minorHAnsi"/>
          <w:noProof/>
          <w:sz w:val="24"/>
          <w:szCs w:val="24"/>
          <w:lang w:val="ka-GE"/>
        </w:rPr>
        <w:t xml:space="preserve"> ეფექტიანი და საჭიროებებზე მორგებული პოლიტიკ</w:t>
      </w:r>
      <w:r w:rsidR="00ED34CF" w:rsidRPr="00EF29D0">
        <w:rPr>
          <w:rFonts w:cstheme="minorHAnsi"/>
          <w:noProof/>
          <w:sz w:val="24"/>
          <w:szCs w:val="24"/>
          <w:lang w:val="ka-GE"/>
        </w:rPr>
        <w:t>ა.</w:t>
      </w:r>
    </w:p>
    <w:p w14:paraId="500138C3" w14:textId="6A6ACE27" w:rsidR="008A6DA2" w:rsidRPr="00EF29D0" w:rsidRDefault="008A6DA2" w:rsidP="00D1290A">
      <w:pPr>
        <w:spacing w:before="300" w:after="120" w:line="276" w:lineRule="auto"/>
        <w:jc w:val="both"/>
        <w:rPr>
          <w:rFonts w:cstheme="minorHAnsi"/>
          <w:b/>
          <w:color w:val="1F4E79" w:themeColor="accent1" w:themeShade="80"/>
          <w:sz w:val="24"/>
          <w:lang w:val="ka-GE"/>
        </w:rPr>
      </w:pPr>
      <w:r w:rsidRPr="00EF29D0">
        <w:rPr>
          <w:rFonts w:cstheme="minorHAnsi"/>
          <w:b/>
          <w:color w:val="1F4E79" w:themeColor="accent1" w:themeShade="80"/>
          <w:sz w:val="24"/>
          <w:lang w:val="ka-GE"/>
        </w:rPr>
        <w:t>სოციალური</w:t>
      </w:r>
    </w:p>
    <w:p w14:paraId="11B1FCD1" w14:textId="0A17361F" w:rsidR="001149DF" w:rsidRPr="00EF29D0" w:rsidRDefault="00145AAF" w:rsidP="001D0A84">
      <w:pPr>
        <w:spacing w:before="120" w:after="120" w:line="276" w:lineRule="auto"/>
        <w:jc w:val="both"/>
        <w:rPr>
          <w:rFonts w:cstheme="minorHAnsi"/>
          <w:noProof/>
          <w:sz w:val="24"/>
          <w:szCs w:val="24"/>
          <w:lang w:val="ka-GE"/>
        </w:rPr>
      </w:pPr>
      <w:r w:rsidRPr="00EF29D0">
        <w:rPr>
          <w:rFonts w:cstheme="minorHAnsi"/>
          <w:noProof/>
          <w:sz w:val="24"/>
          <w:szCs w:val="24"/>
          <w:lang w:val="ka-GE"/>
        </w:rPr>
        <w:t>მგზავრთა უსაფრთხოებისა და მომსახურების ხარისხის გასაუმჯობესებლად</w:t>
      </w:r>
      <w:r w:rsidR="001D0A84" w:rsidRPr="00EF29D0">
        <w:rPr>
          <w:rFonts w:cstheme="minorHAnsi"/>
          <w:noProof/>
          <w:sz w:val="24"/>
          <w:szCs w:val="24"/>
          <w:lang w:val="ka-GE"/>
        </w:rPr>
        <w:t xml:space="preserve"> უმნიშვნელოვანესია უზრუნველყოფილი იქნას ერთიანი პოლიტიკის ჩამოყალიბება, რაც დადებითად აისახება </w:t>
      </w:r>
      <w:r w:rsidR="001149DF" w:rsidRPr="00EF29D0">
        <w:rPr>
          <w:rFonts w:cstheme="minorHAnsi"/>
          <w:noProof/>
          <w:sz w:val="24"/>
          <w:szCs w:val="24"/>
          <w:lang w:val="ka-GE"/>
        </w:rPr>
        <w:t>მომხმარებლის დანახარჯები</w:t>
      </w:r>
      <w:r w:rsidR="001D0A84" w:rsidRPr="00EF29D0">
        <w:rPr>
          <w:rFonts w:cstheme="minorHAnsi"/>
          <w:noProof/>
          <w:sz w:val="24"/>
          <w:szCs w:val="24"/>
          <w:lang w:val="ka-GE"/>
        </w:rPr>
        <w:t>ს შემცირებაზე</w:t>
      </w:r>
      <w:r w:rsidR="001149DF" w:rsidRPr="00EF29D0">
        <w:rPr>
          <w:rFonts w:cstheme="minorHAnsi"/>
          <w:noProof/>
          <w:sz w:val="24"/>
          <w:szCs w:val="24"/>
          <w:lang w:val="ka-GE"/>
        </w:rPr>
        <w:t xml:space="preserve">, </w:t>
      </w:r>
      <w:r w:rsidR="001D0A84" w:rsidRPr="00EF29D0">
        <w:rPr>
          <w:rFonts w:cstheme="minorHAnsi"/>
          <w:noProof/>
          <w:sz w:val="24"/>
          <w:szCs w:val="24"/>
          <w:lang w:val="ka-GE"/>
        </w:rPr>
        <w:t>რომელიც</w:t>
      </w:r>
      <w:r w:rsidR="001149DF" w:rsidRPr="00EF29D0">
        <w:rPr>
          <w:rFonts w:cstheme="minorHAnsi"/>
          <w:noProof/>
          <w:sz w:val="24"/>
          <w:szCs w:val="24"/>
          <w:lang w:val="ka-GE"/>
        </w:rPr>
        <w:t xml:space="preserve"> დაკავშირებულია გაურკვევლობასთან, ინფორმაციის ასიმეტრიასთან</w:t>
      </w:r>
      <w:r w:rsidR="001D0A84" w:rsidRPr="00EF29D0">
        <w:rPr>
          <w:rFonts w:cstheme="minorHAnsi"/>
          <w:noProof/>
          <w:sz w:val="24"/>
          <w:szCs w:val="24"/>
          <w:lang w:val="ka-GE"/>
        </w:rPr>
        <w:t>.</w:t>
      </w:r>
    </w:p>
    <w:p w14:paraId="3981EEB3" w14:textId="080F6353" w:rsidR="008A6DA2" w:rsidRPr="00EF29D0" w:rsidRDefault="008A6DA2" w:rsidP="00D1290A">
      <w:pPr>
        <w:spacing w:before="300" w:after="120" w:line="276" w:lineRule="auto"/>
        <w:jc w:val="both"/>
        <w:rPr>
          <w:rFonts w:cstheme="minorHAnsi"/>
          <w:b/>
          <w:color w:val="1F4E79" w:themeColor="accent1" w:themeShade="80"/>
          <w:sz w:val="24"/>
          <w:lang w:val="ka-GE"/>
        </w:rPr>
      </w:pPr>
      <w:r w:rsidRPr="00EF29D0">
        <w:rPr>
          <w:rFonts w:cstheme="minorHAnsi"/>
          <w:b/>
          <w:color w:val="1F4E79" w:themeColor="accent1" w:themeShade="80"/>
          <w:sz w:val="24"/>
          <w:lang w:val="ka-GE"/>
        </w:rPr>
        <w:t>გარემოსდაცვითი</w:t>
      </w:r>
    </w:p>
    <w:p w14:paraId="3EDC4E42" w14:textId="5F4B5AB9" w:rsidR="006E2CDE" w:rsidRPr="00EF29D0" w:rsidRDefault="006E2CDE" w:rsidP="003D1449">
      <w:pPr>
        <w:tabs>
          <w:tab w:val="left" w:pos="1676"/>
        </w:tabs>
        <w:spacing w:before="120" w:after="120" w:line="276" w:lineRule="auto"/>
        <w:jc w:val="both"/>
        <w:rPr>
          <w:rFonts w:cstheme="minorHAnsi"/>
          <w:noProof/>
          <w:sz w:val="24"/>
          <w:lang w:val="ka-GE"/>
        </w:rPr>
      </w:pPr>
      <w:r w:rsidRPr="00EF29D0">
        <w:rPr>
          <w:rFonts w:cstheme="minorHAnsi"/>
          <w:noProof/>
          <w:sz w:val="24"/>
          <w:lang w:val="ka-GE"/>
        </w:rPr>
        <w:t>გაეროს კლიმატის ცვლილების ჩარჩო კონვენციის ფარგლებში აღებული ვალდებულების ფარგლებში, ასევე, ევროკავშირის ასოცირების ხელშეკრულებისა და ეროვნული პრიორიტეტების ფარგლებში</w:t>
      </w:r>
      <w:r w:rsidR="003D1449" w:rsidRPr="00EF29D0">
        <w:rPr>
          <w:rFonts w:cstheme="minorHAnsi"/>
          <w:noProof/>
          <w:sz w:val="24"/>
          <w:lang w:val="ka-GE"/>
        </w:rPr>
        <w:t>,</w:t>
      </w:r>
      <w:r w:rsidRPr="00EF29D0">
        <w:rPr>
          <w:rFonts w:cstheme="minorHAnsi"/>
          <w:noProof/>
          <w:sz w:val="24"/>
          <w:lang w:val="ka-GE"/>
        </w:rPr>
        <w:t xml:space="preserve"> საქართველომ მნიშვნელოვან პრიორიტეტად განსაზღვრა სათბურის გაზების ემისიების შემცირება. სწორედ აღნიშნული შეთანხმებების და დოკუმენტების ფარგლებში, სათბურის გაზების ემისიების შემცირების სწორად დაგეგმვის პროცესში, ეკონომიკის სხვადასხვა სექტორს შორის განიხილება სატრანსპორტო სექტორიც, რომელიც ერთ-ერთი სწრაფად მზარდი სექტორია და ხასიათდება სათბურის გაზების მაღალი ემისიებით.</w:t>
      </w:r>
    </w:p>
    <w:p w14:paraId="32EDD69A" w14:textId="00FC0883" w:rsidR="00A62816" w:rsidRPr="00EF29D0" w:rsidRDefault="006E2CDE" w:rsidP="003D1449">
      <w:pPr>
        <w:tabs>
          <w:tab w:val="left" w:pos="1676"/>
        </w:tabs>
        <w:spacing w:before="120" w:after="120" w:line="276" w:lineRule="auto"/>
        <w:jc w:val="both"/>
        <w:rPr>
          <w:rFonts w:cstheme="minorHAnsi"/>
          <w:noProof/>
          <w:sz w:val="24"/>
          <w:lang w:val="ka-GE"/>
        </w:rPr>
      </w:pPr>
      <w:r w:rsidRPr="00EF29D0">
        <w:rPr>
          <w:rFonts w:cstheme="minorHAnsi"/>
          <w:noProof/>
          <w:sz w:val="24"/>
          <w:lang w:val="ka-GE"/>
        </w:rPr>
        <w:t xml:space="preserve">მოძველებული და არასათანადო ტექნიკურ მდგომარეობაში მყოფი სატრანსპორტო საშუალებები,  </w:t>
      </w:r>
      <w:r w:rsidR="001D0A84" w:rsidRPr="00EF29D0">
        <w:rPr>
          <w:rFonts w:cstheme="minorHAnsi"/>
          <w:noProof/>
          <w:sz w:val="24"/>
          <w:lang w:val="ka-GE"/>
        </w:rPr>
        <w:t xml:space="preserve">განსაკუთრებით მწვავე პრობლემას წარმოადგენს </w:t>
      </w:r>
      <w:r w:rsidR="00145AAF" w:rsidRPr="00EF29D0">
        <w:rPr>
          <w:rFonts w:cstheme="minorHAnsi"/>
          <w:noProof/>
          <w:sz w:val="24"/>
          <w:lang w:val="ka-GE"/>
        </w:rPr>
        <w:t>დიდ ქალაქებში</w:t>
      </w:r>
      <w:r w:rsidR="001D0A84" w:rsidRPr="00EF29D0">
        <w:rPr>
          <w:rFonts w:cstheme="minorHAnsi"/>
          <w:noProof/>
          <w:sz w:val="24"/>
          <w:lang w:val="ka-GE"/>
        </w:rPr>
        <w:t>, სადაც მაღალია კონცენტრაცია</w:t>
      </w:r>
      <w:r w:rsidR="003D1449" w:rsidRPr="00EF29D0">
        <w:rPr>
          <w:rFonts w:cstheme="minorHAnsi"/>
          <w:noProof/>
          <w:sz w:val="24"/>
          <w:lang w:val="ka-GE"/>
        </w:rPr>
        <w:t xml:space="preserve"> და</w:t>
      </w:r>
      <w:r w:rsidR="00F421DE" w:rsidRPr="00EF29D0">
        <w:rPr>
          <w:rFonts w:cstheme="minorHAnsi"/>
          <w:noProof/>
          <w:sz w:val="24"/>
          <w:lang w:val="ka-GE"/>
        </w:rPr>
        <w:t xml:space="preserve"> </w:t>
      </w:r>
      <w:r w:rsidR="003D1449" w:rsidRPr="00EF29D0">
        <w:rPr>
          <w:rFonts w:cstheme="minorHAnsi"/>
          <w:noProof/>
          <w:sz w:val="24"/>
          <w:lang w:val="ka-GE"/>
        </w:rPr>
        <w:t xml:space="preserve">მოძველებული სატრანსპორტო საშუალებების მიერ წარმოქმნილი ემისიები ნეგატიურად მოქმედებს გარემოზე </w:t>
      </w:r>
      <w:r w:rsidR="00145AAF" w:rsidRPr="00EF29D0">
        <w:rPr>
          <w:rFonts w:cstheme="minorHAnsi"/>
          <w:noProof/>
          <w:sz w:val="24"/>
          <w:lang w:val="ka-GE"/>
        </w:rPr>
        <w:t>და ზრდის უსაფრთხოებასთან დაკავშირებულ რისკებს.</w:t>
      </w:r>
      <w:r w:rsidR="003D1449" w:rsidRPr="00EF29D0">
        <w:rPr>
          <w:rFonts w:cstheme="minorHAnsi"/>
          <w:noProof/>
          <w:sz w:val="24"/>
          <w:lang w:val="ka-GE"/>
        </w:rPr>
        <w:t xml:space="preserve"> სწორედ ამიტომ, </w:t>
      </w:r>
      <w:r w:rsidR="00A62816" w:rsidRPr="00EF29D0">
        <w:rPr>
          <w:rFonts w:cstheme="minorHAnsi"/>
          <w:noProof/>
          <w:sz w:val="24"/>
          <w:lang w:val="ka-GE"/>
        </w:rPr>
        <w:t>ს</w:t>
      </w:r>
      <w:r w:rsidR="003D1449" w:rsidRPr="00EF29D0">
        <w:rPr>
          <w:rFonts w:cstheme="minorHAnsi"/>
          <w:noProof/>
          <w:sz w:val="24"/>
          <w:lang w:val="ka-GE"/>
        </w:rPr>
        <w:t>ა</w:t>
      </w:r>
      <w:r w:rsidR="00A62816" w:rsidRPr="00EF29D0">
        <w:rPr>
          <w:rFonts w:cstheme="minorHAnsi"/>
          <w:noProof/>
          <w:sz w:val="24"/>
          <w:lang w:val="ka-GE"/>
        </w:rPr>
        <w:t>თბური</w:t>
      </w:r>
      <w:r w:rsidR="003D1449" w:rsidRPr="00EF29D0">
        <w:rPr>
          <w:rFonts w:cstheme="minorHAnsi"/>
          <w:noProof/>
          <w:sz w:val="24"/>
          <w:lang w:val="ka-GE"/>
        </w:rPr>
        <w:t>ს გაზების</w:t>
      </w:r>
      <w:r w:rsidR="00A62816" w:rsidRPr="00EF29D0">
        <w:rPr>
          <w:rFonts w:cstheme="minorHAnsi"/>
          <w:noProof/>
          <w:sz w:val="24"/>
          <w:lang w:val="ka-GE"/>
        </w:rPr>
        <w:t xml:space="preserve"> ემისიების შემცირება საჭიროებს კომპლექსურ მიდგომას, </w:t>
      </w:r>
      <w:r w:rsidR="003D1449" w:rsidRPr="00EF29D0">
        <w:rPr>
          <w:rFonts w:cstheme="minorHAnsi"/>
          <w:noProof/>
          <w:sz w:val="24"/>
          <w:lang w:val="ka-GE"/>
        </w:rPr>
        <w:t xml:space="preserve">რისთვისაც უპირველესია ქვეყნის მასშტაბით ერთიანი </w:t>
      </w:r>
      <w:r w:rsidR="008B738A" w:rsidRPr="00EF29D0">
        <w:rPr>
          <w:rFonts w:cstheme="minorHAnsi"/>
          <w:noProof/>
          <w:sz w:val="24"/>
          <w:lang w:val="ka-GE"/>
        </w:rPr>
        <w:t xml:space="preserve">სატრანსპორტო </w:t>
      </w:r>
      <w:r w:rsidR="003D1449" w:rsidRPr="00EF29D0">
        <w:rPr>
          <w:rFonts w:cstheme="minorHAnsi"/>
          <w:noProof/>
          <w:sz w:val="24"/>
          <w:lang w:val="ka-GE"/>
        </w:rPr>
        <w:t xml:space="preserve">პოლიტიკის ჩამოყალიბება და </w:t>
      </w:r>
      <w:r w:rsidR="008B738A" w:rsidRPr="00EF29D0">
        <w:rPr>
          <w:rFonts w:cstheme="minorHAnsi"/>
          <w:noProof/>
          <w:sz w:val="24"/>
          <w:lang w:val="ka-GE"/>
        </w:rPr>
        <w:t xml:space="preserve">ეფექტიანი </w:t>
      </w:r>
      <w:r w:rsidR="003D1449" w:rsidRPr="00EF29D0">
        <w:rPr>
          <w:rFonts w:cstheme="minorHAnsi"/>
          <w:noProof/>
          <w:sz w:val="24"/>
          <w:lang w:val="ka-GE"/>
        </w:rPr>
        <w:t>განხორციელება.</w:t>
      </w:r>
    </w:p>
    <w:p w14:paraId="0146D6EC" w14:textId="77777777" w:rsidR="008A6DA2" w:rsidRPr="00EF29D0" w:rsidRDefault="008A6DA2" w:rsidP="00D1290A">
      <w:pPr>
        <w:spacing w:before="300" w:after="120" w:line="276" w:lineRule="auto"/>
        <w:jc w:val="both"/>
        <w:rPr>
          <w:rFonts w:cstheme="minorHAnsi"/>
          <w:b/>
          <w:color w:val="1F4E79" w:themeColor="accent1" w:themeShade="80"/>
          <w:sz w:val="24"/>
          <w:lang w:val="ka-GE"/>
        </w:rPr>
      </w:pPr>
      <w:r w:rsidRPr="00EF29D0">
        <w:rPr>
          <w:rFonts w:cstheme="minorHAnsi"/>
          <w:b/>
          <w:color w:val="1F4E79" w:themeColor="accent1" w:themeShade="80"/>
          <w:sz w:val="24"/>
          <w:lang w:val="ka-GE"/>
        </w:rPr>
        <w:t>განხორციელება</w:t>
      </w:r>
    </w:p>
    <w:p w14:paraId="6104660F" w14:textId="2549DC80" w:rsidR="005B40ED" w:rsidRPr="00EF29D0" w:rsidRDefault="00915B7E" w:rsidP="00446E08">
      <w:pPr>
        <w:spacing w:before="120" w:after="120" w:line="276" w:lineRule="auto"/>
        <w:jc w:val="both"/>
        <w:rPr>
          <w:rFonts w:cstheme="minorHAnsi"/>
        </w:rPr>
      </w:pPr>
      <w:bookmarkStart w:id="75" w:name="_Toc111560012"/>
      <w:bookmarkStart w:id="76" w:name="_Toc133836642"/>
      <w:r w:rsidRPr="00EF29D0">
        <w:rPr>
          <w:rFonts w:cstheme="minorHAnsi"/>
          <w:bCs/>
          <w:noProof/>
          <w:sz w:val="24"/>
          <w:szCs w:val="24"/>
          <w:lang w:val="ka-GE"/>
        </w:rPr>
        <w:t>შეფასდა აღნიშნული პოლიტიკის განხორციელების შესაძლებლობა. პირველი ალტერნატივის განხორციელების</w:t>
      </w:r>
      <w:r w:rsidR="00B8408F" w:rsidRPr="00EF29D0">
        <w:rPr>
          <w:rFonts w:cstheme="minorHAnsi"/>
          <w:bCs/>
          <w:noProof/>
          <w:sz w:val="24"/>
          <w:szCs w:val="24"/>
          <w:lang w:val="ka-GE"/>
        </w:rPr>
        <w:t>თვის</w:t>
      </w:r>
      <w:r w:rsidRPr="00EF29D0">
        <w:rPr>
          <w:rFonts w:cstheme="minorHAnsi"/>
          <w:bCs/>
          <w:noProof/>
          <w:sz w:val="24"/>
          <w:szCs w:val="24"/>
          <w:lang w:val="ka-GE"/>
        </w:rPr>
        <w:t xml:space="preserve"> </w:t>
      </w:r>
      <w:r w:rsidR="00B8408F" w:rsidRPr="00EF29D0">
        <w:rPr>
          <w:rFonts w:cstheme="minorHAnsi"/>
          <w:bCs/>
          <w:noProof/>
          <w:sz w:val="24"/>
          <w:szCs w:val="24"/>
          <w:lang w:val="ka-GE"/>
        </w:rPr>
        <w:t xml:space="preserve">საჭიროა </w:t>
      </w:r>
      <w:r w:rsidR="00283FA4" w:rsidRPr="00EF29D0">
        <w:rPr>
          <w:rFonts w:cstheme="minorHAnsi"/>
          <w:bCs/>
          <w:noProof/>
          <w:sz w:val="24"/>
          <w:szCs w:val="24"/>
          <w:lang w:val="ka-GE"/>
        </w:rPr>
        <w:t xml:space="preserve">მუნიციპალიტეტების მიერ შესაბამისი დადგენილების პროექტის მომზადება, თანამშრომელთა გადამზადება, შესაბამისი ელექტრონული სისტემის დანერგვა. ამასთან, უმნიშვნელოვანესია მუნიციპალიტეტის მიერ ზეგავლენის ქვეშ მყოფ ჯგუფებთან შეხვედრების ორგანიზება, მათი ინფორმირება </w:t>
      </w:r>
      <w:r w:rsidR="00283FA4" w:rsidRPr="00EF29D0">
        <w:rPr>
          <w:rFonts w:cstheme="minorHAnsi"/>
          <w:bCs/>
          <w:noProof/>
          <w:sz w:val="24"/>
          <w:szCs w:val="24"/>
          <w:lang w:val="ka-GE"/>
        </w:rPr>
        <w:lastRenderedPageBreak/>
        <w:t xml:space="preserve">დაგეგმილი ცვლილებების თაოაბაზე. მეორე ალტერნატივის შემთხვევაში, ასევე, მნიშვნელოვანია დაინტერესებულ მხარეებთან შეხვედრების ორგზანიზება და მათი ცნობიერების ამაღლება აღნიშნულ საკითხთან მიმართებით. </w:t>
      </w:r>
      <w:r w:rsidR="00D03ED5" w:rsidRPr="00EF29D0">
        <w:rPr>
          <w:rFonts w:cstheme="minorHAnsi"/>
          <w:bCs/>
          <w:noProof/>
          <w:sz w:val="24"/>
          <w:szCs w:val="24"/>
          <w:lang w:val="ka-GE"/>
        </w:rPr>
        <w:t>აღნიშნულის გათვალისწინებით, პირველი ალტერნატივის განხორციელება მნიშვნელოვნად ადვილია, პირველ ალტერნატივასთან მიმართებით.</w:t>
      </w:r>
    </w:p>
    <w:p w14:paraId="6C39D38F" w14:textId="77777777" w:rsidR="009711BC" w:rsidRPr="00EF29D0" w:rsidRDefault="009711BC" w:rsidP="00E71213">
      <w:pPr>
        <w:pStyle w:val="Caption"/>
        <w:rPr>
          <w:rFonts w:cstheme="minorHAnsi"/>
        </w:rPr>
      </w:pPr>
    </w:p>
    <w:p w14:paraId="3DA63405" w14:textId="02B81CE9" w:rsidR="00E71213" w:rsidRPr="00EF29D0" w:rsidRDefault="00E71213" w:rsidP="00E71213">
      <w:pPr>
        <w:pStyle w:val="Caption"/>
        <w:rPr>
          <w:rFonts w:cstheme="minorHAnsi"/>
          <w:sz w:val="20"/>
        </w:rPr>
      </w:pPr>
      <w:bookmarkStart w:id="77" w:name="_Toc149055609"/>
      <w:r w:rsidRPr="00EF29D0">
        <w:rPr>
          <w:rFonts w:cstheme="minorHAnsi"/>
          <w:sz w:val="20"/>
        </w:rPr>
        <w:t xml:space="preserve">ცხრილი </w:t>
      </w:r>
      <w:r w:rsidR="00242C6C" w:rsidRPr="00EF29D0">
        <w:rPr>
          <w:rFonts w:cstheme="minorHAnsi"/>
          <w:sz w:val="20"/>
        </w:rPr>
        <w:fldChar w:fldCharType="begin"/>
      </w:r>
      <w:r w:rsidR="00242C6C" w:rsidRPr="00EF29D0">
        <w:rPr>
          <w:rFonts w:cstheme="minorHAnsi"/>
          <w:sz w:val="20"/>
        </w:rPr>
        <w:instrText xml:space="preserve"> SEQ ცხრილი \* ARABIC </w:instrText>
      </w:r>
      <w:r w:rsidR="00242C6C" w:rsidRPr="00EF29D0">
        <w:rPr>
          <w:rFonts w:cstheme="minorHAnsi"/>
          <w:sz w:val="20"/>
        </w:rPr>
        <w:fldChar w:fldCharType="separate"/>
      </w:r>
      <w:r w:rsidR="00D20E16" w:rsidRPr="00EF29D0">
        <w:rPr>
          <w:rFonts w:cstheme="minorHAnsi"/>
          <w:noProof/>
          <w:sz w:val="20"/>
        </w:rPr>
        <w:t>8</w:t>
      </w:r>
      <w:r w:rsidR="00242C6C" w:rsidRPr="00EF29D0">
        <w:rPr>
          <w:rFonts w:cstheme="minorHAnsi"/>
          <w:noProof/>
          <w:sz w:val="20"/>
        </w:rPr>
        <w:fldChar w:fldCharType="end"/>
      </w:r>
      <w:r w:rsidRPr="00EF29D0">
        <w:rPr>
          <w:rFonts w:cstheme="minorHAnsi"/>
          <w:sz w:val="20"/>
        </w:rPr>
        <w:t>.</w:t>
      </w:r>
      <w:r w:rsidR="00C95D75" w:rsidRPr="00EF29D0">
        <w:rPr>
          <w:rFonts w:cstheme="minorHAnsi"/>
          <w:sz w:val="20"/>
          <w:lang w:val="ka-GE"/>
        </w:rPr>
        <w:t xml:space="preserve"> </w:t>
      </w:r>
      <w:r w:rsidRPr="00EF29D0">
        <w:rPr>
          <w:rFonts w:cstheme="minorHAnsi"/>
          <w:sz w:val="20"/>
        </w:rPr>
        <w:t>თვისებრივი ანალიზის შედეგი</w:t>
      </w:r>
      <w:bookmarkEnd w:id="77"/>
    </w:p>
    <w:tbl>
      <w:tblPr>
        <w:tblStyle w:val="TableDefinitionsGrid121"/>
        <w:tblpPr w:leftFromText="180" w:rightFromText="180" w:vertAnchor="text" w:horzAnchor="margin" w:tblpY="220"/>
        <w:tblW w:w="9319" w:type="dxa"/>
        <w:tblLook w:val="04A0" w:firstRow="1" w:lastRow="0" w:firstColumn="1" w:lastColumn="0" w:noHBand="0" w:noVBand="1"/>
      </w:tblPr>
      <w:tblGrid>
        <w:gridCol w:w="3724"/>
        <w:gridCol w:w="1369"/>
        <w:gridCol w:w="2181"/>
        <w:gridCol w:w="2045"/>
      </w:tblGrid>
      <w:tr w:rsidR="00E71213" w:rsidRPr="00EF29D0" w14:paraId="3272840D" w14:textId="77777777" w:rsidTr="00E71213">
        <w:trPr>
          <w:trHeight w:val="424"/>
        </w:trPr>
        <w:tc>
          <w:tcPr>
            <w:tcW w:w="3724" w:type="dxa"/>
            <w:tcBorders>
              <w:top w:val="single" w:sz="12" w:space="0" w:color="1F3864" w:themeColor="accent5" w:themeShade="80"/>
              <w:bottom w:val="single" w:sz="12" w:space="0" w:color="1F3864" w:themeColor="accent5" w:themeShade="80"/>
            </w:tcBorders>
            <w:shd w:val="clear" w:color="auto" w:fill="D9D9D9" w:themeFill="background1" w:themeFillShade="D9"/>
            <w:vAlign w:val="center"/>
          </w:tcPr>
          <w:p w14:paraId="4B12DAC5" w14:textId="77777777" w:rsidR="00E71213" w:rsidRPr="00EF29D0" w:rsidRDefault="00E71213" w:rsidP="00E71213">
            <w:pPr>
              <w:rPr>
                <w:rFonts w:asciiTheme="minorHAnsi" w:hAnsiTheme="minorHAnsi" w:cstheme="minorHAnsi"/>
                <w:b/>
                <w:lang w:val="ka-GE"/>
              </w:rPr>
            </w:pPr>
            <w:r w:rsidRPr="00EF29D0">
              <w:rPr>
                <w:rFonts w:asciiTheme="minorHAnsi" w:hAnsiTheme="minorHAnsi" w:cstheme="minorHAnsi"/>
                <w:b/>
                <w:lang w:val="ka-GE"/>
              </w:rPr>
              <w:t>კრიტერიუმი</w:t>
            </w:r>
          </w:p>
        </w:tc>
        <w:tc>
          <w:tcPr>
            <w:tcW w:w="1369" w:type="dxa"/>
            <w:tcBorders>
              <w:top w:val="single" w:sz="12" w:space="0" w:color="1F3864" w:themeColor="accent5" w:themeShade="80"/>
              <w:bottom w:val="single" w:sz="12" w:space="0" w:color="1F3864" w:themeColor="accent5" w:themeShade="80"/>
            </w:tcBorders>
            <w:shd w:val="clear" w:color="auto" w:fill="D9D9D9" w:themeFill="background1" w:themeFillShade="D9"/>
            <w:vAlign w:val="center"/>
          </w:tcPr>
          <w:p w14:paraId="2D5F91EE" w14:textId="77777777" w:rsidR="00E71213" w:rsidRPr="00EF29D0" w:rsidRDefault="00E71213" w:rsidP="00E71213">
            <w:pPr>
              <w:jc w:val="center"/>
              <w:rPr>
                <w:rFonts w:asciiTheme="minorHAnsi" w:hAnsiTheme="minorHAnsi" w:cstheme="minorHAnsi"/>
                <w:b/>
                <w:lang w:val="ka-GE"/>
              </w:rPr>
            </w:pPr>
            <w:r w:rsidRPr="00EF29D0">
              <w:rPr>
                <w:rFonts w:asciiTheme="minorHAnsi" w:hAnsiTheme="minorHAnsi" w:cstheme="minorHAnsi"/>
                <w:b/>
                <w:lang w:val="ka-GE"/>
              </w:rPr>
              <w:t>წონები</w:t>
            </w:r>
          </w:p>
        </w:tc>
        <w:tc>
          <w:tcPr>
            <w:tcW w:w="2181" w:type="dxa"/>
            <w:tcBorders>
              <w:top w:val="single" w:sz="12" w:space="0" w:color="1F3864" w:themeColor="accent5" w:themeShade="80"/>
              <w:bottom w:val="single" w:sz="12" w:space="0" w:color="1F3864" w:themeColor="accent5" w:themeShade="80"/>
            </w:tcBorders>
            <w:shd w:val="clear" w:color="auto" w:fill="D9D9D9" w:themeFill="background1" w:themeFillShade="D9"/>
            <w:vAlign w:val="center"/>
          </w:tcPr>
          <w:p w14:paraId="466E338C" w14:textId="77777777" w:rsidR="00E71213" w:rsidRPr="00EF29D0" w:rsidRDefault="00E71213" w:rsidP="00E71213">
            <w:pPr>
              <w:jc w:val="center"/>
              <w:rPr>
                <w:rFonts w:asciiTheme="minorHAnsi" w:hAnsiTheme="minorHAnsi" w:cstheme="minorHAnsi"/>
                <w:b/>
                <w:lang w:val="ka-GE"/>
              </w:rPr>
            </w:pPr>
            <w:r w:rsidRPr="00EF29D0">
              <w:rPr>
                <w:rFonts w:asciiTheme="minorHAnsi" w:hAnsiTheme="minorHAnsi" w:cstheme="minorHAnsi"/>
                <w:b/>
                <w:lang w:val="ka-GE"/>
              </w:rPr>
              <w:t>ალტერნატივა 1</w:t>
            </w:r>
          </w:p>
        </w:tc>
        <w:tc>
          <w:tcPr>
            <w:tcW w:w="2045" w:type="dxa"/>
            <w:tcBorders>
              <w:top w:val="single" w:sz="12" w:space="0" w:color="1F3864" w:themeColor="accent5" w:themeShade="80"/>
              <w:bottom w:val="single" w:sz="12" w:space="0" w:color="1F3864" w:themeColor="accent5" w:themeShade="80"/>
            </w:tcBorders>
            <w:shd w:val="clear" w:color="auto" w:fill="D9D9D9" w:themeFill="background1" w:themeFillShade="D9"/>
            <w:vAlign w:val="center"/>
          </w:tcPr>
          <w:p w14:paraId="0CBC64C5" w14:textId="77777777" w:rsidR="00E71213" w:rsidRPr="00EF29D0" w:rsidRDefault="00E71213" w:rsidP="00E71213">
            <w:pPr>
              <w:jc w:val="center"/>
              <w:rPr>
                <w:rFonts w:asciiTheme="minorHAnsi" w:hAnsiTheme="minorHAnsi" w:cstheme="minorHAnsi"/>
                <w:b/>
                <w:lang w:val="ka-GE"/>
              </w:rPr>
            </w:pPr>
            <w:r w:rsidRPr="00EF29D0">
              <w:rPr>
                <w:rFonts w:asciiTheme="minorHAnsi" w:hAnsiTheme="minorHAnsi" w:cstheme="minorHAnsi"/>
                <w:b/>
                <w:lang w:val="ka-GE"/>
              </w:rPr>
              <w:t>ალტერნატივა 2</w:t>
            </w:r>
          </w:p>
        </w:tc>
      </w:tr>
      <w:tr w:rsidR="00F62C3C" w:rsidRPr="00EF29D0" w14:paraId="57CDA94E" w14:textId="77777777" w:rsidTr="00F62C3C">
        <w:trPr>
          <w:trHeight w:val="486"/>
        </w:trPr>
        <w:tc>
          <w:tcPr>
            <w:tcW w:w="3724" w:type="dxa"/>
            <w:tcBorders>
              <w:top w:val="single" w:sz="12" w:space="0" w:color="1F3864" w:themeColor="accent5" w:themeShade="80"/>
            </w:tcBorders>
            <w:vAlign w:val="center"/>
          </w:tcPr>
          <w:p w14:paraId="6E40C02F" w14:textId="77777777" w:rsidR="00F62C3C" w:rsidRPr="00EF29D0" w:rsidRDefault="00F62C3C" w:rsidP="00F62C3C">
            <w:pPr>
              <w:rPr>
                <w:rFonts w:asciiTheme="minorHAnsi" w:eastAsia="Times New Roman" w:hAnsiTheme="minorHAnsi" w:cstheme="minorHAnsi"/>
                <w:b/>
                <w:lang w:val="ka-GE"/>
              </w:rPr>
            </w:pPr>
            <w:r w:rsidRPr="00EF29D0">
              <w:rPr>
                <w:rFonts w:asciiTheme="minorHAnsi" w:eastAsia="Times New Roman" w:hAnsiTheme="minorHAnsi" w:cstheme="minorHAnsi"/>
                <w:b/>
                <w:lang w:val="ka-GE"/>
              </w:rPr>
              <w:t>ეფექტიანობა</w:t>
            </w:r>
          </w:p>
        </w:tc>
        <w:tc>
          <w:tcPr>
            <w:tcW w:w="1369" w:type="dxa"/>
            <w:tcBorders>
              <w:top w:val="single" w:sz="12" w:space="0" w:color="1F3864" w:themeColor="accent5" w:themeShade="80"/>
            </w:tcBorders>
            <w:shd w:val="clear" w:color="auto" w:fill="E7E6E6" w:themeFill="background2"/>
            <w:vAlign w:val="center"/>
          </w:tcPr>
          <w:p w14:paraId="4519C6A2" w14:textId="2428B0E2" w:rsidR="00F62C3C" w:rsidRPr="00EF29D0" w:rsidRDefault="00F62C3C" w:rsidP="00F62C3C">
            <w:pPr>
              <w:jc w:val="center"/>
              <w:rPr>
                <w:rFonts w:asciiTheme="minorHAnsi" w:hAnsiTheme="minorHAnsi" w:cstheme="minorHAnsi"/>
                <w:b/>
              </w:rPr>
            </w:pPr>
            <w:r w:rsidRPr="00EF29D0">
              <w:rPr>
                <w:rFonts w:asciiTheme="minorHAnsi" w:hAnsiTheme="minorHAnsi" w:cstheme="minorHAnsi"/>
                <w:b/>
                <w:bCs/>
                <w:color w:val="000000"/>
              </w:rPr>
              <w:t>44%</w:t>
            </w:r>
          </w:p>
        </w:tc>
        <w:tc>
          <w:tcPr>
            <w:tcW w:w="2181" w:type="dxa"/>
            <w:tcBorders>
              <w:top w:val="single" w:sz="12" w:space="0" w:color="1F3864" w:themeColor="accent5" w:themeShade="80"/>
            </w:tcBorders>
            <w:vAlign w:val="center"/>
          </w:tcPr>
          <w:p w14:paraId="08E5FC90" w14:textId="124FE3FC" w:rsidR="00F62C3C" w:rsidRPr="00EF29D0" w:rsidRDefault="00F62C3C" w:rsidP="00F62C3C">
            <w:pPr>
              <w:jc w:val="center"/>
              <w:rPr>
                <w:rFonts w:asciiTheme="minorHAnsi" w:hAnsiTheme="minorHAnsi" w:cstheme="minorHAnsi"/>
                <w:b/>
                <w:bCs/>
              </w:rPr>
            </w:pPr>
            <w:r w:rsidRPr="00EF29D0">
              <w:rPr>
                <w:rFonts w:asciiTheme="minorHAnsi" w:hAnsiTheme="minorHAnsi" w:cstheme="minorHAnsi"/>
                <w:b/>
                <w:bCs/>
              </w:rPr>
              <w:t>+ + + +</w:t>
            </w:r>
          </w:p>
        </w:tc>
        <w:tc>
          <w:tcPr>
            <w:tcW w:w="2045" w:type="dxa"/>
            <w:tcBorders>
              <w:top w:val="single" w:sz="12" w:space="0" w:color="1F3864" w:themeColor="accent5" w:themeShade="80"/>
            </w:tcBorders>
            <w:vAlign w:val="center"/>
          </w:tcPr>
          <w:p w14:paraId="7A16CD44" w14:textId="33A3B6C5" w:rsidR="00F62C3C" w:rsidRPr="00EF29D0" w:rsidRDefault="00F62C3C" w:rsidP="00F62C3C">
            <w:pPr>
              <w:jc w:val="center"/>
              <w:rPr>
                <w:rFonts w:asciiTheme="minorHAnsi" w:hAnsiTheme="minorHAnsi" w:cstheme="minorHAnsi"/>
                <w:b/>
                <w:bCs/>
                <w:lang w:val="ka-GE"/>
              </w:rPr>
            </w:pPr>
            <w:r w:rsidRPr="00EF29D0">
              <w:rPr>
                <w:rFonts w:asciiTheme="minorHAnsi" w:hAnsiTheme="minorHAnsi" w:cstheme="minorHAnsi"/>
                <w:b/>
                <w:bCs/>
              </w:rPr>
              <w:t>+</w:t>
            </w:r>
          </w:p>
        </w:tc>
      </w:tr>
      <w:tr w:rsidR="00F62C3C" w:rsidRPr="00EF29D0" w14:paraId="56AA40D9" w14:textId="77777777" w:rsidTr="00F62C3C">
        <w:trPr>
          <w:trHeight w:val="486"/>
        </w:trPr>
        <w:tc>
          <w:tcPr>
            <w:tcW w:w="3724" w:type="dxa"/>
            <w:vAlign w:val="center"/>
          </w:tcPr>
          <w:p w14:paraId="07E4FC11" w14:textId="77777777" w:rsidR="00F62C3C" w:rsidRPr="00EF29D0" w:rsidRDefault="00F62C3C" w:rsidP="00F62C3C">
            <w:pPr>
              <w:rPr>
                <w:rFonts w:asciiTheme="minorHAnsi" w:eastAsia="Times New Roman" w:hAnsiTheme="minorHAnsi" w:cstheme="minorHAnsi"/>
                <w:b/>
                <w:lang w:val="ka-GE"/>
              </w:rPr>
            </w:pPr>
            <w:r w:rsidRPr="00EF29D0">
              <w:rPr>
                <w:rFonts w:asciiTheme="minorHAnsi" w:eastAsia="Times New Roman" w:hAnsiTheme="minorHAnsi" w:cstheme="minorHAnsi"/>
                <w:b/>
                <w:lang w:val="ka-GE"/>
              </w:rPr>
              <w:t>ეკონომიკური ზეგავლენა</w:t>
            </w:r>
          </w:p>
        </w:tc>
        <w:tc>
          <w:tcPr>
            <w:tcW w:w="1369" w:type="dxa"/>
            <w:shd w:val="clear" w:color="auto" w:fill="E7E6E6" w:themeFill="background2"/>
            <w:vAlign w:val="center"/>
          </w:tcPr>
          <w:p w14:paraId="76A6CCC6" w14:textId="43550CD3" w:rsidR="00F62C3C" w:rsidRPr="00EF29D0" w:rsidRDefault="00F62C3C" w:rsidP="00F62C3C">
            <w:pPr>
              <w:jc w:val="center"/>
              <w:rPr>
                <w:rFonts w:asciiTheme="minorHAnsi" w:hAnsiTheme="minorHAnsi" w:cstheme="minorHAnsi"/>
                <w:b/>
              </w:rPr>
            </w:pPr>
            <w:r w:rsidRPr="00EF29D0">
              <w:rPr>
                <w:rFonts w:asciiTheme="minorHAnsi" w:hAnsiTheme="minorHAnsi" w:cstheme="minorHAnsi"/>
                <w:b/>
                <w:bCs/>
                <w:color w:val="000000"/>
              </w:rPr>
              <w:t>10%</w:t>
            </w:r>
          </w:p>
        </w:tc>
        <w:tc>
          <w:tcPr>
            <w:tcW w:w="2181" w:type="dxa"/>
            <w:vAlign w:val="center"/>
          </w:tcPr>
          <w:p w14:paraId="780AB566" w14:textId="6DCF8D17" w:rsidR="00F62C3C" w:rsidRPr="00EF29D0" w:rsidRDefault="00F62C3C" w:rsidP="00F62C3C">
            <w:pPr>
              <w:jc w:val="center"/>
              <w:rPr>
                <w:rFonts w:asciiTheme="minorHAnsi" w:hAnsiTheme="minorHAnsi" w:cstheme="minorHAnsi"/>
                <w:b/>
                <w:bCs/>
                <w:lang w:val="ka-GE"/>
              </w:rPr>
            </w:pPr>
            <w:r w:rsidRPr="00EF29D0">
              <w:rPr>
                <w:rFonts w:asciiTheme="minorHAnsi" w:hAnsiTheme="minorHAnsi" w:cstheme="minorHAnsi"/>
                <w:b/>
                <w:bCs/>
              </w:rPr>
              <w:t>+ + +</w:t>
            </w:r>
          </w:p>
        </w:tc>
        <w:tc>
          <w:tcPr>
            <w:tcW w:w="2045" w:type="dxa"/>
            <w:vAlign w:val="center"/>
          </w:tcPr>
          <w:p w14:paraId="4DDDF26E" w14:textId="75D65836" w:rsidR="00F62C3C" w:rsidRPr="00EF29D0" w:rsidRDefault="00F62C3C" w:rsidP="00F62C3C">
            <w:pPr>
              <w:jc w:val="center"/>
              <w:rPr>
                <w:rFonts w:asciiTheme="minorHAnsi" w:hAnsiTheme="minorHAnsi" w:cstheme="minorHAnsi"/>
                <w:b/>
                <w:bCs/>
              </w:rPr>
            </w:pPr>
            <w:r w:rsidRPr="00EF29D0">
              <w:rPr>
                <w:rFonts w:asciiTheme="minorHAnsi" w:hAnsiTheme="minorHAnsi" w:cstheme="minorHAnsi"/>
                <w:b/>
                <w:bCs/>
              </w:rPr>
              <w:t>+</w:t>
            </w:r>
          </w:p>
        </w:tc>
      </w:tr>
      <w:tr w:rsidR="00F62C3C" w:rsidRPr="00EF29D0" w14:paraId="7FC13A7A" w14:textId="77777777" w:rsidTr="00F62C3C">
        <w:trPr>
          <w:trHeight w:val="486"/>
        </w:trPr>
        <w:tc>
          <w:tcPr>
            <w:tcW w:w="3724" w:type="dxa"/>
            <w:vAlign w:val="center"/>
          </w:tcPr>
          <w:p w14:paraId="5C86AB55" w14:textId="77777777" w:rsidR="00F62C3C" w:rsidRPr="00EF29D0" w:rsidRDefault="00F62C3C" w:rsidP="00F62C3C">
            <w:pPr>
              <w:rPr>
                <w:rFonts w:asciiTheme="minorHAnsi" w:eastAsia="Times New Roman" w:hAnsiTheme="minorHAnsi" w:cstheme="minorHAnsi"/>
                <w:b/>
                <w:lang w:val="ka-GE"/>
              </w:rPr>
            </w:pPr>
            <w:r w:rsidRPr="00EF29D0">
              <w:rPr>
                <w:rFonts w:asciiTheme="minorHAnsi" w:hAnsiTheme="minorHAnsi" w:cstheme="minorHAnsi"/>
                <w:b/>
                <w:lang w:val="ka-GE"/>
              </w:rPr>
              <w:t>სოციალური ზეგავლენა</w:t>
            </w:r>
          </w:p>
        </w:tc>
        <w:tc>
          <w:tcPr>
            <w:tcW w:w="1369" w:type="dxa"/>
            <w:shd w:val="clear" w:color="auto" w:fill="E7E6E6" w:themeFill="background2"/>
            <w:vAlign w:val="center"/>
          </w:tcPr>
          <w:p w14:paraId="3567C84D" w14:textId="4F5A6E6F" w:rsidR="00F62C3C" w:rsidRPr="00EF29D0" w:rsidRDefault="00F62C3C" w:rsidP="00F62C3C">
            <w:pPr>
              <w:jc w:val="center"/>
              <w:rPr>
                <w:rFonts w:asciiTheme="minorHAnsi" w:hAnsiTheme="minorHAnsi" w:cstheme="minorHAnsi"/>
                <w:b/>
              </w:rPr>
            </w:pPr>
            <w:r w:rsidRPr="00EF29D0">
              <w:rPr>
                <w:rFonts w:asciiTheme="minorHAnsi" w:hAnsiTheme="minorHAnsi" w:cstheme="minorHAnsi"/>
                <w:b/>
                <w:bCs/>
                <w:color w:val="000000"/>
              </w:rPr>
              <w:t>24%</w:t>
            </w:r>
          </w:p>
        </w:tc>
        <w:tc>
          <w:tcPr>
            <w:tcW w:w="2181" w:type="dxa"/>
            <w:vAlign w:val="center"/>
          </w:tcPr>
          <w:p w14:paraId="697C0571" w14:textId="54E3B680" w:rsidR="00F62C3C" w:rsidRPr="00EF29D0" w:rsidRDefault="00F62C3C" w:rsidP="00F62C3C">
            <w:pPr>
              <w:jc w:val="center"/>
              <w:rPr>
                <w:rFonts w:asciiTheme="minorHAnsi" w:hAnsiTheme="minorHAnsi" w:cstheme="minorHAnsi"/>
                <w:b/>
                <w:bCs/>
                <w:lang w:val="ka-GE"/>
              </w:rPr>
            </w:pPr>
            <w:r w:rsidRPr="00EF29D0">
              <w:rPr>
                <w:rFonts w:asciiTheme="minorHAnsi" w:hAnsiTheme="minorHAnsi" w:cstheme="minorHAnsi"/>
                <w:b/>
                <w:bCs/>
              </w:rPr>
              <w:t>+ + +</w:t>
            </w:r>
          </w:p>
        </w:tc>
        <w:tc>
          <w:tcPr>
            <w:tcW w:w="2045" w:type="dxa"/>
            <w:vAlign w:val="center"/>
          </w:tcPr>
          <w:p w14:paraId="55E9A73A" w14:textId="14ED2C59" w:rsidR="00F62C3C" w:rsidRPr="00EF29D0" w:rsidRDefault="00F62C3C" w:rsidP="00F62C3C">
            <w:pPr>
              <w:jc w:val="center"/>
              <w:rPr>
                <w:rFonts w:asciiTheme="minorHAnsi" w:hAnsiTheme="minorHAnsi" w:cstheme="minorHAnsi"/>
                <w:b/>
                <w:bCs/>
              </w:rPr>
            </w:pPr>
            <w:r w:rsidRPr="00EF29D0">
              <w:rPr>
                <w:rFonts w:asciiTheme="minorHAnsi" w:hAnsiTheme="minorHAnsi" w:cstheme="minorHAnsi"/>
                <w:b/>
                <w:bCs/>
              </w:rPr>
              <w:t>+ +</w:t>
            </w:r>
          </w:p>
        </w:tc>
      </w:tr>
      <w:tr w:rsidR="00F62C3C" w:rsidRPr="00EF29D0" w14:paraId="17DA3B49" w14:textId="77777777" w:rsidTr="00F62C3C">
        <w:trPr>
          <w:trHeight w:val="513"/>
        </w:trPr>
        <w:tc>
          <w:tcPr>
            <w:tcW w:w="3724" w:type="dxa"/>
            <w:vAlign w:val="center"/>
          </w:tcPr>
          <w:p w14:paraId="32ED556E" w14:textId="77777777" w:rsidR="00F62C3C" w:rsidRPr="00EF29D0" w:rsidRDefault="00F62C3C" w:rsidP="00F62C3C">
            <w:pPr>
              <w:rPr>
                <w:rFonts w:asciiTheme="minorHAnsi" w:hAnsiTheme="minorHAnsi" w:cstheme="minorHAnsi"/>
                <w:b/>
                <w:lang w:val="ka-GE"/>
              </w:rPr>
            </w:pPr>
            <w:r w:rsidRPr="00EF29D0">
              <w:rPr>
                <w:rFonts w:asciiTheme="minorHAnsi" w:hAnsiTheme="minorHAnsi" w:cstheme="minorHAnsi"/>
                <w:b/>
                <w:lang w:val="ka-GE"/>
              </w:rPr>
              <w:t>გარემოს დაცვა</w:t>
            </w:r>
          </w:p>
        </w:tc>
        <w:tc>
          <w:tcPr>
            <w:tcW w:w="1369" w:type="dxa"/>
            <w:shd w:val="clear" w:color="auto" w:fill="E7E6E6" w:themeFill="background2"/>
            <w:vAlign w:val="center"/>
          </w:tcPr>
          <w:p w14:paraId="55F32138" w14:textId="76C0F9F0" w:rsidR="00F62C3C" w:rsidRPr="00EF29D0" w:rsidRDefault="00F62C3C" w:rsidP="00F62C3C">
            <w:pPr>
              <w:jc w:val="center"/>
              <w:rPr>
                <w:rFonts w:asciiTheme="minorHAnsi" w:hAnsiTheme="minorHAnsi" w:cstheme="minorHAnsi"/>
                <w:b/>
              </w:rPr>
            </w:pPr>
            <w:r w:rsidRPr="00EF29D0">
              <w:rPr>
                <w:rFonts w:asciiTheme="minorHAnsi" w:hAnsiTheme="minorHAnsi" w:cstheme="minorHAnsi"/>
                <w:b/>
                <w:bCs/>
                <w:color w:val="000000"/>
              </w:rPr>
              <w:t>16%</w:t>
            </w:r>
          </w:p>
        </w:tc>
        <w:tc>
          <w:tcPr>
            <w:tcW w:w="2181" w:type="dxa"/>
            <w:vAlign w:val="center"/>
          </w:tcPr>
          <w:p w14:paraId="6B4E4D63" w14:textId="731E5702" w:rsidR="00F62C3C" w:rsidRPr="00EF29D0" w:rsidRDefault="00F62C3C" w:rsidP="00F62C3C">
            <w:pPr>
              <w:jc w:val="center"/>
              <w:rPr>
                <w:rFonts w:asciiTheme="minorHAnsi" w:hAnsiTheme="minorHAnsi" w:cstheme="minorHAnsi"/>
                <w:b/>
                <w:bCs/>
              </w:rPr>
            </w:pPr>
            <w:r w:rsidRPr="00EF29D0">
              <w:rPr>
                <w:rFonts w:asciiTheme="minorHAnsi" w:hAnsiTheme="minorHAnsi" w:cstheme="minorHAnsi"/>
                <w:b/>
                <w:bCs/>
              </w:rPr>
              <w:t>+ + + +</w:t>
            </w:r>
          </w:p>
        </w:tc>
        <w:tc>
          <w:tcPr>
            <w:tcW w:w="2045" w:type="dxa"/>
            <w:vAlign w:val="center"/>
          </w:tcPr>
          <w:p w14:paraId="35FBCC52" w14:textId="7C412289" w:rsidR="00F62C3C" w:rsidRPr="00EF29D0" w:rsidRDefault="00F62C3C" w:rsidP="00F62C3C">
            <w:pPr>
              <w:jc w:val="center"/>
              <w:rPr>
                <w:rFonts w:asciiTheme="minorHAnsi" w:hAnsiTheme="minorHAnsi" w:cstheme="minorHAnsi"/>
                <w:b/>
                <w:bCs/>
              </w:rPr>
            </w:pPr>
            <w:r w:rsidRPr="00EF29D0">
              <w:rPr>
                <w:rFonts w:asciiTheme="minorHAnsi" w:hAnsiTheme="minorHAnsi" w:cstheme="minorHAnsi"/>
                <w:b/>
                <w:bCs/>
              </w:rPr>
              <w:t>+</w:t>
            </w:r>
          </w:p>
        </w:tc>
      </w:tr>
      <w:tr w:rsidR="00F62C3C" w:rsidRPr="00EF29D0" w14:paraId="7265F07B" w14:textId="77777777" w:rsidTr="00F62C3C">
        <w:trPr>
          <w:trHeight w:val="529"/>
        </w:trPr>
        <w:tc>
          <w:tcPr>
            <w:tcW w:w="3724" w:type="dxa"/>
            <w:vAlign w:val="center"/>
          </w:tcPr>
          <w:p w14:paraId="2A211CAA" w14:textId="77777777" w:rsidR="00F62C3C" w:rsidRPr="00EF29D0" w:rsidRDefault="00F62C3C" w:rsidP="00F62C3C">
            <w:pPr>
              <w:rPr>
                <w:rFonts w:asciiTheme="minorHAnsi" w:hAnsiTheme="minorHAnsi" w:cstheme="minorHAnsi"/>
                <w:b/>
                <w:lang w:val="ka-GE"/>
              </w:rPr>
            </w:pPr>
            <w:r w:rsidRPr="00EF29D0">
              <w:rPr>
                <w:rFonts w:asciiTheme="minorHAnsi" w:hAnsiTheme="minorHAnsi" w:cstheme="minorHAnsi"/>
                <w:b/>
                <w:lang w:val="ka-GE"/>
              </w:rPr>
              <w:t>განხორციელება</w:t>
            </w:r>
          </w:p>
        </w:tc>
        <w:tc>
          <w:tcPr>
            <w:tcW w:w="1369" w:type="dxa"/>
            <w:shd w:val="clear" w:color="auto" w:fill="E7E6E6" w:themeFill="background2"/>
            <w:vAlign w:val="center"/>
          </w:tcPr>
          <w:p w14:paraId="535561A0" w14:textId="5AF11A29" w:rsidR="00F62C3C" w:rsidRPr="00EF29D0" w:rsidRDefault="00F62C3C" w:rsidP="00F62C3C">
            <w:pPr>
              <w:jc w:val="center"/>
              <w:rPr>
                <w:rFonts w:asciiTheme="minorHAnsi" w:hAnsiTheme="minorHAnsi" w:cstheme="minorHAnsi"/>
                <w:b/>
              </w:rPr>
            </w:pPr>
            <w:r w:rsidRPr="00EF29D0">
              <w:rPr>
                <w:rFonts w:asciiTheme="minorHAnsi" w:hAnsiTheme="minorHAnsi" w:cstheme="minorHAnsi"/>
                <w:b/>
                <w:bCs/>
                <w:color w:val="000000"/>
              </w:rPr>
              <w:t>6%</w:t>
            </w:r>
          </w:p>
        </w:tc>
        <w:tc>
          <w:tcPr>
            <w:tcW w:w="2181" w:type="dxa"/>
            <w:vAlign w:val="center"/>
          </w:tcPr>
          <w:p w14:paraId="0D8F15FD" w14:textId="644163EC" w:rsidR="00F62C3C" w:rsidRPr="00EF29D0" w:rsidRDefault="00F62C3C" w:rsidP="00F62C3C">
            <w:pPr>
              <w:jc w:val="center"/>
              <w:rPr>
                <w:rFonts w:asciiTheme="minorHAnsi" w:hAnsiTheme="minorHAnsi" w:cstheme="minorHAnsi"/>
                <w:b/>
                <w:bCs/>
              </w:rPr>
            </w:pPr>
            <w:r w:rsidRPr="00EF29D0">
              <w:rPr>
                <w:rFonts w:asciiTheme="minorHAnsi" w:hAnsiTheme="minorHAnsi" w:cstheme="minorHAnsi"/>
                <w:b/>
                <w:bCs/>
              </w:rPr>
              <w:t>+ +</w:t>
            </w:r>
          </w:p>
        </w:tc>
        <w:tc>
          <w:tcPr>
            <w:tcW w:w="2045" w:type="dxa"/>
            <w:vAlign w:val="center"/>
          </w:tcPr>
          <w:p w14:paraId="454B3CBD" w14:textId="5454DF12" w:rsidR="00F62C3C" w:rsidRPr="00EF29D0" w:rsidRDefault="00F62C3C" w:rsidP="00F62C3C">
            <w:pPr>
              <w:jc w:val="center"/>
              <w:rPr>
                <w:rFonts w:asciiTheme="minorHAnsi" w:hAnsiTheme="minorHAnsi" w:cstheme="minorHAnsi"/>
                <w:b/>
                <w:bCs/>
              </w:rPr>
            </w:pPr>
            <w:r w:rsidRPr="00EF29D0">
              <w:rPr>
                <w:rFonts w:asciiTheme="minorHAnsi" w:hAnsiTheme="minorHAnsi" w:cstheme="minorHAnsi"/>
                <w:b/>
                <w:bCs/>
              </w:rPr>
              <w:t>+ + + +</w:t>
            </w:r>
          </w:p>
        </w:tc>
      </w:tr>
      <w:tr w:rsidR="00F62C3C" w:rsidRPr="00EF29D0" w14:paraId="4FCF5CB8" w14:textId="77777777" w:rsidTr="00F62C3C">
        <w:trPr>
          <w:trHeight w:val="390"/>
        </w:trPr>
        <w:tc>
          <w:tcPr>
            <w:tcW w:w="3724" w:type="dxa"/>
            <w:shd w:val="clear" w:color="auto" w:fill="1F3864" w:themeFill="accent5" w:themeFillShade="80"/>
            <w:vAlign w:val="center"/>
          </w:tcPr>
          <w:p w14:paraId="4BC78602" w14:textId="77777777" w:rsidR="00F62C3C" w:rsidRPr="00EF29D0" w:rsidRDefault="00F62C3C" w:rsidP="00F62C3C">
            <w:pPr>
              <w:jc w:val="center"/>
              <w:rPr>
                <w:rFonts w:asciiTheme="minorHAnsi" w:hAnsiTheme="minorHAnsi" w:cstheme="minorHAnsi"/>
                <w:b/>
                <w:color w:val="FFFFFF" w:themeColor="background1"/>
                <w:lang w:val="ka-GE"/>
              </w:rPr>
            </w:pPr>
            <w:r w:rsidRPr="00EF29D0">
              <w:rPr>
                <w:rFonts w:asciiTheme="minorHAnsi" w:hAnsiTheme="minorHAnsi" w:cstheme="minorHAnsi"/>
                <w:b/>
                <w:color w:val="FFFFFF" w:themeColor="background1"/>
                <w:lang w:val="ka-GE"/>
              </w:rPr>
              <w:t>ჯამი</w:t>
            </w:r>
          </w:p>
        </w:tc>
        <w:tc>
          <w:tcPr>
            <w:tcW w:w="1369" w:type="dxa"/>
            <w:shd w:val="clear" w:color="auto" w:fill="1F3864" w:themeFill="accent5" w:themeFillShade="80"/>
            <w:vAlign w:val="center"/>
          </w:tcPr>
          <w:p w14:paraId="406CE726" w14:textId="25E3A7BB" w:rsidR="00F62C3C" w:rsidRPr="00EF29D0" w:rsidRDefault="00F62C3C" w:rsidP="00F62C3C">
            <w:pPr>
              <w:jc w:val="center"/>
              <w:rPr>
                <w:rFonts w:asciiTheme="minorHAnsi" w:hAnsiTheme="minorHAnsi" w:cstheme="minorHAnsi"/>
                <w:b/>
                <w:color w:val="FFFFFF" w:themeColor="background1"/>
                <w:lang w:val="ka-GE"/>
              </w:rPr>
            </w:pPr>
            <w:r w:rsidRPr="00EF29D0">
              <w:rPr>
                <w:rFonts w:asciiTheme="minorHAnsi" w:hAnsiTheme="minorHAnsi" w:cstheme="minorHAnsi"/>
                <w:b/>
                <w:bCs/>
                <w:color w:val="FFFFFF" w:themeColor="background1"/>
              </w:rPr>
              <w:t>100%</w:t>
            </w:r>
          </w:p>
        </w:tc>
        <w:tc>
          <w:tcPr>
            <w:tcW w:w="2181" w:type="dxa"/>
            <w:shd w:val="clear" w:color="auto" w:fill="1F3864" w:themeFill="accent5" w:themeFillShade="80"/>
            <w:vAlign w:val="center"/>
          </w:tcPr>
          <w:p w14:paraId="2CEC7047" w14:textId="22BD681E" w:rsidR="00F62C3C" w:rsidRPr="00EF29D0" w:rsidRDefault="00F62C3C" w:rsidP="00F62C3C">
            <w:pPr>
              <w:jc w:val="center"/>
              <w:rPr>
                <w:rFonts w:asciiTheme="minorHAnsi" w:hAnsiTheme="minorHAnsi" w:cstheme="minorHAnsi"/>
                <w:b/>
                <w:color w:val="FFFFFF" w:themeColor="background1"/>
              </w:rPr>
            </w:pPr>
            <w:r w:rsidRPr="00EF29D0">
              <w:rPr>
                <w:rFonts w:asciiTheme="minorHAnsi" w:hAnsiTheme="minorHAnsi" w:cstheme="minorHAnsi"/>
                <w:b/>
                <w:color w:val="FFFFFF" w:themeColor="background1"/>
              </w:rPr>
              <w:t>3.54</w:t>
            </w:r>
          </w:p>
        </w:tc>
        <w:tc>
          <w:tcPr>
            <w:tcW w:w="2045" w:type="dxa"/>
            <w:shd w:val="clear" w:color="auto" w:fill="1F3864" w:themeFill="accent5" w:themeFillShade="80"/>
            <w:vAlign w:val="center"/>
          </w:tcPr>
          <w:p w14:paraId="059C149C" w14:textId="7DF1F7DD" w:rsidR="00F62C3C" w:rsidRPr="00EF29D0" w:rsidRDefault="00F62C3C" w:rsidP="00F62C3C">
            <w:pPr>
              <w:jc w:val="center"/>
              <w:rPr>
                <w:rFonts w:asciiTheme="minorHAnsi" w:hAnsiTheme="minorHAnsi" w:cstheme="minorHAnsi"/>
                <w:b/>
                <w:color w:val="FFFFFF" w:themeColor="background1"/>
              </w:rPr>
            </w:pPr>
            <w:r w:rsidRPr="00EF29D0">
              <w:rPr>
                <w:rFonts w:asciiTheme="minorHAnsi" w:hAnsiTheme="minorHAnsi" w:cstheme="minorHAnsi"/>
                <w:b/>
                <w:color w:val="FFFFFF" w:themeColor="background1"/>
              </w:rPr>
              <w:t>1.42</w:t>
            </w:r>
          </w:p>
        </w:tc>
      </w:tr>
    </w:tbl>
    <w:p w14:paraId="307A7040" w14:textId="050C0B8D" w:rsidR="00E71213" w:rsidRPr="00EF29D0" w:rsidRDefault="00E71213">
      <w:pPr>
        <w:rPr>
          <w:rFonts w:cstheme="minorHAnsi"/>
          <w:i/>
          <w:iCs/>
          <w:color w:val="44546A" w:themeColor="text2"/>
          <w:sz w:val="18"/>
          <w:szCs w:val="18"/>
        </w:rPr>
      </w:pPr>
    </w:p>
    <w:p w14:paraId="3D80551C" w14:textId="0CB9017A" w:rsidR="00A0785B" w:rsidRPr="00EF29D0" w:rsidRDefault="00A0785B">
      <w:pPr>
        <w:rPr>
          <w:rFonts w:cstheme="minorHAnsi"/>
          <w:i/>
          <w:iCs/>
          <w:color w:val="44546A" w:themeColor="text2"/>
          <w:sz w:val="18"/>
          <w:szCs w:val="18"/>
        </w:rPr>
      </w:pPr>
    </w:p>
    <w:p w14:paraId="5E7FB41D" w14:textId="77777777" w:rsidR="00A0785B" w:rsidRPr="00EF29D0" w:rsidRDefault="00A0785B">
      <w:pPr>
        <w:rPr>
          <w:rFonts w:cstheme="minorHAnsi"/>
          <w:i/>
          <w:iCs/>
          <w:color w:val="44546A" w:themeColor="text2"/>
          <w:sz w:val="18"/>
          <w:szCs w:val="18"/>
        </w:rPr>
      </w:pPr>
      <w:bookmarkStart w:id="78" w:name="_Toc133836643"/>
      <w:bookmarkEnd w:id="75"/>
      <w:bookmarkEnd w:id="76"/>
      <w:r w:rsidRPr="00EF29D0">
        <w:rPr>
          <w:rFonts w:cstheme="minorHAnsi"/>
        </w:rPr>
        <w:br w:type="page"/>
      </w:r>
    </w:p>
    <w:p w14:paraId="7D99535C" w14:textId="77777777" w:rsidR="004D79A1" w:rsidRPr="00EF29D0" w:rsidRDefault="004D79A1" w:rsidP="00D1290A">
      <w:pPr>
        <w:pStyle w:val="Caption"/>
        <w:spacing w:line="276" w:lineRule="auto"/>
        <w:rPr>
          <w:rFonts w:cstheme="minorHAnsi"/>
        </w:rPr>
        <w:sectPr w:rsidR="004D79A1" w:rsidRPr="00EF29D0" w:rsidSect="002979E9">
          <w:footerReference w:type="default" r:id="rId15"/>
          <w:pgSz w:w="12240" w:h="15840"/>
          <w:pgMar w:top="1440" w:right="1354" w:bottom="1440" w:left="1440" w:header="720" w:footer="274" w:gutter="0"/>
          <w:cols w:space="720"/>
          <w:titlePg/>
          <w:docGrid w:linePitch="360"/>
        </w:sectPr>
      </w:pPr>
    </w:p>
    <w:p w14:paraId="6124118D" w14:textId="72CEF26D" w:rsidR="004C28BD" w:rsidRPr="00EF29D0" w:rsidRDefault="004C28BD" w:rsidP="00F83B96">
      <w:pPr>
        <w:pStyle w:val="Heading1"/>
        <w:numPr>
          <w:ilvl w:val="0"/>
          <w:numId w:val="3"/>
        </w:numPr>
        <w:spacing w:after="240" w:line="276" w:lineRule="auto"/>
        <w:ind w:left="540" w:hanging="540"/>
        <w:rPr>
          <w:rFonts w:asciiTheme="minorHAnsi" w:hAnsiTheme="minorHAnsi" w:cstheme="minorHAnsi"/>
          <w:color w:val="1F3864" w:themeColor="accent5" w:themeShade="80"/>
          <w:lang w:val="ka-GE"/>
        </w:rPr>
      </w:pPr>
      <w:bookmarkStart w:id="79" w:name="_Toc133836625"/>
      <w:bookmarkStart w:id="80" w:name="_Toc149055591"/>
      <w:bookmarkEnd w:id="78"/>
      <w:r w:rsidRPr="00EF29D0">
        <w:rPr>
          <w:rFonts w:asciiTheme="minorHAnsi" w:hAnsiTheme="minorHAnsi" w:cstheme="minorHAnsi"/>
          <w:color w:val="1F3864" w:themeColor="accent5" w:themeShade="80"/>
          <w:lang w:val="ka-GE"/>
        </w:rPr>
        <w:lastRenderedPageBreak/>
        <w:t>ალტერნატივების შედარება</w:t>
      </w:r>
      <w:bookmarkEnd w:id="79"/>
      <w:bookmarkEnd w:id="80"/>
    </w:p>
    <w:p w14:paraId="3A9E8D51" w14:textId="6C78A6F9" w:rsidR="009156CD" w:rsidRPr="00EF29D0" w:rsidRDefault="009156CD" w:rsidP="002666A3">
      <w:pPr>
        <w:spacing w:before="120" w:after="120" w:line="276" w:lineRule="auto"/>
        <w:jc w:val="both"/>
        <w:rPr>
          <w:rFonts w:cstheme="minorHAnsi"/>
          <w:sz w:val="24"/>
          <w:szCs w:val="24"/>
          <w:lang w:val="ka-GE"/>
        </w:rPr>
      </w:pPr>
      <w:bookmarkStart w:id="81" w:name="_Toc66915766"/>
      <w:bookmarkStart w:id="82" w:name="_Toc68092621"/>
      <w:bookmarkStart w:id="83" w:name="_Toc69133419"/>
      <w:bookmarkStart w:id="84" w:name="_Toc70585366"/>
      <w:bookmarkStart w:id="85" w:name="_Toc98169362"/>
      <w:r w:rsidRPr="00EF29D0">
        <w:rPr>
          <w:rFonts w:cstheme="minorHAnsi"/>
          <w:color w:val="000000" w:themeColor="text1"/>
          <w:sz w:val="24"/>
          <w:szCs w:val="24"/>
          <w:lang w:val="ka-GE"/>
        </w:rPr>
        <w:t xml:space="preserve">ხარჯთსარგებლიანობის </w:t>
      </w:r>
      <w:r w:rsidRPr="00EF29D0">
        <w:rPr>
          <w:rFonts w:cstheme="minorHAnsi"/>
          <w:sz w:val="24"/>
          <w:szCs w:val="24"/>
          <w:lang w:val="ka-GE"/>
        </w:rPr>
        <w:t xml:space="preserve">ანალიზის </w:t>
      </w:r>
      <w:r w:rsidR="002666A3" w:rsidRPr="00EF29D0">
        <w:rPr>
          <w:rFonts w:cstheme="minorHAnsi"/>
          <w:sz w:val="24"/>
          <w:szCs w:val="24"/>
          <w:lang w:val="ka-GE"/>
        </w:rPr>
        <w:t>მიხედვით</w:t>
      </w:r>
      <w:r w:rsidRPr="00EF29D0">
        <w:rPr>
          <w:rFonts w:cstheme="minorHAnsi"/>
          <w:sz w:val="24"/>
          <w:szCs w:val="24"/>
          <w:lang w:val="ka-GE"/>
        </w:rPr>
        <w:t xml:space="preserve">, პირველი ალტერნატივის მიმდინარე სარგებელი </w:t>
      </w:r>
      <w:r w:rsidR="0056409B" w:rsidRPr="00EF29D0">
        <w:rPr>
          <w:rFonts w:cstheme="minorHAnsi"/>
          <w:sz w:val="24"/>
          <w:szCs w:val="24"/>
          <w:lang w:val="ka-GE"/>
        </w:rPr>
        <w:t>10</w:t>
      </w:r>
      <w:r w:rsidRPr="00EF29D0">
        <w:rPr>
          <w:rFonts w:cstheme="minorHAnsi"/>
          <w:sz w:val="24"/>
          <w:szCs w:val="24"/>
          <w:lang w:val="ka-GE"/>
        </w:rPr>
        <w:t xml:space="preserve"> წლიან პერიოდში </w:t>
      </w:r>
      <w:r w:rsidR="00C84EDB">
        <w:rPr>
          <w:rFonts w:cstheme="minorHAnsi"/>
          <w:b/>
          <w:sz w:val="24"/>
          <w:szCs w:val="24"/>
          <w:lang w:val="ka-GE"/>
        </w:rPr>
        <w:t>4</w:t>
      </w:r>
      <w:r w:rsidR="0056409B" w:rsidRPr="00EF29D0">
        <w:rPr>
          <w:rFonts w:cstheme="minorHAnsi"/>
          <w:b/>
          <w:sz w:val="24"/>
          <w:szCs w:val="24"/>
          <w:lang w:val="ka-GE"/>
        </w:rPr>
        <w:t>,</w:t>
      </w:r>
      <w:r w:rsidR="00C84EDB">
        <w:rPr>
          <w:rFonts w:cstheme="minorHAnsi"/>
          <w:b/>
          <w:sz w:val="24"/>
          <w:szCs w:val="24"/>
          <w:lang w:val="ka-GE"/>
        </w:rPr>
        <w:t>921</w:t>
      </w:r>
      <w:r w:rsidR="002666A3" w:rsidRPr="00EF29D0">
        <w:rPr>
          <w:rFonts w:cstheme="minorHAnsi"/>
          <w:b/>
          <w:sz w:val="24"/>
          <w:szCs w:val="24"/>
          <w:lang w:val="ka-GE"/>
        </w:rPr>
        <w:t>.</w:t>
      </w:r>
      <w:r w:rsidR="00C84EDB">
        <w:rPr>
          <w:rFonts w:cstheme="minorHAnsi"/>
          <w:b/>
          <w:sz w:val="24"/>
          <w:szCs w:val="24"/>
          <w:lang w:val="ka-GE"/>
        </w:rPr>
        <w:t>5</w:t>
      </w:r>
      <w:r w:rsidRPr="00EF29D0">
        <w:rPr>
          <w:rFonts w:cstheme="minorHAnsi"/>
          <w:b/>
          <w:sz w:val="24"/>
          <w:szCs w:val="24"/>
          <w:lang w:val="ka-GE"/>
        </w:rPr>
        <w:t xml:space="preserve"> ათას ლარს</w:t>
      </w:r>
      <w:r w:rsidRPr="00EF29D0">
        <w:rPr>
          <w:rFonts w:cstheme="minorHAnsi"/>
          <w:sz w:val="24"/>
          <w:szCs w:val="24"/>
        </w:rPr>
        <w:t xml:space="preserve"> გაუტოლდება</w:t>
      </w:r>
      <w:r w:rsidRPr="00EF29D0">
        <w:rPr>
          <w:rFonts w:cstheme="minorHAnsi"/>
          <w:sz w:val="24"/>
          <w:szCs w:val="24"/>
          <w:lang w:val="ka-GE"/>
        </w:rPr>
        <w:t xml:space="preserve">, ხოლო მიმდინარე დანახარჯი - </w:t>
      </w:r>
      <w:r w:rsidR="007450AF" w:rsidRPr="00EF29D0">
        <w:rPr>
          <w:rFonts w:cstheme="minorHAnsi"/>
          <w:b/>
          <w:sz w:val="24"/>
          <w:szCs w:val="24"/>
          <w:lang w:val="ka-GE"/>
        </w:rPr>
        <w:t>9</w:t>
      </w:r>
      <w:r w:rsidR="002666A3" w:rsidRPr="00EF29D0">
        <w:rPr>
          <w:rFonts w:cstheme="minorHAnsi"/>
          <w:b/>
          <w:sz w:val="24"/>
          <w:szCs w:val="24"/>
          <w:lang w:val="ka-GE"/>
        </w:rPr>
        <w:t>,</w:t>
      </w:r>
      <w:r w:rsidR="00C84EDB">
        <w:rPr>
          <w:rFonts w:cstheme="minorHAnsi"/>
          <w:b/>
          <w:sz w:val="24"/>
          <w:szCs w:val="24"/>
          <w:lang w:val="ka-GE"/>
        </w:rPr>
        <w:t>681</w:t>
      </w:r>
      <w:r w:rsidR="002666A3" w:rsidRPr="00EF29D0">
        <w:rPr>
          <w:rFonts w:cstheme="minorHAnsi"/>
          <w:b/>
          <w:sz w:val="24"/>
          <w:szCs w:val="24"/>
          <w:lang w:val="ka-GE"/>
        </w:rPr>
        <w:t>.</w:t>
      </w:r>
      <w:r w:rsidR="00C84EDB">
        <w:rPr>
          <w:rFonts w:cstheme="minorHAnsi"/>
          <w:b/>
          <w:sz w:val="24"/>
          <w:szCs w:val="24"/>
          <w:lang w:val="ka-GE"/>
        </w:rPr>
        <w:t>3</w:t>
      </w:r>
      <w:r w:rsidRPr="00EF29D0">
        <w:rPr>
          <w:rFonts w:cstheme="minorHAnsi"/>
          <w:b/>
          <w:sz w:val="24"/>
          <w:szCs w:val="24"/>
          <w:lang w:val="ka-GE"/>
        </w:rPr>
        <w:t xml:space="preserve"> ათას ლარს</w:t>
      </w:r>
      <w:r w:rsidRPr="00EF29D0">
        <w:rPr>
          <w:rFonts w:cstheme="minorHAnsi"/>
          <w:sz w:val="24"/>
          <w:szCs w:val="24"/>
          <w:lang w:val="ka-GE"/>
        </w:rPr>
        <w:t xml:space="preserve">. </w:t>
      </w:r>
    </w:p>
    <w:p w14:paraId="6FA03E5B" w14:textId="5BF41125" w:rsidR="009156CD" w:rsidRPr="00EF29D0" w:rsidRDefault="009156CD" w:rsidP="002666A3">
      <w:pPr>
        <w:spacing w:before="120" w:after="120" w:line="276" w:lineRule="auto"/>
        <w:jc w:val="both"/>
        <w:rPr>
          <w:rFonts w:cstheme="minorHAnsi"/>
          <w:sz w:val="24"/>
          <w:szCs w:val="24"/>
          <w:lang w:val="ka-GE"/>
        </w:rPr>
      </w:pPr>
      <w:r w:rsidRPr="00EF29D0">
        <w:rPr>
          <w:rFonts w:cstheme="minorHAnsi"/>
          <w:sz w:val="24"/>
          <w:szCs w:val="24"/>
          <w:lang w:val="ka-GE"/>
        </w:rPr>
        <w:t xml:space="preserve">შედეგად, პირველი ალტერნატივის </w:t>
      </w:r>
      <w:r w:rsidRPr="00EF29D0">
        <w:rPr>
          <w:rFonts w:cstheme="minorHAnsi"/>
          <w:b/>
          <w:sz w:val="24"/>
          <w:szCs w:val="24"/>
          <w:lang w:val="ka-GE"/>
        </w:rPr>
        <w:t xml:space="preserve">წმინდა მიმდინარე ღირებულება </w:t>
      </w:r>
      <w:r w:rsidRPr="00EF29D0">
        <w:rPr>
          <w:rFonts w:cstheme="minorHAnsi"/>
          <w:b/>
          <w:sz w:val="24"/>
          <w:szCs w:val="24"/>
        </w:rPr>
        <w:t>(NPV)</w:t>
      </w:r>
      <w:r w:rsidRPr="00EF29D0">
        <w:rPr>
          <w:rFonts w:cstheme="minorHAnsi"/>
          <w:sz w:val="24"/>
          <w:szCs w:val="24"/>
        </w:rPr>
        <w:t xml:space="preserve"> </w:t>
      </w:r>
      <w:r w:rsidRPr="00EF29D0">
        <w:rPr>
          <w:rFonts w:cstheme="minorHAnsi"/>
          <w:sz w:val="24"/>
          <w:szCs w:val="24"/>
          <w:lang w:val="ka-GE"/>
        </w:rPr>
        <w:t>202</w:t>
      </w:r>
      <w:r w:rsidR="002666A3" w:rsidRPr="00EF29D0">
        <w:rPr>
          <w:rFonts w:cstheme="minorHAnsi"/>
          <w:sz w:val="24"/>
          <w:szCs w:val="24"/>
          <w:lang w:val="ka-GE"/>
        </w:rPr>
        <w:t>4</w:t>
      </w:r>
      <w:r w:rsidRPr="00EF29D0">
        <w:rPr>
          <w:rFonts w:cstheme="minorHAnsi"/>
          <w:sz w:val="24"/>
          <w:szCs w:val="24"/>
          <w:lang w:val="ka-GE"/>
        </w:rPr>
        <w:t>-20</w:t>
      </w:r>
      <w:r w:rsidR="002666A3" w:rsidRPr="00EF29D0">
        <w:rPr>
          <w:rFonts w:cstheme="minorHAnsi"/>
          <w:sz w:val="24"/>
          <w:szCs w:val="24"/>
          <w:lang w:val="ka-GE"/>
        </w:rPr>
        <w:t xml:space="preserve">33 </w:t>
      </w:r>
      <w:r w:rsidRPr="00EF29D0">
        <w:rPr>
          <w:rFonts w:cstheme="minorHAnsi"/>
          <w:sz w:val="24"/>
          <w:szCs w:val="24"/>
          <w:lang w:val="ka-GE"/>
        </w:rPr>
        <w:t xml:space="preserve">წლებში უარყოფითია და </w:t>
      </w:r>
      <w:r w:rsidR="00FE4BA5" w:rsidRPr="00EF29D0">
        <w:rPr>
          <w:rFonts w:cstheme="minorHAnsi"/>
          <w:b/>
          <w:sz w:val="24"/>
          <w:szCs w:val="24"/>
          <w:lang w:val="ka-GE"/>
        </w:rPr>
        <w:t>4</w:t>
      </w:r>
      <w:r w:rsidR="002666A3" w:rsidRPr="00EF29D0">
        <w:rPr>
          <w:rFonts w:cstheme="minorHAnsi"/>
          <w:b/>
          <w:sz w:val="24"/>
          <w:szCs w:val="24"/>
          <w:lang w:val="ka-GE"/>
        </w:rPr>
        <w:t>,</w:t>
      </w:r>
      <w:r w:rsidR="00D95A47" w:rsidRPr="00EF29D0">
        <w:rPr>
          <w:rFonts w:cstheme="minorHAnsi"/>
          <w:b/>
          <w:sz w:val="24"/>
          <w:szCs w:val="24"/>
          <w:lang w:val="ka-GE"/>
        </w:rPr>
        <w:t>7</w:t>
      </w:r>
      <w:r w:rsidR="00C84EDB">
        <w:rPr>
          <w:rFonts w:cstheme="minorHAnsi"/>
          <w:b/>
          <w:sz w:val="24"/>
          <w:szCs w:val="24"/>
          <w:lang w:val="ka-GE"/>
        </w:rPr>
        <w:t>5</w:t>
      </w:r>
      <w:r w:rsidR="00D95A47" w:rsidRPr="00EF29D0">
        <w:rPr>
          <w:rFonts w:cstheme="minorHAnsi"/>
          <w:b/>
          <w:sz w:val="24"/>
          <w:szCs w:val="24"/>
          <w:lang w:val="ka-GE"/>
        </w:rPr>
        <w:t>9</w:t>
      </w:r>
      <w:r w:rsidR="002666A3" w:rsidRPr="00EF29D0">
        <w:rPr>
          <w:rFonts w:cstheme="minorHAnsi"/>
          <w:b/>
          <w:sz w:val="24"/>
          <w:szCs w:val="24"/>
          <w:lang w:val="ka-GE"/>
        </w:rPr>
        <w:t>.</w:t>
      </w:r>
      <w:r w:rsidR="00C84EDB">
        <w:rPr>
          <w:rFonts w:cstheme="minorHAnsi"/>
          <w:b/>
          <w:sz w:val="24"/>
          <w:szCs w:val="24"/>
          <w:lang w:val="ka-GE"/>
        </w:rPr>
        <w:t>8</w:t>
      </w:r>
      <w:r w:rsidRPr="00EF29D0">
        <w:rPr>
          <w:rFonts w:cstheme="minorHAnsi"/>
          <w:b/>
          <w:sz w:val="24"/>
          <w:szCs w:val="24"/>
          <w:lang w:val="ka-GE"/>
        </w:rPr>
        <w:t xml:space="preserve"> ათას ლარს შეადგენს. </w:t>
      </w:r>
    </w:p>
    <w:p w14:paraId="71851268" w14:textId="1D8A3482" w:rsidR="009156CD" w:rsidRPr="00EF29D0" w:rsidRDefault="009156CD" w:rsidP="002666A3">
      <w:pPr>
        <w:spacing w:before="120" w:after="120" w:line="276" w:lineRule="auto"/>
        <w:jc w:val="both"/>
        <w:rPr>
          <w:rFonts w:cstheme="minorHAnsi"/>
          <w:color w:val="000000" w:themeColor="text1"/>
          <w:sz w:val="24"/>
          <w:szCs w:val="24"/>
          <w:lang w:val="ka-GE"/>
        </w:rPr>
      </w:pPr>
      <w:r w:rsidRPr="00EF29D0">
        <w:rPr>
          <w:rFonts w:cstheme="minorHAnsi"/>
          <w:color w:val="000000" w:themeColor="text1"/>
          <w:sz w:val="24"/>
          <w:szCs w:val="24"/>
          <w:lang w:val="ka-GE"/>
        </w:rPr>
        <w:t xml:space="preserve">როგორც უკვე აღვნიშნეთ, სტანდარტული ხარჯების შეფასებით, </w:t>
      </w:r>
      <w:r w:rsidR="002666A3" w:rsidRPr="00EF29D0">
        <w:rPr>
          <w:rFonts w:cstheme="minorHAnsi"/>
          <w:color w:val="000000" w:themeColor="text1"/>
          <w:sz w:val="24"/>
          <w:szCs w:val="24"/>
          <w:lang w:val="ka-GE"/>
        </w:rPr>
        <w:t xml:space="preserve">მუნიციპალიტეტების </w:t>
      </w:r>
      <w:r w:rsidRPr="00EF29D0">
        <w:rPr>
          <w:rFonts w:cstheme="minorHAnsi"/>
          <w:color w:val="000000" w:themeColor="text1"/>
          <w:sz w:val="24"/>
          <w:szCs w:val="24"/>
          <w:lang w:val="ka-GE"/>
        </w:rPr>
        <w:t xml:space="preserve">მიერ ვალდებულებების ეფექტიანად განხორციელებისთვის საჭირო იქნება ახალი თანამშრომლების აყვანა, მათი ტექნიკური და მატერიალური უზრუნველყოფა, </w:t>
      </w:r>
      <w:r w:rsidR="002666A3" w:rsidRPr="00EF29D0">
        <w:rPr>
          <w:rFonts w:cstheme="minorHAnsi"/>
          <w:color w:val="000000" w:themeColor="text1"/>
          <w:sz w:val="24"/>
          <w:szCs w:val="24"/>
          <w:lang w:val="ka-GE"/>
        </w:rPr>
        <w:t xml:space="preserve">ზედამხედველობის და რეფორმის ხელშემწყობი ღონისძიებების განხორციელება, </w:t>
      </w:r>
      <w:r w:rsidRPr="00EF29D0">
        <w:rPr>
          <w:rFonts w:cstheme="minorHAnsi"/>
          <w:color w:val="000000" w:themeColor="text1"/>
          <w:sz w:val="24"/>
          <w:szCs w:val="24"/>
          <w:lang w:val="ka-GE"/>
        </w:rPr>
        <w:t>რაც მნიშვნელოვან ფინანსურ ხარჯებთან არის დაკავშირებული</w:t>
      </w:r>
      <w:r w:rsidR="002666A3" w:rsidRPr="00EF29D0">
        <w:rPr>
          <w:rFonts w:cstheme="minorHAnsi"/>
          <w:color w:val="000000" w:themeColor="text1"/>
          <w:sz w:val="24"/>
          <w:szCs w:val="24"/>
          <w:lang w:val="ka-GE"/>
        </w:rPr>
        <w:t>.</w:t>
      </w:r>
      <w:r w:rsidRPr="00EF29D0">
        <w:rPr>
          <w:rFonts w:cstheme="minorHAnsi"/>
          <w:color w:val="000000" w:themeColor="text1"/>
          <w:sz w:val="24"/>
          <w:szCs w:val="24"/>
          <w:lang w:val="ka-GE"/>
        </w:rPr>
        <w:t xml:space="preserve"> წინასწარი შეფასებით, </w:t>
      </w:r>
      <w:r w:rsidR="002666A3" w:rsidRPr="00EF29D0">
        <w:rPr>
          <w:rFonts w:cstheme="minorHAnsi"/>
          <w:color w:val="000000" w:themeColor="text1"/>
          <w:sz w:val="24"/>
          <w:szCs w:val="24"/>
          <w:lang w:val="ka-GE"/>
        </w:rPr>
        <w:t xml:space="preserve">თითოეული მუნიციპალიტეტისთვის </w:t>
      </w:r>
      <w:r w:rsidRPr="00EF29D0">
        <w:rPr>
          <w:rFonts w:cstheme="minorHAnsi"/>
          <w:color w:val="000000" w:themeColor="text1"/>
          <w:sz w:val="24"/>
          <w:szCs w:val="24"/>
          <w:lang w:val="ka-GE"/>
        </w:rPr>
        <w:t xml:space="preserve">დანახარჯი პირველივე წელს ნომინალში, საშუალოდ </w:t>
      </w:r>
      <w:r w:rsidR="00D95A47" w:rsidRPr="00EF29D0">
        <w:rPr>
          <w:rFonts w:cstheme="minorHAnsi"/>
          <w:color w:val="000000" w:themeColor="text1"/>
          <w:sz w:val="24"/>
          <w:szCs w:val="24"/>
          <w:lang w:val="ka-GE"/>
        </w:rPr>
        <w:t>6</w:t>
      </w:r>
      <w:r w:rsidR="002666A3" w:rsidRPr="00EF29D0">
        <w:rPr>
          <w:rFonts w:cstheme="minorHAnsi"/>
          <w:color w:val="000000" w:themeColor="text1"/>
          <w:sz w:val="24"/>
          <w:szCs w:val="24"/>
        </w:rPr>
        <w:t>,</w:t>
      </w:r>
      <w:r w:rsidR="00D95A47" w:rsidRPr="00EF29D0">
        <w:rPr>
          <w:rFonts w:cstheme="minorHAnsi"/>
          <w:color w:val="000000" w:themeColor="text1"/>
          <w:sz w:val="24"/>
          <w:szCs w:val="24"/>
          <w:lang w:val="ka-GE"/>
        </w:rPr>
        <w:t>3</w:t>
      </w:r>
      <w:r w:rsidRPr="00EF29D0">
        <w:rPr>
          <w:rFonts w:cstheme="minorHAnsi"/>
          <w:color w:val="000000" w:themeColor="text1"/>
          <w:sz w:val="24"/>
          <w:szCs w:val="24"/>
          <w:lang w:val="ka-GE"/>
        </w:rPr>
        <w:t xml:space="preserve"> ათას</w:t>
      </w:r>
      <w:r w:rsidR="002666A3" w:rsidRPr="00EF29D0">
        <w:rPr>
          <w:rFonts w:cstheme="minorHAnsi"/>
          <w:color w:val="000000" w:themeColor="text1"/>
          <w:sz w:val="24"/>
          <w:szCs w:val="24"/>
          <w:lang w:val="ka-GE"/>
        </w:rPr>
        <w:t xml:space="preserve">ი ლარიდან </w:t>
      </w:r>
      <w:r w:rsidR="00D95A47" w:rsidRPr="00EF29D0">
        <w:rPr>
          <w:rFonts w:cstheme="minorHAnsi"/>
          <w:color w:val="000000" w:themeColor="text1"/>
          <w:sz w:val="24"/>
          <w:szCs w:val="24"/>
          <w:lang w:val="ka-GE"/>
        </w:rPr>
        <w:t>82</w:t>
      </w:r>
      <w:r w:rsidR="004716DB">
        <w:rPr>
          <w:rFonts w:cstheme="minorHAnsi"/>
          <w:color w:val="000000" w:themeColor="text1"/>
          <w:sz w:val="24"/>
          <w:szCs w:val="24"/>
          <w:lang w:val="ka-GE"/>
        </w:rPr>
        <w:t>,</w:t>
      </w:r>
      <w:r w:rsidR="002666A3" w:rsidRPr="00EF29D0">
        <w:rPr>
          <w:rFonts w:cstheme="minorHAnsi"/>
          <w:color w:val="000000" w:themeColor="text1"/>
          <w:sz w:val="24"/>
          <w:szCs w:val="24"/>
          <w:lang w:val="ka-GE"/>
        </w:rPr>
        <w:t>0 ათას ლარამდე</w:t>
      </w:r>
      <w:r w:rsidRPr="00EF29D0">
        <w:rPr>
          <w:rFonts w:cstheme="minorHAnsi"/>
          <w:color w:val="000000" w:themeColor="text1"/>
          <w:sz w:val="24"/>
          <w:szCs w:val="24"/>
          <w:lang w:val="ka-GE"/>
        </w:rPr>
        <w:t xml:space="preserve"> </w:t>
      </w:r>
      <w:r w:rsidR="002666A3" w:rsidRPr="00EF29D0">
        <w:rPr>
          <w:rFonts w:cstheme="minorHAnsi"/>
          <w:color w:val="000000" w:themeColor="text1"/>
          <w:sz w:val="24"/>
          <w:szCs w:val="24"/>
          <w:lang w:val="ka-GE"/>
        </w:rPr>
        <w:t>მერყეობს (აღნიშნული ხარჯების მოცულობა დამოკიდებულია მუნიციპალიტეტის მოსახლეობის რაოდენობაზე)</w:t>
      </w:r>
      <w:r w:rsidRPr="00EF29D0">
        <w:rPr>
          <w:rFonts w:cstheme="minorHAnsi"/>
          <w:color w:val="000000" w:themeColor="text1"/>
          <w:sz w:val="24"/>
          <w:szCs w:val="24"/>
          <w:lang w:val="ka-GE"/>
        </w:rPr>
        <w:t xml:space="preserve">. </w:t>
      </w:r>
    </w:p>
    <w:p w14:paraId="1920089C" w14:textId="67156B26" w:rsidR="009156CD" w:rsidRPr="00EF29D0" w:rsidRDefault="009156CD" w:rsidP="002666A3">
      <w:pPr>
        <w:spacing w:before="120" w:after="120" w:line="276" w:lineRule="auto"/>
        <w:jc w:val="both"/>
        <w:rPr>
          <w:rFonts w:cstheme="minorHAnsi"/>
          <w:sz w:val="24"/>
          <w:szCs w:val="24"/>
          <w:lang w:val="ka-GE"/>
        </w:rPr>
      </w:pPr>
      <w:r w:rsidRPr="00EF29D0">
        <w:rPr>
          <w:rFonts w:cstheme="minorHAnsi"/>
          <w:sz w:val="24"/>
          <w:szCs w:val="24"/>
          <w:lang w:val="ka-GE"/>
        </w:rPr>
        <w:t xml:space="preserve">მეორე ალტერნატივის მიმდინარე სარგებელი </w:t>
      </w:r>
      <w:r w:rsidR="002666A3" w:rsidRPr="00EF29D0">
        <w:rPr>
          <w:rFonts w:cstheme="minorHAnsi"/>
          <w:sz w:val="24"/>
          <w:szCs w:val="24"/>
        </w:rPr>
        <w:t>10</w:t>
      </w:r>
      <w:r w:rsidRPr="00EF29D0">
        <w:rPr>
          <w:rFonts w:cstheme="minorHAnsi"/>
          <w:sz w:val="24"/>
          <w:szCs w:val="24"/>
          <w:lang w:val="ka-GE"/>
        </w:rPr>
        <w:t xml:space="preserve"> წლიან პერიოდში </w:t>
      </w:r>
      <w:r w:rsidR="00FE4BA5" w:rsidRPr="00EF29D0">
        <w:rPr>
          <w:rFonts w:cstheme="minorHAnsi"/>
          <w:b/>
          <w:sz w:val="24"/>
          <w:szCs w:val="24"/>
          <w:lang w:val="ka-GE"/>
        </w:rPr>
        <w:t>1</w:t>
      </w:r>
      <w:r w:rsidR="00D95A47" w:rsidRPr="00EF29D0">
        <w:rPr>
          <w:rFonts w:cstheme="minorHAnsi"/>
          <w:b/>
          <w:sz w:val="24"/>
          <w:szCs w:val="24"/>
          <w:lang w:val="ka-GE"/>
        </w:rPr>
        <w:t>29</w:t>
      </w:r>
      <w:r w:rsidR="00FE4BA5" w:rsidRPr="00EF29D0">
        <w:rPr>
          <w:rFonts w:cstheme="minorHAnsi"/>
          <w:b/>
          <w:sz w:val="24"/>
          <w:szCs w:val="24"/>
          <w:lang w:val="ka-GE"/>
        </w:rPr>
        <w:t>.</w:t>
      </w:r>
      <w:r w:rsidR="00D95A47" w:rsidRPr="00EF29D0">
        <w:rPr>
          <w:rFonts w:cstheme="minorHAnsi"/>
          <w:b/>
          <w:sz w:val="24"/>
          <w:szCs w:val="24"/>
          <w:lang w:val="ka-GE"/>
        </w:rPr>
        <w:t>1</w:t>
      </w:r>
      <w:r w:rsidR="00FE4BA5" w:rsidRPr="00EF29D0">
        <w:rPr>
          <w:rFonts w:cstheme="minorHAnsi"/>
          <w:b/>
          <w:sz w:val="24"/>
          <w:szCs w:val="24"/>
          <w:lang w:val="ka-GE"/>
        </w:rPr>
        <w:t xml:space="preserve"> ათას</w:t>
      </w:r>
      <w:r w:rsidRPr="00EF29D0">
        <w:rPr>
          <w:rFonts w:cstheme="minorHAnsi"/>
          <w:b/>
          <w:sz w:val="24"/>
          <w:szCs w:val="24"/>
          <w:lang w:val="ka-GE"/>
        </w:rPr>
        <w:t xml:space="preserve"> ლარს</w:t>
      </w:r>
      <w:r w:rsidRPr="00EF29D0">
        <w:rPr>
          <w:rFonts w:cstheme="minorHAnsi"/>
          <w:sz w:val="24"/>
          <w:szCs w:val="24"/>
        </w:rPr>
        <w:t xml:space="preserve"> გაუტოლდება</w:t>
      </w:r>
      <w:r w:rsidRPr="00EF29D0">
        <w:rPr>
          <w:rFonts w:cstheme="minorHAnsi"/>
          <w:sz w:val="24"/>
          <w:szCs w:val="24"/>
          <w:lang w:val="ka-GE"/>
        </w:rPr>
        <w:t xml:space="preserve">, ხოლო მიმდინარე დანახარჯი - </w:t>
      </w:r>
      <w:r w:rsidR="00FE4BA5" w:rsidRPr="00EF29D0">
        <w:rPr>
          <w:rFonts w:cstheme="minorHAnsi"/>
          <w:b/>
          <w:sz w:val="24"/>
          <w:szCs w:val="24"/>
          <w:lang w:val="ka-GE"/>
        </w:rPr>
        <w:t>7</w:t>
      </w:r>
      <w:r w:rsidR="00D95A47" w:rsidRPr="00EF29D0">
        <w:rPr>
          <w:rFonts w:cstheme="minorHAnsi"/>
          <w:b/>
          <w:sz w:val="24"/>
          <w:szCs w:val="24"/>
          <w:lang w:val="ka-GE"/>
        </w:rPr>
        <w:t>73</w:t>
      </w:r>
      <w:r w:rsidR="00FE4BA5" w:rsidRPr="00EF29D0">
        <w:rPr>
          <w:rFonts w:cstheme="minorHAnsi"/>
          <w:b/>
          <w:sz w:val="24"/>
          <w:szCs w:val="24"/>
        </w:rPr>
        <w:t>.</w:t>
      </w:r>
      <w:r w:rsidR="00D95A47" w:rsidRPr="00EF29D0">
        <w:rPr>
          <w:rFonts w:cstheme="minorHAnsi"/>
          <w:b/>
          <w:sz w:val="24"/>
          <w:szCs w:val="24"/>
          <w:lang w:val="ka-GE"/>
        </w:rPr>
        <w:t>8</w:t>
      </w:r>
      <w:r w:rsidR="00FE4BA5" w:rsidRPr="00EF29D0">
        <w:rPr>
          <w:rFonts w:cstheme="minorHAnsi"/>
          <w:b/>
          <w:sz w:val="24"/>
          <w:szCs w:val="24"/>
          <w:lang w:val="ka-GE"/>
        </w:rPr>
        <w:t xml:space="preserve"> ათას</w:t>
      </w:r>
      <w:r w:rsidRPr="00EF29D0">
        <w:rPr>
          <w:rFonts w:cstheme="minorHAnsi"/>
          <w:b/>
          <w:sz w:val="24"/>
          <w:szCs w:val="24"/>
          <w:lang w:val="ka-GE"/>
        </w:rPr>
        <w:t xml:space="preserve"> ლარს</w:t>
      </w:r>
      <w:r w:rsidRPr="00EF29D0">
        <w:rPr>
          <w:rFonts w:cstheme="minorHAnsi"/>
          <w:sz w:val="24"/>
          <w:szCs w:val="24"/>
          <w:lang w:val="ka-GE"/>
        </w:rPr>
        <w:t xml:space="preserve">. </w:t>
      </w:r>
    </w:p>
    <w:p w14:paraId="7CF700A4" w14:textId="588F1F67" w:rsidR="009156CD" w:rsidRPr="00EF29D0" w:rsidRDefault="009156CD" w:rsidP="002666A3">
      <w:pPr>
        <w:spacing w:before="120" w:after="120" w:line="276" w:lineRule="auto"/>
        <w:jc w:val="both"/>
        <w:rPr>
          <w:rFonts w:cstheme="minorHAnsi"/>
          <w:sz w:val="24"/>
          <w:szCs w:val="24"/>
          <w:lang w:val="ka-GE"/>
        </w:rPr>
      </w:pPr>
      <w:r w:rsidRPr="00EF29D0">
        <w:rPr>
          <w:rFonts w:cstheme="minorHAnsi"/>
          <w:sz w:val="24"/>
          <w:szCs w:val="24"/>
          <w:lang w:val="ka-GE"/>
        </w:rPr>
        <w:t xml:space="preserve">შედეგად, მეორე ალტერნატივის </w:t>
      </w:r>
      <w:r w:rsidRPr="00EF29D0">
        <w:rPr>
          <w:rFonts w:cstheme="minorHAnsi"/>
          <w:b/>
          <w:sz w:val="24"/>
          <w:szCs w:val="24"/>
          <w:lang w:val="ka-GE"/>
        </w:rPr>
        <w:t xml:space="preserve">წმინდა მიმდინარე ღირებულება </w:t>
      </w:r>
      <w:r w:rsidRPr="00EF29D0">
        <w:rPr>
          <w:rFonts w:cstheme="minorHAnsi"/>
          <w:b/>
          <w:sz w:val="24"/>
          <w:szCs w:val="24"/>
        </w:rPr>
        <w:t>(NPV)</w:t>
      </w:r>
      <w:r w:rsidRPr="00EF29D0">
        <w:rPr>
          <w:rFonts w:cstheme="minorHAnsi"/>
          <w:sz w:val="24"/>
          <w:szCs w:val="24"/>
        </w:rPr>
        <w:t xml:space="preserve"> </w:t>
      </w:r>
      <w:r w:rsidRPr="00EF29D0">
        <w:rPr>
          <w:rFonts w:cstheme="minorHAnsi"/>
          <w:sz w:val="24"/>
          <w:szCs w:val="24"/>
          <w:lang w:val="ka-GE"/>
        </w:rPr>
        <w:t>202</w:t>
      </w:r>
      <w:r w:rsidR="002666A3" w:rsidRPr="00EF29D0">
        <w:rPr>
          <w:rFonts w:cstheme="minorHAnsi"/>
          <w:sz w:val="24"/>
          <w:szCs w:val="24"/>
        </w:rPr>
        <w:t>4</w:t>
      </w:r>
      <w:r w:rsidR="002666A3" w:rsidRPr="00EF29D0">
        <w:rPr>
          <w:rFonts w:cstheme="minorHAnsi"/>
          <w:sz w:val="24"/>
          <w:szCs w:val="24"/>
          <w:lang w:val="ka-GE"/>
        </w:rPr>
        <w:t>-20</w:t>
      </w:r>
      <w:r w:rsidR="002666A3" w:rsidRPr="00EF29D0">
        <w:rPr>
          <w:rFonts w:cstheme="minorHAnsi"/>
          <w:sz w:val="24"/>
          <w:szCs w:val="24"/>
        </w:rPr>
        <w:t>33</w:t>
      </w:r>
      <w:r w:rsidRPr="00EF29D0">
        <w:rPr>
          <w:rFonts w:cstheme="minorHAnsi"/>
          <w:sz w:val="24"/>
          <w:szCs w:val="24"/>
          <w:lang w:val="ka-GE"/>
        </w:rPr>
        <w:t xml:space="preserve"> წლებში უარყოფითია და </w:t>
      </w:r>
      <w:r w:rsidR="00D95A47" w:rsidRPr="00EF29D0">
        <w:rPr>
          <w:rFonts w:cstheme="minorHAnsi"/>
          <w:b/>
          <w:sz w:val="24"/>
          <w:szCs w:val="24"/>
          <w:lang w:val="ka-GE"/>
        </w:rPr>
        <w:t>644</w:t>
      </w:r>
      <w:r w:rsidR="00FE4BA5" w:rsidRPr="00EF29D0">
        <w:rPr>
          <w:rFonts w:cstheme="minorHAnsi"/>
          <w:b/>
          <w:sz w:val="24"/>
          <w:szCs w:val="24"/>
          <w:lang w:val="ka-GE"/>
        </w:rPr>
        <w:t>.</w:t>
      </w:r>
      <w:r w:rsidR="00D95A47" w:rsidRPr="00EF29D0">
        <w:rPr>
          <w:rFonts w:cstheme="minorHAnsi"/>
          <w:b/>
          <w:sz w:val="24"/>
          <w:szCs w:val="24"/>
          <w:lang w:val="ka-GE"/>
        </w:rPr>
        <w:t>7</w:t>
      </w:r>
      <w:r w:rsidRPr="00EF29D0">
        <w:rPr>
          <w:rFonts w:cstheme="minorHAnsi"/>
          <w:b/>
          <w:sz w:val="24"/>
          <w:szCs w:val="24"/>
          <w:lang w:val="ka-GE"/>
        </w:rPr>
        <w:t xml:space="preserve"> ლარს შეადგენს. </w:t>
      </w:r>
    </w:p>
    <w:p w14:paraId="42F22273" w14:textId="77777777" w:rsidR="00E21FAE" w:rsidRPr="00EF29D0" w:rsidRDefault="00E21FAE" w:rsidP="00D1290A">
      <w:pPr>
        <w:pStyle w:val="Caption"/>
        <w:spacing w:line="276" w:lineRule="auto"/>
        <w:rPr>
          <w:rFonts w:cstheme="minorHAnsi"/>
        </w:rPr>
      </w:pPr>
      <w:bookmarkStart w:id="86" w:name="_Toc133836644"/>
    </w:p>
    <w:p w14:paraId="2AE087B8" w14:textId="01DD7BD8" w:rsidR="009156CD" w:rsidRPr="00EF29D0" w:rsidRDefault="009156CD" w:rsidP="00D1290A">
      <w:pPr>
        <w:pStyle w:val="Caption"/>
        <w:spacing w:line="276" w:lineRule="auto"/>
        <w:rPr>
          <w:rFonts w:cstheme="minorHAnsi"/>
          <w:color w:val="auto"/>
          <w:sz w:val="22"/>
        </w:rPr>
      </w:pPr>
      <w:bookmarkStart w:id="87" w:name="_Toc149055610"/>
      <w:r w:rsidRPr="00EF29D0">
        <w:rPr>
          <w:rFonts w:cstheme="minorHAnsi"/>
          <w:sz w:val="20"/>
        </w:rPr>
        <w:t xml:space="preserve">ცხრილი </w:t>
      </w:r>
      <w:r w:rsidR="00242C6C" w:rsidRPr="00EF29D0">
        <w:rPr>
          <w:rFonts w:cstheme="minorHAnsi"/>
          <w:sz w:val="20"/>
        </w:rPr>
        <w:fldChar w:fldCharType="begin"/>
      </w:r>
      <w:r w:rsidR="00242C6C" w:rsidRPr="00EF29D0">
        <w:rPr>
          <w:rFonts w:cstheme="minorHAnsi"/>
          <w:sz w:val="20"/>
        </w:rPr>
        <w:instrText xml:space="preserve"> SEQ ცხრილი \* ARABIC </w:instrText>
      </w:r>
      <w:r w:rsidR="00242C6C" w:rsidRPr="00EF29D0">
        <w:rPr>
          <w:rFonts w:cstheme="minorHAnsi"/>
          <w:sz w:val="20"/>
        </w:rPr>
        <w:fldChar w:fldCharType="separate"/>
      </w:r>
      <w:r w:rsidR="00D20E16" w:rsidRPr="00EF29D0">
        <w:rPr>
          <w:rFonts w:cstheme="minorHAnsi"/>
          <w:noProof/>
          <w:sz w:val="20"/>
        </w:rPr>
        <w:t>9</w:t>
      </w:r>
      <w:r w:rsidR="00242C6C" w:rsidRPr="00EF29D0">
        <w:rPr>
          <w:rFonts w:cstheme="minorHAnsi"/>
          <w:noProof/>
          <w:sz w:val="20"/>
        </w:rPr>
        <w:fldChar w:fldCharType="end"/>
      </w:r>
      <w:r w:rsidRPr="00EF29D0">
        <w:rPr>
          <w:rFonts w:cstheme="minorHAnsi"/>
          <w:sz w:val="20"/>
          <w:lang w:val="ka-GE"/>
        </w:rPr>
        <w:t>.</w:t>
      </w:r>
      <w:r w:rsidRPr="00EF29D0">
        <w:rPr>
          <w:rFonts w:cstheme="minorHAnsi"/>
          <w:color w:val="auto"/>
          <w:sz w:val="22"/>
        </w:rPr>
        <w:t xml:space="preserve"> </w:t>
      </w:r>
      <w:r w:rsidRPr="00EF29D0">
        <w:rPr>
          <w:rFonts w:cstheme="minorHAnsi"/>
          <w:sz w:val="20"/>
        </w:rPr>
        <w:t>ალტერნატივების ზეგავლენის შეჯამება</w:t>
      </w:r>
      <w:bookmarkEnd w:id="81"/>
      <w:bookmarkEnd w:id="82"/>
      <w:bookmarkEnd w:id="83"/>
      <w:bookmarkEnd w:id="84"/>
      <w:bookmarkEnd w:id="85"/>
      <w:bookmarkEnd w:id="86"/>
      <w:bookmarkEnd w:id="87"/>
    </w:p>
    <w:tbl>
      <w:tblPr>
        <w:tblpPr w:leftFromText="180" w:rightFromText="180" w:vertAnchor="text" w:horzAnchor="margin" w:tblpXSpec="center" w:tblpY="44"/>
        <w:tblW w:w="108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540"/>
        <w:gridCol w:w="1530"/>
        <w:gridCol w:w="1615"/>
        <w:gridCol w:w="1535"/>
        <w:gridCol w:w="2420"/>
        <w:gridCol w:w="2165"/>
      </w:tblGrid>
      <w:tr w:rsidR="009156CD" w:rsidRPr="00EF29D0" w14:paraId="65CE41CE" w14:textId="77777777" w:rsidTr="00B83905">
        <w:trPr>
          <w:trHeight w:val="1113"/>
        </w:trPr>
        <w:tc>
          <w:tcPr>
            <w:tcW w:w="1540" w:type="dxa"/>
            <w:tcBorders>
              <w:top w:val="single" w:sz="18" w:space="0" w:color="2F5496" w:themeColor="accent5" w:themeShade="BF"/>
              <w:bottom w:val="single" w:sz="18" w:space="0" w:color="2F5496" w:themeColor="accent5" w:themeShade="BF"/>
            </w:tcBorders>
            <w:shd w:val="clear" w:color="auto" w:fill="D9D9D9" w:themeFill="background1" w:themeFillShade="D9"/>
            <w:tcMar>
              <w:top w:w="15" w:type="dxa"/>
              <w:left w:w="108" w:type="dxa"/>
              <w:bottom w:w="0" w:type="dxa"/>
              <w:right w:w="108" w:type="dxa"/>
            </w:tcMar>
            <w:vAlign w:val="center"/>
            <w:hideMark/>
          </w:tcPr>
          <w:p w14:paraId="00191758" w14:textId="77777777" w:rsidR="009156CD" w:rsidRPr="00EF29D0" w:rsidRDefault="009156CD" w:rsidP="00D1290A">
            <w:pPr>
              <w:spacing w:line="276" w:lineRule="auto"/>
              <w:jc w:val="center"/>
              <w:rPr>
                <w:rFonts w:cstheme="minorHAnsi"/>
                <w:sz w:val="18"/>
                <w:szCs w:val="18"/>
              </w:rPr>
            </w:pPr>
            <w:r w:rsidRPr="00EF29D0">
              <w:rPr>
                <w:rFonts w:cstheme="minorHAnsi"/>
                <w:b/>
                <w:bCs/>
                <w:sz w:val="18"/>
                <w:szCs w:val="18"/>
                <w:lang w:val="ka-GE"/>
              </w:rPr>
              <w:t>ზეგავლენა</w:t>
            </w:r>
          </w:p>
        </w:tc>
        <w:tc>
          <w:tcPr>
            <w:tcW w:w="1530" w:type="dxa"/>
            <w:tcBorders>
              <w:top w:val="single" w:sz="18" w:space="0" w:color="2F5496" w:themeColor="accent5" w:themeShade="BF"/>
              <w:bottom w:val="single" w:sz="18" w:space="0" w:color="2F5496" w:themeColor="accent5" w:themeShade="BF"/>
            </w:tcBorders>
            <w:shd w:val="clear" w:color="auto" w:fill="D9D9D9" w:themeFill="background1" w:themeFillShade="D9"/>
            <w:tcMar>
              <w:top w:w="15" w:type="dxa"/>
              <w:left w:w="108" w:type="dxa"/>
              <w:bottom w:w="0" w:type="dxa"/>
              <w:right w:w="108" w:type="dxa"/>
            </w:tcMar>
            <w:vAlign w:val="center"/>
            <w:hideMark/>
          </w:tcPr>
          <w:p w14:paraId="5DA13082" w14:textId="77777777" w:rsidR="009156CD" w:rsidRPr="00EF29D0" w:rsidRDefault="009156CD" w:rsidP="00D1290A">
            <w:pPr>
              <w:spacing w:after="0" w:line="276" w:lineRule="auto"/>
              <w:jc w:val="center"/>
              <w:rPr>
                <w:rFonts w:cstheme="minorHAnsi"/>
                <w:sz w:val="18"/>
                <w:szCs w:val="18"/>
              </w:rPr>
            </w:pPr>
            <w:r w:rsidRPr="00EF29D0">
              <w:rPr>
                <w:rFonts w:cstheme="minorHAnsi"/>
                <w:b/>
                <w:bCs/>
                <w:sz w:val="18"/>
                <w:szCs w:val="18"/>
                <w:lang w:val="ka-GE"/>
              </w:rPr>
              <w:t>პირდაპირი /</w:t>
            </w:r>
          </w:p>
          <w:p w14:paraId="0BCEC525" w14:textId="77777777" w:rsidR="009156CD" w:rsidRPr="00EF29D0" w:rsidRDefault="009156CD" w:rsidP="00D1290A">
            <w:pPr>
              <w:spacing w:after="0" w:line="276" w:lineRule="auto"/>
              <w:jc w:val="center"/>
              <w:rPr>
                <w:rFonts w:cstheme="minorHAnsi"/>
                <w:sz w:val="18"/>
                <w:szCs w:val="18"/>
              </w:rPr>
            </w:pPr>
            <w:r w:rsidRPr="00EF29D0">
              <w:rPr>
                <w:rFonts w:cstheme="minorHAnsi"/>
                <w:b/>
                <w:bCs/>
                <w:sz w:val="18"/>
                <w:szCs w:val="18"/>
                <w:lang w:val="ka-GE"/>
              </w:rPr>
              <w:t>არაპირდაპირი</w:t>
            </w:r>
          </w:p>
        </w:tc>
        <w:tc>
          <w:tcPr>
            <w:tcW w:w="1615" w:type="dxa"/>
            <w:tcBorders>
              <w:top w:val="single" w:sz="18" w:space="0" w:color="2F5496" w:themeColor="accent5" w:themeShade="BF"/>
              <w:bottom w:val="single" w:sz="18" w:space="0" w:color="2F5496" w:themeColor="accent5" w:themeShade="BF"/>
            </w:tcBorders>
            <w:shd w:val="clear" w:color="auto" w:fill="D9D9D9" w:themeFill="background1" w:themeFillShade="D9"/>
            <w:tcMar>
              <w:top w:w="15" w:type="dxa"/>
              <w:left w:w="108" w:type="dxa"/>
              <w:bottom w:w="0" w:type="dxa"/>
              <w:right w:w="108" w:type="dxa"/>
            </w:tcMar>
            <w:vAlign w:val="center"/>
            <w:hideMark/>
          </w:tcPr>
          <w:p w14:paraId="166DDC5C" w14:textId="77777777" w:rsidR="009156CD" w:rsidRPr="00EF29D0" w:rsidRDefault="009156CD" w:rsidP="00D1290A">
            <w:pPr>
              <w:spacing w:after="0" w:line="276" w:lineRule="auto"/>
              <w:jc w:val="center"/>
              <w:rPr>
                <w:rFonts w:cstheme="minorHAnsi"/>
                <w:sz w:val="18"/>
                <w:szCs w:val="18"/>
              </w:rPr>
            </w:pPr>
            <w:r w:rsidRPr="00EF29D0">
              <w:rPr>
                <w:rFonts w:cstheme="minorHAnsi"/>
                <w:b/>
                <w:bCs/>
                <w:sz w:val="18"/>
                <w:szCs w:val="18"/>
                <w:lang w:val="ka-GE"/>
              </w:rPr>
              <w:t>ჯგუფ(ებ)ი რომლებმაც განიცადეს ზეგავლენა</w:t>
            </w:r>
          </w:p>
        </w:tc>
        <w:tc>
          <w:tcPr>
            <w:tcW w:w="1535" w:type="dxa"/>
            <w:tcBorders>
              <w:top w:val="single" w:sz="18" w:space="0" w:color="2F5496" w:themeColor="accent5" w:themeShade="BF"/>
              <w:bottom w:val="single" w:sz="18" w:space="0" w:color="2F5496" w:themeColor="accent5" w:themeShade="BF"/>
            </w:tcBorders>
            <w:shd w:val="clear" w:color="auto" w:fill="D9D9D9" w:themeFill="background1" w:themeFillShade="D9"/>
            <w:tcMar>
              <w:top w:w="15" w:type="dxa"/>
              <w:left w:w="108" w:type="dxa"/>
              <w:bottom w:w="0" w:type="dxa"/>
              <w:right w:w="108" w:type="dxa"/>
            </w:tcMar>
            <w:vAlign w:val="center"/>
            <w:hideMark/>
          </w:tcPr>
          <w:p w14:paraId="0FAB6694" w14:textId="77777777" w:rsidR="009156CD" w:rsidRPr="00EF29D0" w:rsidRDefault="009156CD" w:rsidP="00D1290A">
            <w:pPr>
              <w:spacing w:after="0" w:line="276" w:lineRule="auto"/>
              <w:jc w:val="center"/>
              <w:rPr>
                <w:rFonts w:cstheme="minorHAnsi"/>
                <w:sz w:val="18"/>
                <w:szCs w:val="18"/>
              </w:rPr>
            </w:pPr>
            <w:r w:rsidRPr="00EF29D0">
              <w:rPr>
                <w:rFonts w:cstheme="minorHAnsi"/>
                <w:b/>
                <w:bCs/>
                <w:sz w:val="18"/>
                <w:szCs w:val="18"/>
                <w:lang w:val="ka-GE"/>
              </w:rPr>
              <w:t>მოსალოდნელი შედეგების შეფასება</w:t>
            </w:r>
          </w:p>
        </w:tc>
        <w:tc>
          <w:tcPr>
            <w:tcW w:w="2420" w:type="dxa"/>
            <w:tcBorders>
              <w:top w:val="single" w:sz="18" w:space="0" w:color="2F5496" w:themeColor="accent5" w:themeShade="BF"/>
              <w:bottom w:val="single" w:sz="18" w:space="0" w:color="2F5496" w:themeColor="accent5" w:themeShade="BF"/>
            </w:tcBorders>
            <w:shd w:val="clear" w:color="auto" w:fill="D9D9D9" w:themeFill="background1" w:themeFillShade="D9"/>
            <w:tcMar>
              <w:top w:w="15" w:type="dxa"/>
              <w:left w:w="108" w:type="dxa"/>
              <w:bottom w:w="0" w:type="dxa"/>
              <w:right w:w="108" w:type="dxa"/>
            </w:tcMar>
            <w:vAlign w:val="center"/>
            <w:hideMark/>
          </w:tcPr>
          <w:p w14:paraId="3D8AF53C" w14:textId="77777777" w:rsidR="009156CD" w:rsidRPr="00EF29D0" w:rsidRDefault="009156CD" w:rsidP="00D1290A">
            <w:pPr>
              <w:spacing w:after="0" w:line="276" w:lineRule="auto"/>
              <w:ind w:left="-17"/>
              <w:jc w:val="center"/>
              <w:rPr>
                <w:rFonts w:cstheme="minorHAnsi"/>
                <w:sz w:val="18"/>
                <w:szCs w:val="18"/>
              </w:rPr>
            </w:pPr>
            <w:r w:rsidRPr="00EF29D0">
              <w:rPr>
                <w:rFonts w:cstheme="minorHAnsi"/>
                <w:b/>
                <w:bCs/>
                <w:sz w:val="18"/>
                <w:szCs w:val="18"/>
                <w:lang w:val="ka-GE"/>
              </w:rPr>
              <w:t>შესაბამისი საზომი ინდიკატორ(ებ)ი</w:t>
            </w:r>
          </w:p>
        </w:tc>
        <w:tc>
          <w:tcPr>
            <w:tcW w:w="2165" w:type="dxa"/>
            <w:tcBorders>
              <w:top w:val="single" w:sz="18" w:space="0" w:color="2F5496" w:themeColor="accent5" w:themeShade="BF"/>
              <w:bottom w:val="single" w:sz="18" w:space="0" w:color="2F5496" w:themeColor="accent5" w:themeShade="BF"/>
            </w:tcBorders>
            <w:shd w:val="clear" w:color="auto" w:fill="D9D9D9" w:themeFill="background1" w:themeFillShade="D9"/>
            <w:tcMar>
              <w:top w:w="15" w:type="dxa"/>
              <w:left w:w="108" w:type="dxa"/>
              <w:bottom w:w="0" w:type="dxa"/>
              <w:right w:w="108" w:type="dxa"/>
            </w:tcMar>
            <w:vAlign w:val="center"/>
            <w:hideMark/>
          </w:tcPr>
          <w:p w14:paraId="16EEE4DA" w14:textId="6AE1C607" w:rsidR="009156CD" w:rsidRPr="00EF29D0" w:rsidRDefault="009156CD" w:rsidP="00023860">
            <w:pPr>
              <w:spacing w:after="0" w:line="276" w:lineRule="auto"/>
              <w:jc w:val="center"/>
              <w:rPr>
                <w:rFonts w:cstheme="minorHAnsi"/>
                <w:sz w:val="18"/>
                <w:szCs w:val="18"/>
              </w:rPr>
            </w:pPr>
            <w:r w:rsidRPr="00EF29D0">
              <w:rPr>
                <w:rFonts w:cstheme="minorHAnsi"/>
                <w:b/>
                <w:bCs/>
                <w:sz w:val="18"/>
                <w:szCs w:val="18"/>
                <w:lang w:val="ka-GE"/>
              </w:rPr>
              <w:t>ალტერნატივები</w:t>
            </w:r>
            <w:r w:rsidR="00023860" w:rsidRPr="00EF29D0">
              <w:rPr>
                <w:rFonts w:cstheme="minorHAnsi"/>
                <w:b/>
                <w:bCs/>
                <w:sz w:val="18"/>
                <w:szCs w:val="18"/>
                <w:lang w:val="ka-GE"/>
              </w:rPr>
              <w:t>, რომელიც ექვემდებარება</w:t>
            </w:r>
            <w:r w:rsidRPr="00EF29D0">
              <w:rPr>
                <w:rFonts w:cstheme="minorHAnsi"/>
                <w:b/>
                <w:bCs/>
                <w:sz w:val="18"/>
                <w:szCs w:val="18"/>
                <w:lang w:val="ka-GE"/>
              </w:rPr>
              <w:t xml:space="preserve"> </w:t>
            </w:r>
            <w:r w:rsidR="00023860" w:rsidRPr="00EF29D0">
              <w:rPr>
                <w:rFonts w:cstheme="minorHAnsi"/>
                <w:b/>
                <w:bCs/>
                <w:sz w:val="18"/>
                <w:szCs w:val="18"/>
                <w:lang w:val="ka-GE"/>
              </w:rPr>
              <w:t>აღნიშნულ ზეგავლენას</w:t>
            </w:r>
          </w:p>
        </w:tc>
      </w:tr>
      <w:tr w:rsidR="009156CD" w:rsidRPr="00EF29D0" w14:paraId="71B6A986" w14:textId="77777777" w:rsidTr="00B83905">
        <w:trPr>
          <w:trHeight w:val="405"/>
        </w:trPr>
        <w:tc>
          <w:tcPr>
            <w:tcW w:w="10805" w:type="dxa"/>
            <w:gridSpan w:val="6"/>
            <w:shd w:val="clear" w:color="auto" w:fill="DEEAF6" w:themeFill="accent1" w:themeFillTint="33"/>
            <w:tcMar>
              <w:top w:w="15" w:type="dxa"/>
              <w:left w:w="108" w:type="dxa"/>
              <w:bottom w:w="0" w:type="dxa"/>
              <w:right w:w="108" w:type="dxa"/>
            </w:tcMar>
            <w:vAlign w:val="center"/>
          </w:tcPr>
          <w:p w14:paraId="73F0A353" w14:textId="77777777" w:rsidR="009156CD" w:rsidRPr="00EF29D0" w:rsidRDefault="009156CD" w:rsidP="00D1290A">
            <w:pPr>
              <w:tabs>
                <w:tab w:val="left" w:pos="1562"/>
              </w:tabs>
              <w:spacing w:after="0" w:line="276" w:lineRule="auto"/>
              <w:ind w:left="32"/>
              <w:rPr>
                <w:rFonts w:cstheme="minorHAnsi"/>
                <w:sz w:val="18"/>
                <w:szCs w:val="18"/>
                <w:lang w:val="ka-GE"/>
              </w:rPr>
            </w:pPr>
            <w:r w:rsidRPr="00EF29D0">
              <w:rPr>
                <w:rFonts w:cstheme="minorHAnsi"/>
                <w:b/>
                <w:sz w:val="18"/>
                <w:szCs w:val="18"/>
                <w:lang w:val="ka-GE"/>
              </w:rPr>
              <w:t>ეკონომიკური</w:t>
            </w:r>
          </w:p>
        </w:tc>
      </w:tr>
      <w:tr w:rsidR="009156CD" w:rsidRPr="00EF29D0" w14:paraId="153DD68D" w14:textId="77777777" w:rsidTr="00B83905">
        <w:trPr>
          <w:trHeight w:val="1121"/>
        </w:trPr>
        <w:tc>
          <w:tcPr>
            <w:tcW w:w="1540" w:type="dxa"/>
            <w:shd w:val="clear" w:color="auto" w:fill="auto"/>
            <w:tcMar>
              <w:top w:w="15" w:type="dxa"/>
              <w:left w:w="108" w:type="dxa"/>
              <w:bottom w:w="0" w:type="dxa"/>
              <w:right w:w="108" w:type="dxa"/>
            </w:tcMar>
            <w:vAlign w:val="center"/>
          </w:tcPr>
          <w:p w14:paraId="07927BFC" w14:textId="77777777" w:rsidR="009156CD" w:rsidRPr="00EF29D0" w:rsidRDefault="009156CD" w:rsidP="00D1290A">
            <w:pPr>
              <w:spacing w:after="0" w:line="276" w:lineRule="auto"/>
              <w:rPr>
                <w:rFonts w:cstheme="minorHAnsi"/>
                <w:sz w:val="18"/>
                <w:szCs w:val="18"/>
                <w:lang w:val="ka-GE"/>
              </w:rPr>
            </w:pPr>
            <w:r w:rsidRPr="00EF29D0">
              <w:rPr>
                <w:rFonts w:cstheme="minorHAnsi"/>
                <w:sz w:val="18"/>
                <w:szCs w:val="18"/>
                <w:lang w:val="ka-GE"/>
              </w:rPr>
              <w:t>შესაბამისობის ხარჯები</w:t>
            </w:r>
          </w:p>
        </w:tc>
        <w:tc>
          <w:tcPr>
            <w:tcW w:w="1530" w:type="dxa"/>
            <w:shd w:val="clear" w:color="auto" w:fill="auto"/>
            <w:tcMar>
              <w:top w:w="15" w:type="dxa"/>
              <w:left w:w="108" w:type="dxa"/>
              <w:bottom w:w="0" w:type="dxa"/>
              <w:right w:w="108" w:type="dxa"/>
            </w:tcMar>
            <w:vAlign w:val="center"/>
          </w:tcPr>
          <w:p w14:paraId="19AB213B" w14:textId="348CA098" w:rsidR="009156CD" w:rsidRPr="00EF29D0" w:rsidRDefault="009156CD" w:rsidP="00D1290A">
            <w:pPr>
              <w:spacing w:after="0" w:line="276" w:lineRule="auto"/>
              <w:ind w:hanging="11"/>
              <w:rPr>
                <w:rFonts w:cstheme="minorHAnsi"/>
                <w:sz w:val="18"/>
                <w:szCs w:val="18"/>
                <w:lang w:val="ka-GE"/>
              </w:rPr>
            </w:pPr>
            <w:r w:rsidRPr="00EF29D0">
              <w:rPr>
                <w:rFonts w:cstheme="minorHAnsi"/>
                <w:sz w:val="18"/>
                <w:szCs w:val="18"/>
                <w:lang w:val="ka-GE"/>
              </w:rPr>
              <w:t>პირდაპირი</w:t>
            </w:r>
          </w:p>
        </w:tc>
        <w:tc>
          <w:tcPr>
            <w:tcW w:w="1615" w:type="dxa"/>
            <w:shd w:val="clear" w:color="auto" w:fill="auto"/>
            <w:tcMar>
              <w:top w:w="15" w:type="dxa"/>
              <w:left w:w="108" w:type="dxa"/>
              <w:bottom w:w="0" w:type="dxa"/>
              <w:right w:w="108" w:type="dxa"/>
            </w:tcMar>
            <w:vAlign w:val="center"/>
          </w:tcPr>
          <w:p w14:paraId="55268E21" w14:textId="421E4073" w:rsidR="009156CD" w:rsidRPr="00EF29D0" w:rsidRDefault="00884A4F" w:rsidP="00884A4F">
            <w:pPr>
              <w:spacing w:after="0" w:line="276" w:lineRule="auto"/>
              <w:rPr>
                <w:rFonts w:cstheme="minorHAnsi"/>
                <w:sz w:val="18"/>
                <w:szCs w:val="18"/>
                <w:lang w:val="ka-GE"/>
              </w:rPr>
            </w:pPr>
            <w:r w:rsidRPr="00EF29D0">
              <w:rPr>
                <w:rFonts w:cstheme="minorHAnsi"/>
                <w:sz w:val="18"/>
                <w:szCs w:val="18"/>
                <w:lang w:val="ka-GE"/>
              </w:rPr>
              <w:t>მსუბუქი ავტომობილის - ტაქსის (</w:t>
            </w:r>
            <w:r w:rsidRPr="00EF29D0">
              <w:rPr>
                <w:rFonts w:cstheme="minorHAnsi"/>
                <w:sz w:val="18"/>
                <w:szCs w:val="18"/>
              </w:rPr>
              <w:t>M</w:t>
            </w:r>
            <w:r w:rsidRPr="00EF29D0">
              <w:rPr>
                <w:rFonts w:cstheme="minorHAnsi"/>
                <w:sz w:val="18"/>
                <w:szCs w:val="18"/>
                <w:vertAlign w:val="subscript"/>
              </w:rPr>
              <w:t>1</w:t>
            </w:r>
            <w:r w:rsidRPr="00EF29D0">
              <w:rPr>
                <w:rFonts w:cstheme="minorHAnsi"/>
                <w:sz w:val="18"/>
                <w:szCs w:val="18"/>
              </w:rPr>
              <w:t xml:space="preserve"> </w:t>
            </w:r>
            <w:r w:rsidRPr="00EF29D0">
              <w:rPr>
                <w:rFonts w:cstheme="minorHAnsi"/>
                <w:sz w:val="18"/>
                <w:szCs w:val="18"/>
                <w:lang w:val="ka-GE"/>
              </w:rPr>
              <w:t>კატეგორია) მფლობელები</w:t>
            </w:r>
          </w:p>
        </w:tc>
        <w:tc>
          <w:tcPr>
            <w:tcW w:w="1535" w:type="dxa"/>
            <w:shd w:val="clear" w:color="auto" w:fill="auto"/>
            <w:tcMar>
              <w:top w:w="15" w:type="dxa"/>
              <w:left w:w="108" w:type="dxa"/>
              <w:bottom w:w="0" w:type="dxa"/>
              <w:right w:w="108" w:type="dxa"/>
            </w:tcMar>
            <w:vAlign w:val="center"/>
          </w:tcPr>
          <w:p w14:paraId="43275C95" w14:textId="6BC8E774" w:rsidR="009156CD" w:rsidRPr="00EF29D0" w:rsidRDefault="009156CD" w:rsidP="005B11EF">
            <w:pPr>
              <w:spacing w:after="0" w:line="276" w:lineRule="auto"/>
              <w:rPr>
                <w:rFonts w:cstheme="minorHAnsi"/>
                <w:sz w:val="18"/>
                <w:szCs w:val="18"/>
                <w:lang w:val="ka-GE"/>
              </w:rPr>
            </w:pPr>
            <w:r w:rsidRPr="00EF29D0">
              <w:rPr>
                <w:rFonts w:cstheme="minorHAnsi"/>
                <w:sz w:val="18"/>
                <w:szCs w:val="18"/>
                <w:lang w:val="ka-GE"/>
              </w:rPr>
              <w:t xml:space="preserve">უარყოფითი </w:t>
            </w:r>
          </w:p>
        </w:tc>
        <w:tc>
          <w:tcPr>
            <w:tcW w:w="2420" w:type="dxa"/>
            <w:shd w:val="clear" w:color="auto" w:fill="auto"/>
            <w:tcMar>
              <w:top w:w="15" w:type="dxa"/>
              <w:left w:w="108" w:type="dxa"/>
              <w:bottom w:w="0" w:type="dxa"/>
              <w:right w:w="108" w:type="dxa"/>
            </w:tcMar>
            <w:vAlign w:val="center"/>
          </w:tcPr>
          <w:p w14:paraId="38A46E23" w14:textId="23071E8E" w:rsidR="009156CD" w:rsidRPr="00EF29D0" w:rsidRDefault="005B11EF" w:rsidP="00884A4F">
            <w:pPr>
              <w:spacing w:after="0" w:line="276" w:lineRule="auto"/>
              <w:rPr>
                <w:rFonts w:cstheme="minorHAnsi"/>
                <w:sz w:val="18"/>
                <w:szCs w:val="18"/>
                <w:lang w:val="ka-GE"/>
              </w:rPr>
            </w:pPr>
            <w:r w:rsidRPr="00EF29D0">
              <w:rPr>
                <w:rFonts w:cstheme="minorHAnsi"/>
                <w:sz w:val="18"/>
                <w:szCs w:val="18"/>
                <w:lang w:val="ka-GE"/>
              </w:rPr>
              <w:t xml:space="preserve">მოკლევადიან პერიოდში, </w:t>
            </w:r>
            <w:r w:rsidR="009156CD" w:rsidRPr="00EF29D0">
              <w:rPr>
                <w:rFonts w:cstheme="minorHAnsi"/>
                <w:sz w:val="18"/>
                <w:szCs w:val="18"/>
                <w:lang w:val="ka-GE"/>
              </w:rPr>
              <w:t>გაზრდილია შესაბამისობის დანახარჯი</w:t>
            </w:r>
            <w:r w:rsidRPr="00EF29D0">
              <w:rPr>
                <w:rFonts w:cstheme="minorHAnsi"/>
                <w:sz w:val="18"/>
                <w:szCs w:val="18"/>
                <w:lang w:val="ka-GE"/>
              </w:rPr>
              <w:t>,</w:t>
            </w:r>
          </w:p>
          <w:p w14:paraId="58179CBD" w14:textId="54B446A6" w:rsidR="005B11EF" w:rsidRPr="00EF29D0" w:rsidRDefault="005B11EF" w:rsidP="00884A4F">
            <w:pPr>
              <w:spacing w:after="0" w:line="276" w:lineRule="auto"/>
              <w:rPr>
                <w:rFonts w:cstheme="minorHAnsi"/>
                <w:sz w:val="18"/>
                <w:szCs w:val="18"/>
                <w:lang w:val="ka-GE"/>
              </w:rPr>
            </w:pPr>
            <w:r w:rsidRPr="00EF29D0">
              <w:rPr>
                <w:rFonts w:cstheme="minorHAnsi"/>
                <w:sz w:val="18"/>
                <w:szCs w:val="18"/>
                <w:lang w:val="ka-GE"/>
              </w:rPr>
              <w:t>მათთვის, ვინც ვერ აკმაყოფილებს კანონმდებლობით დადგენილ ნორმებს</w:t>
            </w:r>
          </w:p>
        </w:tc>
        <w:tc>
          <w:tcPr>
            <w:tcW w:w="2165" w:type="dxa"/>
            <w:shd w:val="clear" w:color="auto" w:fill="auto"/>
            <w:tcMar>
              <w:top w:w="15" w:type="dxa"/>
              <w:left w:w="108" w:type="dxa"/>
              <w:bottom w:w="0" w:type="dxa"/>
              <w:right w:w="108" w:type="dxa"/>
            </w:tcMar>
            <w:vAlign w:val="center"/>
          </w:tcPr>
          <w:p w14:paraId="4012FC89" w14:textId="77777777" w:rsidR="00884A4F" w:rsidRPr="00EF29D0" w:rsidRDefault="00884A4F" w:rsidP="00884A4F">
            <w:pPr>
              <w:tabs>
                <w:tab w:val="left" w:pos="1562"/>
              </w:tabs>
              <w:spacing w:after="0" w:line="276" w:lineRule="auto"/>
              <w:ind w:left="-58"/>
              <w:rPr>
                <w:rFonts w:cstheme="minorHAnsi"/>
                <w:sz w:val="18"/>
                <w:szCs w:val="18"/>
                <w:lang w:val="ka-GE"/>
              </w:rPr>
            </w:pPr>
            <w:r w:rsidRPr="00EF29D0">
              <w:rPr>
                <w:rFonts w:cstheme="minorHAnsi"/>
                <w:sz w:val="18"/>
                <w:szCs w:val="18"/>
                <w:lang w:val="ka-GE"/>
              </w:rPr>
              <w:t>ალტერნატივა 1 - მნიშვნელოვნად მაღალია</w:t>
            </w:r>
          </w:p>
          <w:p w14:paraId="1CE4EBFC" w14:textId="19933989" w:rsidR="009156CD" w:rsidRPr="00EF29D0" w:rsidRDefault="009156CD" w:rsidP="00754E6C">
            <w:pPr>
              <w:tabs>
                <w:tab w:val="left" w:pos="1562"/>
              </w:tabs>
              <w:spacing w:after="0" w:line="276" w:lineRule="auto"/>
              <w:ind w:left="-58"/>
              <w:rPr>
                <w:rFonts w:cstheme="minorHAnsi"/>
                <w:sz w:val="18"/>
                <w:szCs w:val="18"/>
                <w:lang w:val="ka-GE"/>
              </w:rPr>
            </w:pPr>
          </w:p>
        </w:tc>
      </w:tr>
      <w:tr w:rsidR="00A637B8" w:rsidRPr="00EF29D0" w14:paraId="3004C792" w14:textId="77777777" w:rsidTr="00B83905">
        <w:trPr>
          <w:trHeight w:val="1091"/>
        </w:trPr>
        <w:tc>
          <w:tcPr>
            <w:tcW w:w="1540" w:type="dxa"/>
            <w:shd w:val="clear" w:color="auto" w:fill="auto"/>
            <w:tcMar>
              <w:top w:w="15" w:type="dxa"/>
              <w:left w:w="108" w:type="dxa"/>
              <w:bottom w:w="0" w:type="dxa"/>
              <w:right w:w="108" w:type="dxa"/>
            </w:tcMar>
            <w:vAlign w:val="center"/>
          </w:tcPr>
          <w:p w14:paraId="005C94F3" w14:textId="6534CD2C" w:rsidR="00A637B8" w:rsidRPr="00EF29D0" w:rsidRDefault="00A637B8" w:rsidP="00A637B8">
            <w:pPr>
              <w:spacing w:after="0" w:line="276" w:lineRule="auto"/>
              <w:rPr>
                <w:rFonts w:cstheme="minorHAnsi"/>
                <w:sz w:val="18"/>
                <w:szCs w:val="18"/>
                <w:lang w:val="ka-GE"/>
              </w:rPr>
            </w:pPr>
            <w:r w:rsidRPr="00EF29D0">
              <w:rPr>
                <w:rFonts w:cstheme="minorHAnsi"/>
                <w:sz w:val="18"/>
                <w:szCs w:val="18"/>
                <w:lang w:val="ka-GE"/>
              </w:rPr>
              <w:t>მომსახურების ღირებულება</w:t>
            </w:r>
          </w:p>
        </w:tc>
        <w:tc>
          <w:tcPr>
            <w:tcW w:w="1530" w:type="dxa"/>
            <w:shd w:val="clear" w:color="auto" w:fill="auto"/>
            <w:tcMar>
              <w:top w:w="15" w:type="dxa"/>
              <w:left w:w="108" w:type="dxa"/>
              <w:bottom w:w="0" w:type="dxa"/>
              <w:right w:w="108" w:type="dxa"/>
            </w:tcMar>
            <w:vAlign w:val="center"/>
          </w:tcPr>
          <w:p w14:paraId="7ACAEAD1" w14:textId="77777777" w:rsidR="00A637B8" w:rsidRPr="00EF29D0" w:rsidRDefault="00A637B8" w:rsidP="00A637B8">
            <w:pPr>
              <w:spacing w:after="0" w:line="276" w:lineRule="auto"/>
              <w:ind w:hanging="11"/>
              <w:rPr>
                <w:rFonts w:cstheme="minorHAnsi"/>
                <w:sz w:val="18"/>
                <w:szCs w:val="18"/>
                <w:lang w:val="ka-GE"/>
              </w:rPr>
            </w:pPr>
            <w:r w:rsidRPr="00EF29D0">
              <w:rPr>
                <w:rFonts w:cstheme="minorHAnsi"/>
                <w:sz w:val="18"/>
                <w:szCs w:val="18"/>
                <w:lang w:val="ka-GE"/>
              </w:rPr>
              <w:t>არაპირდაპირი</w:t>
            </w:r>
          </w:p>
        </w:tc>
        <w:tc>
          <w:tcPr>
            <w:tcW w:w="1615" w:type="dxa"/>
            <w:shd w:val="clear" w:color="auto" w:fill="auto"/>
            <w:tcMar>
              <w:top w:w="15" w:type="dxa"/>
              <w:left w:w="108" w:type="dxa"/>
              <w:bottom w:w="0" w:type="dxa"/>
              <w:right w:w="108" w:type="dxa"/>
            </w:tcMar>
            <w:vAlign w:val="center"/>
          </w:tcPr>
          <w:p w14:paraId="559F4B23" w14:textId="7706B9CD" w:rsidR="00A637B8" w:rsidRPr="00EF29D0" w:rsidRDefault="00A637B8" w:rsidP="00A637B8">
            <w:pPr>
              <w:spacing w:after="0" w:line="276" w:lineRule="auto"/>
              <w:ind w:left="-20"/>
              <w:rPr>
                <w:rFonts w:cstheme="minorHAnsi"/>
                <w:sz w:val="18"/>
                <w:szCs w:val="18"/>
                <w:lang w:val="ka-GE"/>
              </w:rPr>
            </w:pPr>
            <w:r w:rsidRPr="00EF29D0">
              <w:rPr>
                <w:rFonts w:cstheme="minorHAnsi"/>
                <w:sz w:val="18"/>
                <w:szCs w:val="18"/>
                <w:lang w:val="ka-GE"/>
              </w:rPr>
              <w:t>მომხმარებელი</w:t>
            </w:r>
          </w:p>
        </w:tc>
        <w:tc>
          <w:tcPr>
            <w:tcW w:w="1535" w:type="dxa"/>
            <w:shd w:val="clear" w:color="auto" w:fill="auto"/>
            <w:tcMar>
              <w:top w:w="15" w:type="dxa"/>
              <w:left w:w="108" w:type="dxa"/>
              <w:bottom w:w="0" w:type="dxa"/>
              <w:right w:w="108" w:type="dxa"/>
            </w:tcMar>
            <w:vAlign w:val="center"/>
          </w:tcPr>
          <w:p w14:paraId="5B1265A4" w14:textId="4DDA979A" w:rsidR="00A637B8" w:rsidRPr="00EF29D0" w:rsidRDefault="00A637B8" w:rsidP="00A637B8">
            <w:pPr>
              <w:spacing w:after="0" w:line="276" w:lineRule="auto"/>
              <w:rPr>
                <w:rFonts w:cstheme="minorHAnsi"/>
                <w:sz w:val="18"/>
                <w:szCs w:val="18"/>
                <w:lang w:val="ka-GE"/>
              </w:rPr>
            </w:pPr>
            <w:r w:rsidRPr="00EF29D0">
              <w:rPr>
                <w:rFonts w:cstheme="minorHAnsi"/>
                <w:sz w:val="18"/>
                <w:szCs w:val="18"/>
                <w:lang w:val="ka-GE"/>
              </w:rPr>
              <w:t>უარყოფითი</w:t>
            </w:r>
          </w:p>
        </w:tc>
        <w:tc>
          <w:tcPr>
            <w:tcW w:w="2420" w:type="dxa"/>
            <w:shd w:val="clear" w:color="auto" w:fill="auto"/>
            <w:tcMar>
              <w:top w:w="15" w:type="dxa"/>
              <w:left w:w="108" w:type="dxa"/>
              <w:bottom w:w="0" w:type="dxa"/>
              <w:right w:w="108" w:type="dxa"/>
            </w:tcMar>
            <w:vAlign w:val="center"/>
          </w:tcPr>
          <w:p w14:paraId="6BD21BF1" w14:textId="3FC434B4" w:rsidR="00A637B8" w:rsidRPr="00EF29D0" w:rsidRDefault="00A637B8" w:rsidP="00A637B8">
            <w:pPr>
              <w:spacing w:after="0" w:line="276" w:lineRule="auto"/>
              <w:rPr>
                <w:rFonts w:cstheme="minorHAnsi"/>
                <w:sz w:val="18"/>
                <w:szCs w:val="18"/>
                <w:lang w:val="ka-GE"/>
              </w:rPr>
            </w:pPr>
            <w:r w:rsidRPr="00EF29D0">
              <w:rPr>
                <w:rFonts w:cstheme="minorHAnsi"/>
                <w:sz w:val="18"/>
                <w:szCs w:val="18"/>
                <w:lang w:val="ka-GE"/>
              </w:rPr>
              <w:t>შესაძლოა მომხმარებლის დანახარჯების ზრდა მოკლევადიან პერიოდში</w:t>
            </w:r>
          </w:p>
        </w:tc>
        <w:tc>
          <w:tcPr>
            <w:tcW w:w="2165" w:type="dxa"/>
            <w:shd w:val="clear" w:color="auto" w:fill="auto"/>
            <w:tcMar>
              <w:top w:w="15" w:type="dxa"/>
              <w:left w:w="108" w:type="dxa"/>
              <w:bottom w:w="0" w:type="dxa"/>
              <w:right w:w="108" w:type="dxa"/>
            </w:tcMar>
            <w:vAlign w:val="center"/>
          </w:tcPr>
          <w:p w14:paraId="7686E4CF" w14:textId="77777777" w:rsidR="00A637B8" w:rsidRPr="00EF29D0" w:rsidRDefault="00A637B8" w:rsidP="00A637B8">
            <w:pPr>
              <w:tabs>
                <w:tab w:val="left" w:pos="1562"/>
              </w:tabs>
              <w:spacing w:after="0" w:line="276" w:lineRule="auto"/>
              <w:ind w:left="-58"/>
              <w:rPr>
                <w:rFonts w:cstheme="minorHAnsi"/>
                <w:sz w:val="18"/>
                <w:szCs w:val="18"/>
                <w:lang w:val="ka-GE"/>
              </w:rPr>
            </w:pPr>
            <w:r w:rsidRPr="00EF29D0">
              <w:rPr>
                <w:rFonts w:cstheme="minorHAnsi"/>
                <w:sz w:val="18"/>
                <w:szCs w:val="18"/>
                <w:lang w:val="ka-GE"/>
              </w:rPr>
              <w:t>ალტერნატივა 1 უფრო მეტად ვიდრე ალტერნატივა 2</w:t>
            </w:r>
          </w:p>
        </w:tc>
      </w:tr>
      <w:tr w:rsidR="00A637B8" w:rsidRPr="00EF29D0" w14:paraId="6761A358" w14:textId="77777777" w:rsidTr="00B83905">
        <w:trPr>
          <w:trHeight w:val="1091"/>
        </w:trPr>
        <w:tc>
          <w:tcPr>
            <w:tcW w:w="1540" w:type="dxa"/>
            <w:shd w:val="clear" w:color="auto" w:fill="auto"/>
            <w:tcMar>
              <w:top w:w="15" w:type="dxa"/>
              <w:left w:w="108" w:type="dxa"/>
              <w:bottom w:w="0" w:type="dxa"/>
              <w:right w:w="108" w:type="dxa"/>
            </w:tcMar>
            <w:vAlign w:val="center"/>
          </w:tcPr>
          <w:p w14:paraId="47B71507" w14:textId="6C09A8B8" w:rsidR="00A637B8" w:rsidRPr="00EF29D0" w:rsidRDefault="00A637B8" w:rsidP="00A637B8">
            <w:pPr>
              <w:spacing w:after="0" w:line="276" w:lineRule="auto"/>
              <w:rPr>
                <w:rFonts w:cstheme="minorHAnsi"/>
                <w:sz w:val="18"/>
                <w:szCs w:val="18"/>
                <w:lang w:val="ka-GE"/>
              </w:rPr>
            </w:pPr>
            <w:r w:rsidRPr="00EF29D0">
              <w:rPr>
                <w:rFonts w:cstheme="minorHAnsi"/>
                <w:sz w:val="18"/>
                <w:szCs w:val="18"/>
                <w:lang w:val="ka-GE"/>
              </w:rPr>
              <w:t>კონკურენტული გარემო</w:t>
            </w:r>
          </w:p>
        </w:tc>
        <w:tc>
          <w:tcPr>
            <w:tcW w:w="1530" w:type="dxa"/>
            <w:shd w:val="clear" w:color="auto" w:fill="auto"/>
            <w:tcMar>
              <w:top w:w="15" w:type="dxa"/>
              <w:left w:w="108" w:type="dxa"/>
              <w:bottom w:w="0" w:type="dxa"/>
              <w:right w:w="108" w:type="dxa"/>
            </w:tcMar>
            <w:vAlign w:val="center"/>
          </w:tcPr>
          <w:p w14:paraId="55AE7B3E" w14:textId="12D1BC43" w:rsidR="00A637B8" w:rsidRPr="00EF29D0" w:rsidRDefault="00A637B8" w:rsidP="00A637B8">
            <w:pPr>
              <w:spacing w:after="0" w:line="276" w:lineRule="auto"/>
              <w:ind w:hanging="11"/>
              <w:rPr>
                <w:rFonts w:cstheme="minorHAnsi"/>
                <w:sz w:val="18"/>
                <w:szCs w:val="18"/>
                <w:lang w:val="ka-GE"/>
              </w:rPr>
            </w:pPr>
            <w:r w:rsidRPr="00EF29D0">
              <w:rPr>
                <w:rFonts w:cstheme="minorHAnsi"/>
                <w:sz w:val="18"/>
                <w:szCs w:val="18"/>
                <w:lang w:val="ka-GE"/>
              </w:rPr>
              <w:t>არაპირდაპირი</w:t>
            </w:r>
          </w:p>
        </w:tc>
        <w:tc>
          <w:tcPr>
            <w:tcW w:w="1615" w:type="dxa"/>
            <w:shd w:val="clear" w:color="auto" w:fill="auto"/>
            <w:tcMar>
              <w:top w:w="15" w:type="dxa"/>
              <w:left w:w="108" w:type="dxa"/>
              <w:bottom w:w="0" w:type="dxa"/>
              <w:right w:w="108" w:type="dxa"/>
            </w:tcMar>
            <w:vAlign w:val="center"/>
          </w:tcPr>
          <w:p w14:paraId="21BAECB1" w14:textId="17688AE0" w:rsidR="00A637B8" w:rsidRPr="00EF29D0" w:rsidRDefault="00A637B8" w:rsidP="00A637B8">
            <w:pPr>
              <w:spacing w:after="0" w:line="276" w:lineRule="auto"/>
              <w:ind w:left="-20"/>
              <w:rPr>
                <w:rFonts w:cstheme="minorHAnsi"/>
                <w:sz w:val="18"/>
                <w:szCs w:val="18"/>
                <w:lang w:val="ka-GE"/>
              </w:rPr>
            </w:pPr>
            <w:r w:rsidRPr="00EF29D0">
              <w:rPr>
                <w:rFonts w:cstheme="minorHAnsi"/>
                <w:sz w:val="18"/>
                <w:szCs w:val="18"/>
                <w:lang w:val="ka-GE"/>
              </w:rPr>
              <w:t>სერვისის მიმწოდებლები და მომხმარებლები</w:t>
            </w:r>
          </w:p>
        </w:tc>
        <w:tc>
          <w:tcPr>
            <w:tcW w:w="1535" w:type="dxa"/>
            <w:shd w:val="clear" w:color="auto" w:fill="auto"/>
            <w:tcMar>
              <w:top w:w="15" w:type="dxa"/>
              <w:left w:w="108" w:type="dxa"/>
              <w:bottom w:w="0" w:type="dxa"/>
              <w:right w:w="108" w:type="dxa"/>
            </w:tcMar>
            <w:vAlign w:val="center"/>
          </w:tcPr>
          <w:p w14:paraId="1B16FCBF" w14:textId="34B5035F" w:rsidR="00A637B8" w:rsidRPr="00EF29D0" w:rsidRDefault="00A637B8" w:rsidP="00A637B8">
            <w:pPr>
              <w:spacing w:after="0" w:line="276" w:lineRule="auto"/>
              <w:rPr>
                <w:rFonts w:cstheme="minorHAnsi"/>
                <w:sz w:val="18"/>
                <w:szCs w:val="18"/>
                <w:lang w:val="ka-GE"/>
              </w:rPr>
            </w:pPr>
            <w:r w:rsidRPr="00EF29D0">
              <w:rPr>
                <w:rFonts w:cstheme="minorHAnsi"/>
                <w:sz w:val="18"/>
                <w:szCs w:val="18"/>
                <w:lang w:val="ka-GE"/>
              </w:rPr>
              <w:t>დადებითი</w:t>
            </w:r>
          </w:p>
        </w:tc>
        <w:tc>
          <w:tcPr>
            <w:tcW w:w="2420" w:type="dxa"/>
            <w:shd w:val="clear" w:color="auto" w:fill="auto"/>
            <w:tcMar>
              <w:top w:w="15" w:type="dxa"/>
              <w:left w:w="108" w:type="dxa"/>
              <w:bottom w:w="0" w:type="dxa"/>
              <w:right w:w="108" w:type="dxa"/>
            </w:tcMar>
            <w:vAlign w:val="center"/>
          </w:tcPr>
          <w:p w14:paraId="5BEAF8F0" w14:textId="580A3EA5" w:rsidR="00A637B8" w:rsidRPr="00EF29D0" w:rsidRDefault="00A637B8" w:rsidP="00A637B8">
            <w:pPr>
              <w:spacing w:after="0" w:line="276" w:lineRule="auto"/>
              <w:rPr>
                <w:rFonts w:cstheme="minorHAnsi"/>
                <w:sz w:val="18"/>
                <w:szCs w:val="18"/>
                <w:lang w:val="ka-GE"/>
              </w:rPr>
            </w:pPr>
            <w:r w:rsidRPr="00EF29D0">
              <w:rPr>
                <w:rFonts w:cstheme="minorHAnsi"/>
                <w:noProof/>
                <w:sz w:val="18"/>
                <w:szCs w:val="18"/>
                <w:lang w:val="ka-GE"/>
              </w:rPr>
              <w:t>კონკურენცია ხდება თანაბარ პირობებში, გარკვეული დადგენილი მინიმალური კრიტერიუმების საფუძველზე, მცირდება საბაზრო ჩავარდნა</w:t>
            </w:r>
          </w:p>
        </w:tc>
        <w:tc>
          <w:tcPr>
            <w:tcW w:w="2165" w:type="dxa"/>
            <w:shd w:val="clear" w:color="auto" w:fill="auto"/>
            <w:tcMar>
              <w:top w:w="15" w:type="dxa"/>
              <w:left w:w="108" w:type="dxa"/>
              <w:bottom w:w="0" w:type="dxa"/>
              <w:right w:w="108" w:type="dxa"/>
            </w:tcMar>
            <w:vAlign w:val="center"/>
          </w:tcPr>
          <w:p w14:paraId="15203460" w14:textId="77777777" w:rsidR="00A637B8" w:rsidRPr="00EF29D0" w:rsidRDefault="00A637B8" w:rsidP="00A637B8">
            <w:pPr>
              <w:tabs>
                <w:tab w:val="left" w:pos="1562"/>
              </w:tabs>
              <w:spacing w:after="0" w:line="276" w:lineRule="auto"/>
              <w:ind w:left="-58"/>
              <w:rPr>
                <w:rFonts w:cstheme="minorHAnsi"/>
                <w:sz w:val="18"/>
                <w:szCs w:val="18"/>
                <w:lang w:val="ka-GE"/>
              </w:rPr>
            </w:pPr>
            <w:r w:rsidRPr="00EF29D0">
              <w:rPr>
                <w:rFonts w:cstheme="minorHAnsi"/>
                <w:sz w:val="18"/>
                <w:szCs w:val="18"/>
                <w:lang w:val="ka-GE"/>
              </w:rPr>
              <w:t>ალტერნატივა 1 - მნიშვნელოვნად მაღალია</w:t>
            </w:r>
          </w:p>
          <w:p w14:paraId="605CE8F3" w14:textId="77777777" w:rsidR="00A637B8" w:rsidRPr="00EF29D0" w:rsidRDefault="00A637B8" w:rsidP="00A637B8">
            <w:pPr>
              <w:tabs>
                <w:tab w:val="left" w:pos="1562"/>
              </w:tabs>
              <w:spacing w:after="0" w:line="276" w:lineRule="auto"/>
              <w:ind w:left="-58"/>
              <w:rPr>
                <w:rFonts w:cstheme="minorHAnsi"/>
                <w:sz w:val="18"/>
                <w:szCs w:val="18"/>
                <w:lang w:val="ka-GE"/>
              </w:rPr>
            </w:pPr>
          </w:p>
        </w:tc>
      </w:tr>
      <w:tr w:rsidR="00A637B8" w:rsidRPr="00EF29D0" w14:paraId="7C6812F2" w14:textId="77777777" w:rsidTr="00B83905">
        <w:trPr>
          <w:trHeight w:val="379"/>
        </w:trPr>
        <w:tc>
          <w:tcPr>
            <w:tcW w:w="10805" w:type="dxa"/>
            <w:gridSpan w:val="6"/>
            <w:shd w:val="clear" w:color="auto" w:fill="DEEAF6" w:themeFill="accent1" w:themeFillTint="33"/>
            <w:tcMar>
              <w:top w:w="15" w:type="dxa"/>
              <w:left w:w="108" w:type="dxa"/>
              <w:bottom w:w="0" w:type="dxa"/>
              <w:right w:w="108" w:type="dxa"/>
            </w:tcMar>
            <w:vAlign w:val="center"/>
          </w:tcPr>
          <w:p w14:paraId="217E113D" w14:textId="7EC2D926" w:rsidR="00A637B8" w:rsidRPr="00EF29D0" w:rsidRDefault="00A637B8" w:rsidP="00A637B8">
            <w:pPr>
              <w:tabs>
                <w:tab w:val="left" w:pos="1562"/>
              </w:tabs>
              <w:spacing w:after="0" w:line="276" w:lineRule="auto"/>
              <w:ind w:left="-58"/>
              <w:rPr>
                <w:rFonts w:cstheme="minorHAnsi"/>
                <w:b/>
                <w:sz w:val="18"/>
                <w:szCs w:val="18"/>
                <w:lang w:val="ka-GE"/>
              </w:rPr>
            </w:pPr>
            <w:r w:rsidRPr="00EF29D0">
              <w:rPr>
                <w:rFonts w:cstheme="minorHAnsi"/>
                <w:b/>
                <w:sz w:val="18"/>
                <w:szCs w:val="18"/>
                <w:lang w:val="ka-GE"/>
              </w:rPr>
              <w:t>საჯარო ფინანსები</w:t>
            </w:r>
          </w:p>
        </w:tc>
      </w:tr>
      <w:tr w:rsidR="00A637B8" w:rsidRPr="00EF29D0" w14:paraId="4BC58D09" w14:textId="77777777" w:rsidTr="00B83905">
        <w:trPr>
          <w:trHeight w:val="686"/>
        </w:trPr>
        <w:tc>
          <w:tcPr>
            <w:tcW w:w="1540" w:type="dxa"/>
            <w:shd w:val="clear" w:color="auto" w:fill="auto"/>
            <w:tcMar>
              <w:top w:w="15" w:type="dxa"/>
              <w:left w:w="108" w:type="dxa"/>
              <w:bottom w:w="0" w:type="dxa"/>
              <w:right w:w="108" w:type="dxa"/>
            </w:tcMar>
            <w:vAlign w:val="center"/>
          </w:tcPr>
          <w:p w14:paraId="3FABBA30" w14:textId="1E35B0F9" w:rsidR="00A637B8" w:rsidRPr="00EF29D0" w:rsidRDefault="00A637B8" w:rsidP="00CA449D">
            <w:pPr>
              <w:spacing w:after="0" w:line="276" w:lineRule="auto"/>
              <w:rPr>
                <w:rFonts w:cstheme="minorHAnsi"/>
                <w:sz w:val="18"/>
                <w:szCs w:val="18"/>
                <w:lang w:val="ka-GE"/>
              </w:rPr>
            </w:pPr>
            <w:r w:rsidRPr="00EF29D0">
              <w:rPr>
                <w:rFonts w:cstheme="minorHAnsi"/>
                <w:sz w:val="18"/>
                <w:szCs w:val="18"/>
                <w:lang w:val="ka-GE"/>
              </w:rPr>
              <w:t>საბიუჯეტო ხარჯები</w:t>
            </w:r>
          </w:p>
        </w:tc>
        <w:tc>
          <w:tcPr>
            <w:tcW w:w="1530" w:type="dxa"/>
            <w:shd w:val="clear" w:color="auto" w:fill="auto"/>
            <w:tcMar>
              <w:top w:w="15" w:type="dxa"/>
              <w:left w:w="108" w:type="dxa"/>
              <w:bottom w:w="0" w:type="dxa"/>
              <w:right w:w="108" w:type="dxa"/>
            </w:tcMar>
            <w:vAlign w:val="center"/>
          </w:tcPr>
          <w:p w14:paraId="3A12890C" w14:textId="77777777" w:rsidR="00A637B8" w:rsidRPr="00EF29D0" w:rsidRDefault="00A637B8" w:rsidP="00A637B8">
            <w:pPr>
              <w:spacing w:after="0" w:line="276" w:lineRule="auto"/>
              <w:rPr>
                <w:rFonts w:cstheme="minorHAnsi"/>
                <w:sz w:val="18"/>
                <w:szCs w:val="18"/>
                <w:lang w:val="ka-GE"/>
              </w:rPr>
            </w:pPr>
            <w:r w:rsidRPr="00EF29D0">
              <w:rPr>
                <w:rFonts w:cstheme="minorHAnsi"/>
                <w:sz w:val="18"/>
                <w:szCs w:val="18"/>
                <w:lang w:val="ka-GE"/>
              </w:rPr>
              <w:t>პირდაპირი</w:t>
            </w:r>
          </w:p>
        </w:tc>
        <w:tc>
          <w:tcPr>
            <w:tcW w:w="1615" w:type="dxa"/>
            <w:shd w:val="clear" w:color="auto" w:fill="auto"/>
            <w:vAlign w:val="center"/>
          </w:tcPr>
          <w:p w14:paraId="74206161" w14:textId="59DA40B6" w:rsidR="00A637B8" w:rsidRPr="00EF29D0" w:rsidRDefault="00A637B8" w:rsidP="00A637B8">
            <w:pPr>
              <w:spacing w:after="0" w:line="276" w:lineRule="auto"/>
              <w:ind w:left="1"/>
              <w:rPr>
                <w:rFonts w:cstheme="minorHAnsi"/>
                <w:sz w:val="18"/>
                <w:szCs w:val="18"/>
                <w:lang w:val="ka-GE"/>
              </w:rPr>
            </w:pPr>
            <w:r w:rsidRPr="00EF29D0">
              <w:rPr>
                <w:rFonts w:cstheme="minorHAnsi"/>
                <w:sz w:val="18"/>
                <w:szCs w:val="18"/>
                <w:lang w:val="ka-GE"/>
              </w:rPr>
              <w:t>მუნიციპალიტეტის მერიის ხარჯები</w:t>
            </w:r>
          </w:p>
        </w:tc>
        <w:tc>
          <w:tcPr>
            <w:tcW w:w="1535" w:type="dxa"/>
            <w:shd w:val="clear" w:color="auto" w:fill="auto"/>
            <w:vAlign w:val="center"/>
          </w:tcPr>
          <w:p w14:paraId="1944C625" w14:textId="77777777" w:rsidR="00A637B8" w:rsidRPr="00EF29D0" w:rsidRDefault="00A637B8" w:rsidP="00A637B8">
            <w:pPr>
              <w:spacing w:after="0" w:line="276" w:lineRule="auto"/>
              <w:ind w:left="88"/>
              <w:rPr>
                <w:rFonts w:cstheme="minorHAnsi"/>
                <w:sz w:val="18"/>
                <w:szCs w:val="18"/>
                <w:lang w:val="ka-GE"/>
              </w:rPr>
            </w:pPr>
            <w:r w:rsidRPr="00EF29D0">
              <w:rPr>
                <w:rFonts w:cstheme="minorHAnsi"/>
                <w:sz w:val="18"/>
                <w:szCs w:val="18"/>
                <w:lang w:val="ka-GE"/>
              </w:rPr>
              <w:t>უარყოფითი</w:t>
            </w:r>
          </w:p>
        </w:tc>
        <w:tc>
          <w:tcPr>
            <w:tcW w:w="2420" w:type="dxa"/>
            <w:shd w:val="clear" w:color="auto" w:fill="auto"/>
            <w:vAlign w:val="center"/>
          </w:tcPr>
          <w:p w14:paraId="7E722F50" w14:textId="7B73A75D" w:rsidR="00A637B8" w:rsidRPr="00EF29D0" w:rsidRDefault="00A637B8" w:rsidP="00A637B8">
            <w:pPr>
              <w:spacing w:after="0" w:line="276" w:lineRule="auto"/>
              <w:ind w:left="133"/>
              <w:rPr>
                <w:rFonts w:cstheme="minorHAnsi"/>
                <w:sz w:val="18"/>
                <w:szCs w:val="18"/>
                <w:lang w:val="ka-GE"/>
              </w:rPr>
            </w:pPr>
            <w:r w:rsidRPr="00EF29D0">
              <w:rPr>
                <w:rFonts w:cstheme="minorHAnsi"/>
                <w:sz w:val="18"/>
                <w:szCs w:val="18"/>
                <w:lang w:val="ka-GE"/>
              </w:rPr>
              <w:t>იზრდება აღსრულების და მონიტორინგის განხორციელების ხარჯები</w:t>
            </w:r>
          </w:p>
        </w:tc>
        <w:tc>
          <w:tcPr>
            <w:tcW w:w="2165" w:type="dxa"/>
            <w:shd w:val="clear" w:color="auto" w:fill="auto"/>
            <w:tcMar>
              <w:top w:w="15" w:type="dxa"/>
              <w:left w:w="108" w:type="dxa"/>
              <w:bottom w:w="0" w:type="dxa"/>
              <w:right w:w="108" w:type="dxa"/>
            </w:tcMar>
            <w:vAlign w:val="center"/>
          </w:tcPr>
          <w:p w14:paraId="3D6B2AB6" w14:textId="47EAB6E0" w:rsidR="00A637B8" w:rsidRPr="00EF29D0" w:rsidRDefault="00A637B8" w:rsidP="00A637B8">
            <w:pPr>
              <w:tabs>
                <w:tab w:val="left" w:pos="1562"/>
              </w:tabs>
              <w:spacing w:after="0" w:line="276" w:lineRule="auto"/>
              <w:ind w:left="-58"/>
              <w:rPr>
                <w:rFonts w:cstheme="minorHAnsi"/>
                <w:sz w:val="18"/>
                <w:szCs w:val="18"/>
                <w:lang w:val="ka-GE"/>
              </w:rPr>
            </w:pPr>
            <w:r w:rsidRPr="00EF29D0">
              <w:rPr>
                <w:rFonts w:cstheme="minorHAnsi"/>
                <w:sz w:val="18"/>
                <w:szCs w:val="18"/>
                <w:lang w:val="ka-GE"/>
              </w:rPr>
              <w:t>ალტერნატივა 1 - მნიშვნელოვნად მაღალია</w:t>
            </w:r>
          </w:p>
          <w:p w14:paraId="027429A2" w14:textId="77777777" w:rsidR="00A637B8" w:rsidRPr="00EF29D0" w:rsidRDefault="00A637B8" w:rsidP="00A637B8">
            <w:pPr>
              <w:tabs>
                <w:tab w:val="left" w:pos="1562"/>
              </w:tabs>
              <w:spacing w:after="0" w:line="276" w:lineRule="auto"/>
              <w:ind w:left="-58"/>
              <w:rPr>
                <w:rFonts w:cstheme="minorHAnsi"/>
                <w:sz w:val="18"/>
                <w:szCs w:val="18"/>
                <w:lang w:val="ka-GE"/>
              </w:rPr>
            </w:pPr>
          </w:p>
          <w:p w14:paraId="7D8E00E7" w14:textId="5D51C27A" w:rsidR="00A637B8" w:rsidRPr="00EF29D0" w:rsidRDefault="00A637B8" w:rsidP="00A637B8">
            <w:pPr>
              <w:tabs>
                <w:tab w:val="left" w:pos="1562"/>
              </w:tabs>
              <w:spacing w:after="0" w:line="276" w:lineRule="auto"/>
              <w:ind w:left="-58"/>
              <w:rPr>
                <w:rFonts w:cstheme="minorHAnsi"/>
                <w:sz w:val="18"/>
                <w:szCs w:val="18"/>
                <w:lang w:val="ka-GE"/>
              </w:rPr>
            </w:pPr>
            <w:r w:rsidRPr="00EF29D0">
              <w:rPr>
                <w:rFonts w:cstheme="minorHAnsi"/>
                <w:sz w:val="18"/>
                <w:szCs w:val="18"/>
                <w:lang w:val="ka-GE"/>
              </w:rPr>
              <w:t>ალტერნატივა 2 - მნიშვნელოვნად მცირეა პირველ ალტერნატივასთან მიმართებით</w:t>
            </w:r>
          </w:p>
        </w:tc>
      </w:tr>
      <w:tr w:rsidR="00A637B8" w:rsidRPr="00EF29D0" w14:paraId="1E5EF728" w14:textId="77777777" w:rsidTr="00B83905">
        <w:trPr>
          <w:trHeight w:val="695"/>
        </w:trPr>
        <w:tc>
          <w:tcPr>
            <w:tcW w:w="1540" w:type="dxa"/>
            <w:shd w:val="clear" w:color="auto" w:fill="auto"/>
            <w:tcMar>
              <w:top w:w="15" w:type="dxa"/>
              <w:left w:w="108" w:type="dxa"/>
              <w:bottom w:w="0" w:type="dxa"/>
              <w:right w:w="108" w:type="dxa"/>
            </w:tcMar>
            <w:vAlign w:val="center"/>
          </w:tcPr>
          <w:p w14:paraId="74C07A7E" w14:textId="3CA419EE" w:rsidR="00A637B8" w:rsidRPr="00EF29D0" w:rsidRDefault="00CA449D" w:rsidP="00A637B8">
            <w:pPr>
              <w:spacing w:after="0" w:line="276" w:lineRule="auto"/>
              <w:rPr>
                <w:rFonts w:cstheme="minorHAnsi"/>
                <w:sz w:val="18"/>
                <w:szCs w:val="18"/>
                <w:lang w:val="ka-GE"/>
              </w:rPr>
            </w:pPr>
            <w:r w:rsidRPr="00EF29D0">
              <w:rPr>
                <w:rFonts w:cstheme="minorHAnsi"/>
                <w:sz w:val="18"/>
                <w:szCs w:val="18"/>
                <w:lang w:val="ka-GE"/>
              </w:rPr>
              <w:t>საბიუჯეტო შემოსავლები</w:t>
            </w:r>
          </w:p>
        </w:tc>
        <w:tc>
          <w:tcPr>
            <w:tcW w:w="1530" w:type="dxa"/>
            <w:shd w:val="clear" w:color="auto" w:fill="auto"/>
            <w:tcMar>
              <w:top w:w="15" w:type="dxa"/>
              <w:left w:w="108" w:type="dxa"/>
              <w:bottom w:w="0" w:type="dxa"/>
              <w:right w:w="108" w:type="dxa"/>
            </w:tcMar>
            <w:vAlign w:val="center"/>
          </w:tcPr>
          <w:p w14:paraId="17282704" w14:textId="77777777" w:rsidR="00A637B8" w:rsidRPr="00EF29D0" w:rsidRDefault="00A637B8" w:rsidP="00A637B8">
            <w:pPr>
              <w:spacing w:after="0" w:line="276" w:lineRule="auto"/>
              <w:rPr>
                <w:rFonts w:cstheme="minorHAnsi"/>
                <w:sz w:val="18"/>
                <w:szCs w:val="18"/>
                <w:lang w:val="ka-GE"/>
              </w:rPr>
            </w:pPr>
            <w:r w:rsidRPr="00EF29D0">
              <w:rPr>
                <w:rFonts w:cstheme="minorHAnsi"/>
                <w:sz w:val="18"/>
                <w:szCs w:val="18"/>
                <w:lang w:val="ka-GE"/>
              </w:rPr>
              <w:t>პირდაპირი</w:t>
            </w:r>
          </w:p>
        </w:tc>
        <w:tc>
          <w:tcPr>
            <w:tcW w:w="1615" w:type="dxa"/>
            <w:shd w:val="clear" w:color="auto" w:fill="auto"/>
            <w:vAlign w:val="center"/>
          </w:tcPr>
          <w:p w14:paraId="7A6D8603" w14:textId="35C6571D" w:rsidR="00A637B8" w:rsidRPr="00EF29D0" w:rsidRDefault="00A637B8" w:rsidP="00A637B8">
            <w:pPr>
              <w:spacing w:after="0" w:line="276" w:lineRule="auto"/>
              <w:ind w:left="1"/>
              <w:rPr>
                <w:rFonts w:cstheme="minorHAnsi"/>
                <w:sz w:val="18"/>
                <w:szCs w:val="18"/>
                <w:lang w:val="ka-GE"/>
              </w:rPr>
            </w:pPr>
            <w:r w:rsidRPr="00EF29D0">
              <w:rPr>
                <w:rFonts w:cstheme="minorHAnsi"/>
                <w:sz w:val="18"/>
                <w:szCs w:val="18"/>
                <w:lang w:val="ka-GE"/>
              </w:rPr>
              <w:t>მუნიციპალიტეტის მერიის შემოსავლები</w:t>
            </w:r>
          </w:p>
        </w:tc>
        <w:tc>
          <w:tcPr>
            <w:tcW w:w="1535" w:type="dxa"/>
            <w:shd w:val="clear" w:color="auto" w:fill="auto"/>
            <w:vAlign w:val="center"/>
          </w:tcPr>
          <w:p w14:paraId="56BB1ED2" w14:textId="77777777" w:rsidR="00A637B8" w:rsidRPr="00EF29D0" w:rsidRDefault="00A637B8" w:rsidP="00A637B8">
            <w:pPr>
              <w:spacing w:after="0" w:line="276" w:lineRule="auto"/>
              <w:ind w:left="88"/>
              <w:rPr>
                <w:rFonts w:cstheme="minorHAnsi"/>
                <w:sz w:val="18"/>
                <w:szCs w:val="18"/>
                <w:lang w:val="ka-GE"/>
              </w:rPr>
            </w:pPr>
            <w:r w:rsidRPr="00EF29D0">
              <w:rPr>
                <w:rFonts w:cstheme="minorHAnsi"/>
                <w:sz w:val="18"/>
                <w:szCs w:val="18"/>
                <w:lang w:val="ka-GE"/>
              </w:rPr>
              <w:t>დადებითი</w:t>
            </w:r>
          </w:p>
        </w:tc>
        <w:tc>
          <w:tcPr>
            <w:tcW w:w="2420" w:type="dxa"/>
            <w:shd w:val="clear" w:color="auto" w:fill="auto"/>
            <w:vAlign w:val="center"/>
          </w:tcPr>
          <w:p w14:paraId="639A3055" w14:textId="3A6BAFAB" w:rsidR="00A637B8" w:rsidRPr="00EF29D0" w:rsidRDefault="00A637B8" w:rsidP="0088798D">
            <w:pPr>
              <w:spacing w:after="0" w:line="276" w:lineRule="auto"/>
              <w:ind w:left="133"/>
              <w:rPr>
                <w:rFonts w:cstheme="minorHAnsi"/>
                <w:sz w:val="18"/>
                <w:szCs w:val="18"/>
                <w:lang w:val="ka-GE"/>
              </w:rPr>
            </w:pPr>
            <w:r w:rsidRPr="00EF29D0">
              <w:rPr>
                <w:rFonts w:cstheme="minorHAnsi"/>
                <w:sz w:val="18"/>
                <w:szCs w:val="18"/>
                <w:lang w:val="ka-GE"/>
              </w:rPr>
              <w:t>გაზრდილია შემოსავლები</w:t>
            </w:r>
            <w:r w:rsidR="0088798D" w:rsidRPr="00EF29D0">
              <w:rPr>
                <w:rFonts w:cstheme="minorHAnsi"/>
                <w:sz w:val="18"/>
                <w:szCs w:val="18"/>
                <w:lang w:val="ka-GE"/>
              </w:rPr>
              <w:t xml:space="preserve"> სანებართვო მოსაკრებლის დაწესების / ნებაყოფლობითი რეგისტრაციის შედეგად</w:t>
            </w:r>
          </w:p>
        </w:tc>
        <w:tc>
          <w:tcPr>
            <w:tcW w:w="2165" w:type="dxa"/>
            <w:shd w:val="clear" w:color="auto" w:fill="auto"/>
            <w:tcMar>
              <w:top w:w="15" w:type="dxa"/>
              <w:left w:w="108" w:type="dxa"/>
              <w:bottom w:w="0" w:type="dxa"/>
              <w:right w:w="108" w:type="dxa"/>
            </w:tcMar>
            <w:vAlign w:val="center"/>
          </w:tcPr>
          <w:p w14:paraId="06C1E7A5" w14:textId="0919A057" w:rsidR="00A637B8" w:rsidRPr="00EF29D0" w:rsidRDefault="00A637B8" w:rsidP="00A637B8">
            <w:pPr>
              <w:tabs>
                <w:tab w:val="left" w:pos="1562"/>
              </w:tabs>
              <w:spacing w:after="0" w:line="276" w:lineRule="auto"/>
              <w:ind w:left="-58"/>
              <w:rPr>
                <w:rFonts w:cstheme="minorHAnsi"/>
                <w:sz w:val="18"/>
                <w:szCs w:val="18"/>
                <w:lang w:val="ka-GE"/>
              </w:rPr>
            </w:pPr>
            <w:r w:rsidRPr="00EF29D0">
              <w:rPr>
                <w:rFonts w:cstheme="minorHAnsi"/>
                <w:sz w:val="18"/>
                <w:szCs w:val="18"/>
                <w:lang w:val="ka-GE"/>
              </w:rPr>
              <w:t xml:space="preserve">ალტერნატივა 1 - მნიშვნელოვნად მაღალია </w:t>
            </w:r>
          </w:p>
          <w:p w14:paraId="57E04D67" w14:textId="77777777" w:rsidR="00A637B8" w:rsidRPr="00EF29D0" w:rsidRDefault="00A637B8" w:rsidP="00A637B8">
            <w:pPr>
              <w:tabs>
                <w:tab w:val="left" w:pos="1562"/>
              </w:tabs>
              <w:spacing w:after="0" w:line="276" w:lineRule="auto"/>
              <w:ind w:left="-58"/>
              <w:rPr>
                <w:rFonts w:cstheme="minorHAnsi"/>
                <w:sz w:val="18"/>
                <w:szCs w:val="18"/>
                <w:lang w:val="ka-GE"/>
              </w:rPr>
            </w:pPr>
          </w:p>
          <w:p w14:paraId="2D3D291D" w14:textId="5306458E" w:rsidR="00A637B8" w:rsidRPr="00EF29D0" w:rsidRDefault="00A637B8" w:rsidP="00A637B8">
            <w:pPr>
              <w:tabs>
                <w:tab w:val="left" w:pos="1562"/>
              </w:tabs>
              <w:spacing w:after="0" w:line="276" w:lineRule="auto"/>
              <w:ind w:left="-58"/>
              <w:rPr>
                <w:rFonts w:cstheme="minorHAnsi"/>
                <w:sz w:val="18"/>
                <w:szCs w:val="18"/>
                <w:lang w:val="ka-GE"/>
              </w:rPr>
            </w:pPr>
            <w:r w:rsidRPr="00EF29D0">
              <w:rPr>
                <w:rFonts w:cstheme="minorHAnsi"/>
                <w:sz w:val="18"/>
                <w:szCs w:val="18"/>
                <w:lang w:val="ka-GE"/>
              </w:rPr>
              <w:t>ალტერნატივა 2 - მნიშვნელოვნად მცირეა პირველ ალტერნატივასთან მიმართებით</w:t>
            </w:r>
          </w:p>
        </w:tc>
      </w:tr>
      <w:tr w:rsidR="00CA449D" w:rsidRPr="00EF29D0" w14:paraId="1AE1767E" w14:textId="77777777" w:rsidTr="00B83905">
        <w:trPr>
          <w:trHeight w:val="1109"/>
        </w:trPr>
        <w:tc>
          <w:tcPr>
            <w:tcW w:w="1540" w:type="dxa"/>
            <w:shd w:val="clear" w:color="auto" w:fill="auto"/>
            <w:tcMar>
              <w:top w:w="15" w:type="dxa"/>
              <w:left w:w="108" w:type="dxa"/>
              <w:bottom w:w="0" w:type="dxa"/>
              <w:right w:w="108" w:type="dxa"/>
            </w:tcMar>
            <w:vAlign w:val="center"/>
          </w:tcPr>
          <w:p w14:paraId="6AEC4BA1" w14:textId="3930AE16" w:rsidR="00CA449D" w:rsidRPr="00EF29D0" w:rsidRDefault="00CA449D" w:rsidP="00CA449D">
            <w:pPr>
              <w:spacing w:after="0" w:line="276" w:lineRule="auto"/>
              <w:rPr>
                <w:rFonts w:cstheme="minorHAnsi"/>
                <w:sz w:val="18"/>
                <w:szCs w:val="18"/>
                <w:lang w:val="ka-GE"/>
              </w:rPr>
            </w:pPr>
            <w:r w:rsidRPr="00EF29D0">
              <w:rPr>
                <w:rFonts w:cstheme="minorHAnsi"/>
                <w:sz w:val="18"/>
                <w:szCs w:val="18"/>
                <w:lang w:val="ka-GE"/>
              </w:rPr>
              <w:t>საბიუჯეტო შემოსავლები</w:t>
            </w:r>
          </w:p>
        </w:tc>
        <w:tc>
          <w:tcPr>
            <w:tcW w:w="1530" w:type="dxa"/>
            <w:shd w:val="clear" w:color="auto" w:fill="auto"/>
            <w:tcMar>
              <w:top w:w="15" w:type="dxa"/>
              <w:left w:w="108" w:type="dxa"/>
              <w:bottom w:w="0" w:type="dxa"/>
              <w:right w:w="108" w:type="dxa"/>
            </w:tcMar>
            <w:vAlign w:val="center"/>
          </w:tcPr>
          <w:p w14:paraId="061E604B" w14:textId="2B5C8057" w:rsidR="00CA449D" w:rsidRPr="00EF29D0" w:rsidRDefault="00CA449D" w:rsidP="00CA449D">
            <w:pPr>
              <w:spacing w:after="0" w:line="276" w:lineRule="auto"/>
              <w:rPr>
                <w:rFonts w:cstheme="minorHAnsi"/>
                <w:sz w:val="18"/>
                <w:szCs w:val="18"/>
                <w:lang w:val="ka-GE"/>
              </w:rPr>
            </w:pPr>
            <w:r w:rsidRPr="00EF29D0">
              <w:rPr>
                <w:rFonts w:cstheme="minorHAnsi"/>
                <w:sz w:val="18"/>
                <w:szCs w:val="18"/>
                <w:lang w:val="ka-GE"/>
              </w:rPr>
              <w:t>პირდაპირი</w:t>
            </w:r>
          </w:p>
        </w:tc>
        <w:tc>
          <w:tcPr>
            <w:tcW w:w="1615" w:type="dxa"/>
            <w:shd w:val="clear" w:color="auto" w:fill="auto"/>
            <w:vAlign w:val="center"/>
          </w:tcPr>
          <w:p w14:paraId="5660DA03" w14:textId="77C8A77C" w:rsidR="00CA449D" w:rsidRPr="00EF29D0" w:rsidRDefault="00CA449D" w:rsidP="00CA449D">
            <w:pPr>
              <w:spacing w:after="0" w:line="276" w:lineRule="auto"/>
              <w:ind w:left="1"/>
              <w:rPr>
                <w:rFonts w:cstheme="minorHAnsi"/>
                <w:sz w:val="18"/>
                <w:szCs w:val="18"/>
                <w:lang w:val="ka-GE"/>
              </w:rPr>
            </w:pPr>
            <w:r w:rsidRPr="00EF29D0">
              <w:rPr>
                <w:rFonts w:cstheme="minorHAnsi"/>
                <w:sz w:val="18"/>
                <w:szCs w:val="18"/>
                <w:lang w:val="ka-GE"/>
              </w:rPr>
              <w:t>მუნიციპალიტეტის მერიის შემოსავლები</w:t>
            </w:r>
          </w:p>
        </w:tc>
        <w:tc>
          <w:tcPr>
            <w:tcW w:w="1535" w:type="dxa"/>
            <w:shd w:val="clear" w:color="auto" w:fill="auto"/>
            <w:vAlign w:val="center"/>
          </w:tcPr>
          <w:p w14:paraId="5C988AD7" w14:textId="218E7BA2" w:rsidR="00CA449D" w:rsidRPr="00EF29D0" w:rsidRDefault="00CA449D" w:rsidP="00CA449D">
            <w:pPr>
              <w:spacing w:after="0" w:line="276" w:lineRule="auto"/>
              <w:ind w:left="88"/>
              <w:rPr>
                <w:rFonts w:cstheme="minorHAnsi"/>
                <w:sz w:val="18"/>
                <w:szCs w:val="18"/>
                <w:lang w:val="ka-GE"/>
              </w:rPr>
            </w:pPr>
            <w:r w:rsidRPr="00EF29D0">
              <w:rPr>
                <w:rFonts w:cstheme="minorHAnsi"/>
                <w:sz w:val="18"/>
                <w:szCs w:val="18"/>
                <w:lang w:val="ka-GE"/>
              </w:rPr>
              <w:t>დადებითი</w:t>
            </w:r>
          </w:p>
        </w:tc>
        <w:tc>
          <w:tcPr>
            <w:tcW w:w="2420" w:type="dxa"/>
            <w:shd w:val="clear" w:color="auto" w:fill="auto"/>
            <w:vAlign w:val="center"/>
          </w:tcPr>
          <w:p w14:paraId="63134D91" w14:textId="4A4D2E9D" w:rsidR="00CA449D" w:rsidRPr="00EF29D0" w:rsidRDefault="00CA449D" w:rsidP="00CA449D">
            <w:pPr>
              <w:spacing w:after="0" w:line="276" w:lineRule="auto"/>
              <w:ind w:left="133"/>
              <w:rPr>
                <w:rFonts w:cstheme="minorHAnsi"/>
                <w:sz w:val="18"/>
                <w:szCs w:val="18"/>
                <w:lang w:val="ka-GE"/>
              </w:rPr>
            </w:pPr>
            <w:r w:rsidRPr="00EF29D0">
              <w:rPr>
                <w:rFonts w:cstheme="minorHAnsi"/>
                <w:sz w:val="18"/>
                <w:szCs w:val="18"/>
                <w:lang w:val="ka-GE"/>
              </w:rPr>
              <w:t>დაწესებულია დარღვევის ადეკვატური ჯარიმები სანებართვო პირობების დარღვევისთვის</w:t>
            </w:r>
            <w:r w:rsidR="001A1AF7" w:rsidRPr="00EF29D0">
              <w:rPr>
                <w:rFonts w:cstheme="minorHAnsi"/>
                <w:sz w:val="18"/>
                <w:szCs w:val="18"/>
                <w:lang w:val="ka-GE"/>
              </w:rPr>
              <w:t>; მცირდება განმეორებითი და მრავალჯერადი შემთხვევების რაოდენობა</w:t>
            </w:r>
          </w:p>
        </w:tc>
        <w:tc>
          <w:tcPr>
            <w:tcW w:w="2165" w:type="dxa"/>
            <w:shd w:val="clear" w:color="auto" w:fill="auto"/>
            <w:tcMar>
              <w:top w:w="15" w:type="dxa"/>
              <w:left w:w="108" w:type="dxa"/>
              <w:bottom w:w="0" w:type="dxa"/>
              <w:right w:w="108" w:type="dxa"/>
            </w:tcMar>
            <w:vAlign w:val="center"/>
          </w:tcPr>
          <w:p w14:paraId="7693B05A" w14:textId="447994A3" w:rsidR="00CA449D" w:rsidRPr="00EF29D0" w:rsidRDefault="00CA449D" w:rsidP="00CA449D">
            <w:pPr>
              <w:tabs>
                <w:tab w:val="left" w:pos="1562"/>
              </w:tabs>
              <w:spacing w:after="0" w:line="276" w:lineRule="auto"/>
              <w:ind w:left="-58"/>
              <w:rPr>
                <w:rFonts w:cstheme="minorHAnsi"/>
                <w:sz w:val="18"/>
                <w:szCs w:val="18"/>
                <w:lang w:val="ka-GE"/>
              </w:rPr>
            </w:pPr>
            <w:r w:rsidRPr="00EF29D0">
              <w:rPr>
                <w:rFonts w:cstheme="minorHAnsi"/>
                <w:sz w:val="18"/>
                <w:szCs w:val="18"/>
                <w:lang w:val="ka-GE"/>
              </w:rPr>
              <w:t>ალტერნატივა 1</w:t>
            </w:r>
          </w:p>
        </w:tc>
      </w:tr>
      <w:tr w:rsidR="00CA449D" w:rsidRPr="00EF29D0" w14:paraId="19483C80" w14:textId="77777777" w:rsidTr="00B83905">
        <w:trPr>
          <w:trHeight w:val="1109"/>
        </w:trPr>
        <w:tc>
          <w:tcPr>
            <w:tcW w:w="1540" w:type="dxa"/>
            <w:shd w:val="clear" w:color="auto" w:fill="auto"/>
            <w:tcMar>
              <w:top w:w="15" w:type="dxa"/>
              <w:left w:w="108" w:type="dxa"/>
              <w:bottom w:w="0" w:type="dxa"/>
              <w:right w:w="108" w:type="dxa"/>
            </w:tcMar>
            <w:vAlign w:val="center"/>
          </w:tcPr>
          <w:p w14:paraId="23C628FB" w14:textId="01F61AFB" w:rsidR="00CA449D" w:rsidRPr="00EF29D0" w:rsidRDefault="00CA449D" w:rsidP="00CA449D">
            <w:pPr>
              <w:spacing w:after="0" w:line="276" w:lineRule="auto"/>
              <w:rPr>
                <w:rFonts w:cstheme="minorHAnsi"/>
                <w:sz w:val="18"/>
                <w:szCs w:val="18"/>
                <w:lang w:val="ka-GE"/>
              </w:rPr>
            </w:pPr>
            <w:r w:rsidRPr="00EF29D0">
              <w:rPr>
                <w:rFonts w:cstheme="minorHAnsi"/>
                <w:sz w:val="18"/>
                <w:szCs w:val="18"/>
                <w:lang w:val="ka-GE"/>
              </w:rPr>
              <w:t>საბიუჯეტო შემოსავლები</w:t>
            </w:r>
          </w:p>
        </w:tc>
        <w:tc>
          <w:tcPr>
            <w:tcW w:w="1530" w:type="dxa"/>
            <w:shd w:val="clear" w:color="auto" w:fill="auto"/>
            <w:tcMar>
              <w:top w:w="15" w:type="dxa"/>
              <w:left w:w="108" w:type="dxa"/>
              <w:bottom w:w="0" w:type="dxa"/>
              <w:right w:w="108" w:type="dxa"/>
            </w:tcMar>
            <w:vAlign w:val="center"/>
          </w:tcPr>
          <w:p w14:paraId="041EDBBC" w14:textId="5975D324" w:rsidR="00CA449D" w:rsidRPr="00EF29D0" w:rsidRDefault="00CA449D" w:rsidP="00CA449D">
            <w:pPr>
              <w:spacing w:after="0" w:line="276" w:lineRule="auto"/>
              <w:rPr>
                <w:rFonts w:cstheme="minorHAnsi"/>
                <w:sz w:val="18"/>
                <w:szCs w:val="18"/>
                <w:lang w:val="ka-GE"/>
              </w:rPr>
            </w:pPr>
            <w:r w:rsidRPr="00EF29D0">
              <w:rPr>
                <w:rFonts w:cstheme="minorHAnsi"/>
                <w:sz w:val="18"/>
                <w:szCs w:val="18"/>
                <w:lang w:val="ka-GE"/>
              </w:rPr>
              <w:t>პირდაპირი</w:t>
            </w:r>
          </w:p>
        </w:tc>
        <w:tc>
          <w:tcPr>
            <w:tcW w:w="1615" w:type="dxa"/>
            <w:shd w:val="clear" w:color="auto" w:fill="auto"/>
            <w:vAlign w:val="center"/>
          </w:tcPr>
          <w:p w14:paraId="2EE077C4" w14:textId="0ACC27D2" w:rsidR="00CA449D" w:rsidRPr="00EF29D0" w:rsidRDefault="00CA449D" w:rsidP="00CA449D">
            <w:pPr>
              <w:spacing w:after="0" w:line="276" w:lineRule="auto"/>
              <w:ind w:left="1"/>
              <w:rPr>
                <w:rFonts w:cstheme="minorHAnsi"/>
                <w:sz w:val="18"/>
                <w:szCs w:val="18"/>
                <w:lang w:val="ka-GE"/>
              </w:rPr>
            </w:pPr>
            <w:r w:rsidRPr="00EF29D0">
              <w:rPr>
                <w:rFonts w:cstheme="minorHAnsi"/>
                <w:sz w:val="18"/>
                <w:szCs w:val="18"/>
                <w:lang w:val="ka-GE"/>
              </w:rPr>
              <w:t>სახელმწიფო ბიუჯეტი</w:t>
            </w:r>
            <w:r w:rsidR="00B15FCB">
              <w:rPr>
                <w:rFonts w:cstheme="minorHAnsi"/>
                <w:sz w:val="18"/>
                <w:szCs w:val="18"/>
                <w:lang w:val="ka-GE"/>
              </w:rPr>
              <w:t>ს შემოსავლები</w:t>
            </w:r>
          </w:p>
        </w:tc>
        <w:tc>
          <w:tcPr>
            <w:tcW w:w="1535" w:type="dxa"/>
            <w:shd w:val="clear" w:color="auto" w:fill="auto"/>
            <w:vAlign w:val="center"/>
          </w:tcPr>
          <w:p w14:paraId="745F6414" w14:textId="519B3F83" w:rsidR="00CA449D" w:rsidRPr="00EF29D0" w:rsidRDefault="00CA449D" w:rsidP="00CA449D">
            <w:pPr>
              <w:spacing w:after="0" w:line="276" w:lineRule="auto"/>
              <w:ind w:left="88"/>
              <w:rPr>
                <w:rFonts w:cstheme="minorHAnsi"/>
                <w:sz w:val="18"/>
                <w:szCs w:val="18"/>
                <w:lang w:val="ka-GE"/>
              </w:rPr>
            </w:pPr>
            <w:r w:rsidRPr="00EF29D0">
              <w:rPr>
                <w:rFonts w:cstheme="minorHAnsi"/>
                <w:sz w:val="18"/>
                <w:szCs w:val="18"/>
                <w:lang w:val="ka-GE"/>
              </w:rPr>
              <w:t>დადებითი</w:t>
            </w:r>
          </w:p>
        </w:tc>
        <w:tc>
          <w:tcPr>
            <w:tcW w:w="2420" w:type="dxa"/>
            <w:shd w:val="clear" w:color="auto" w:fill="auto"/>
            <w:vAlign w:val="center"/>
          </w:tcPr>
          <w:p w14:paraId="0A8F5738" w14:textId="6AC40B80" w:rsidR="00CA449D" w:rsidRPr="00EF29D0" w:rsidRDefault="00CA449D" w:rsidP="00CA449D">
            <w:pPr>
              <w:spacing w:after="0" w:line="276" w:lineRule="auto"/>
              <w:ind w:left="133"/>
              <w:rPr>
                <w:rFonts w:cstheme="minorHAnsi"/>
                <w:sz w:val="18"/>
                <w:szCs w:val="18"/>
                <w:lang w:val="ka-GE"/>
              </w:rPr>
            </w:pPr>
            <w:r w:rsidRPr="00EF29D0">
              <w:rPr>
                <w:rFonts w:cstheme="minorHAnsi"/>
                <w:sz w:val="18"/>
                <w:szCs w:val="18"/>
                <w:lang w:val="ka-GE"/>
              </w:rPr>
              <w:t>დაწესებულია დარღვევის ადეკვატური ჯარიმები უნებართვოდ საქმიანობის განხორციელებისთვის</w:t>
            </w:r>
            <w:r w:rsidR="001A1AF7" w:rsidRPr="00EF29D0">
              <w:rPr>
                <w:rFonts w:cstheme="minorHAnsi"/>
                <w:sz w:val="18"/>
                <w:szCs w:val="18"/>
                <w:lang w:val="ka-GE"/>
              </w:rPr>
              <w:t>; მცირდება განმეორებითი და მრავალჯერადი შემთხვევების რაოდენობა</w:t>
            </w:r>
          </w:p>
        </w:tc>
        <w:tc>
          <w:tcPr>
            <w:tcW w:w="2165" w:type="dxa"/>
            <w:shd w:val="clear" w:color="auto" w:fill="auto"/>
            <w:tcMar>
              <w:top w:w="15" w:type="dxa"/>
              <w:left w:w="108" w:type="dxa"/>
              <w:bottom w:w="0" w:type="dxa"/>
              <w:right w:w="108" w:type="dxa"/>
            </w:tcMar>
            <w:vAlign w:val="center"/>
          </w:tcPr>
          <w:p w14:paraId="3811ADE0" w14:textId="7D144B48" w:rsidR="00CA449D" w:rsidRPr="00EF29D0" w:rsidRDefault="00CA449D" w:rsidP="00CA449D">
            <w:pPr>
              <w:tabs>
                <w:tab w:val="left" w:pos="1562"/>
              </w:tabs>
              <w:spacing w:after="0" w:line="276" w:lineRule="auto"/>
              <w:ind w:left="-58"/>
              <w:rPr>
                <w:rFonts w:cstheme="minorHAnsi"/>
                <w:sz w:val="18"/>
                <w:szCs w:val="18"/>
                <w:lang w:val="ka-GE"/>
              </w:rPr>
            </w:pPr>
            <w:r w:rsidRPr="00EF29D0">
              <w:rPr>
                <w:rFonts w:cstheme="minorHAnsi"/>
                <w:sz w:val="18"/>
                <w:szCs w:val="18"/>
                <w:lang w:val="ka-GE"/>
              </w:rPr>
              <w:t>ალტერნატივა 1</w:t>
            </w:r>
          </w:p>
        </w:tc>
      </w:tr>
      <w:tr w:rsidR="00CA449D" w:rsidRPr="00EF29D0" w14:paraId="7919EA43" w14:textId="77777777" w:rsidTr="00B83905">
        <w:trPr>
          <w:trHeight w:val="415"/>
        </w:trPr>
        <w:tc>
          <w:tcPr>
            <w:tcW w:w="10805" w:type="dxa"/>
            <w:gridSpan w:val="6"/>
            <w:shd w:val="clear" w:color="auto" w:fill="DEEAF6" w:themeFill="accent1" w:themeFillTint="33"/>
            <w:tcMar>
              <w:top w:w="15" w:type="dxa"/>
              <w:left w:w="108" w:type="dxa"/>
              <w:bottom w:w="0" w:type="dxa"/>
              <w:right w:w="108" w:type="dxa"/>
            </w:tcMar>
            <w:vAlign w:val="center"/>
          </w:tcPr>
          <w:p w14:paraId="3C3C8728" w14:textId="77777777" w:rsidR="00CA449D" w:rsidRPr="00EF29D0" w:rsidRDefault="00CA449D" w:rsidP="00CA449D">
            <w:pPr>
              <w:tabs>
                <w:tab w:val="left" w:pos="1562"/>
              </w:tabs>
              <w:spacing w:after="0" w:line="276" w:lineRule="auto"/>
              <w:rPr>
                <w:rFonts w:cstheme="minorHAnsi"/>
                <w:sz w:val="18"/>
                <w:szCs w:val="18"/>
                <w:lang w:val="ka-GE"/>
              </w:rPr>
            </w:pPr>
            <w:r w:rsidRPr="00EF29D0">
              <w:rPr>
                <w:rFonts w:cstheme="minorHAnsi"/>
                <w:b/>
                <w:sz w:val="18"/>
                <w:szCs w:val="18"/>
                <w:lang w:val="ka-GE"/>
              </w:rPr>
              <w:t>სოციალური</w:t>
            </w:r>
          </w:p>
        </w:tc>
      </w:tr>
      <w:tr w:rsidR="00CA449D" w:rsidRPr="00EF29D0" w14:paraId="1A567B17" w14:textId="77777777" w:rsidTr="00B83905">
        <w:trPr>
          <w:trHeight w:val="1433"/>
        </w:trPr>
        <w:tc>
          <w:tcPr>
            <w:tcW w:w="1540" w:type="dxa"/>
            <w:shd w:val="clear" w:color="auto" w:fill="auto"/>
            <w:tcMar>
              <w:top w:w="15" w:type="dxa"/>
              <w:left w:w="108" w:type="dxa"/>
              <w:bottom w:w="0" w:type="dxa"/>
              <w:right w:w="108" w:type="dxa"/>
            </w:tcMar>
            <w:vAlign w:val="center"/>
          </w:tcPr>
          <w:p w14:paraId="723CF948" w14:textId="20423B4B" w:rsidR="00CA449D" w:rsidRPr="00EF29D0" w:rsidRDefault="00B83905" w:rsidP="00B83905">
            <w:pPr>
              <w:spacing w:after="0" w:line="276" w:lineRule="auto"/>
              <w:rPr>
                <w:rFonts w:cstheme="minorHAnsi"/>
                <w:sz w:val="18"/>
                <w:szCs w:val="18"/>
                <w:lang w:val="ka-GE"/>
              </w:rPr>
            </w:pPr>
            <w:r w:rsidRPr="00EF29D0">
              <w:rPr>
                <w:rFonts w:cstheme="minorHAnsi"/>
                <w:sz w:val="18"/>
                <w:szCs w:val="18"/>
                <w:lang w:val="ka-GE"/>
              </w:rPr>
              <w:t>სოციალური კეთილდღეობა</w:t>
            </w:r>
          </w:p>
        </w:tc>
        <w:tc>
          <w:tcPr>
            <w:tcW w:w="1530" w:type="dxa"/>
            <w:shd w:val="clear" w:color="auto" w:fill="auto"/>
            <w:tcMar>
              <w:top w:w="15" w:type="dxa"/>
              <w:left w:w="108" w:type="dxa"/>
              <w:bottom w:w="0" w:type="dxa"/>
              <w:right w:w="108" w:type="dxa"/>
            </w:tcMar>
            <w:vAlign w:val="center"/>
          </w:tcPr>
          <w:p w14:paraId="2834438E" w14:textId="77777777" w:rsidR="00CA449D" w:rsidRPr="00EF29D0" w:rsidRDefault="00CA449D" w:rsidP="00CA449D">
            <w:pPr>
              <w:spacing w:after="0" w:line="276" w:lineRule="auto"/>
              <w:ind w:left="169" w:hanging="180"/>
              <w:rPr>
                <w:rFonts w:cstheme="minorHAnsi"/>
                <w:sz w:val="18"/>
                <w:szCs w:val="18"/>
                <w:lang w:val="ka-GE"/>
              </w:rPr>
            </w:pPr>
            <w:r w:rsidRPr="00EF29D0">
              <w:rPr>
                <w:rFonts w:cstheme="minorHAnsi"/>
                <w:sz w:val="18"/>
                <w:szCs w:val="18"/>
                <w:lang w:val="ka-GE"/>
              </w:rPr>
              <w:t>პირდაპირი</w:t>
            </w:r>
          </w:p>
        </w:tc>
        <w:tc>
          <w:tcPr>
            <w:tcW w:w="1615" w:type="dxa"/>
            <w:shd w:val="clear" w:color="auto" w:fill="auto"/>
            <w:tcMar>
              <w:top w:w="15" w:type="dxa"/>
              <w:left w:w="108" w:type="dxa"/>
              <w:bottom w:w="0" w:type="dxa"/>
              <w:right w:w="108" w:type="dxa"/>
            </w:tcMar>
            <w:vAlign w:val="center"/>
          </w:tcPr>
          <w:p w14:paraId="781076EC" w14:textId="77777777" w:rsidR="00CA449D" w:rsidRPr="00EF29D0" w:rsidRDefault="00CA449D" w:rsidP="00CA449D">
            <w:pPr>
              <w:spacing w:after="0" w:line="276" w:lineRule="auto"/>
              <w:ind w:left="169" w:hanging="180"/>
              <w:rPr>
                <w:rFonts w:cstheme="minorHAnsi"/>
                <w:sz w:val="18"/>
                <w:szCs w:val="18"/>
                <w:lang w:val="ka-GE"/>
              </w:rPr>
            </w:pPr>
            <w:r w:rsidRPr="00EF29D0">
              <w:rPr>
                <w:rFonts w:cstheme="minorHAnsi"/>
                <w:sz w:val="18"/>
                <w:szCs w:val="18"/>
                <w:lang w:val="ka-GE"/>
              </w:rPr>
              <w:t>მოსახლეობა</w:t>
            </w:r>
          </w:p>
        </w:tc>
        <w:tc>
          <w:tcPr>
            <w:tcW w:w="1535" w:type="dxa"/>
            <w:shd w:val="clear" w:color="auto" w:fill="auto"/>
            <w:tcMar>
              <w:top w:w="15" w:type="dxa"/>
              <w:left w:w="108" w:type="dxa"/>
              <w:bottom w:w="0" w:type="dxa"/>
              <w:right w:w="108" w:type="dxa"/>
            </w:tcMar>
            <w:vAlign w:val="center"/>
          </w:tcPr>
          <w:p w14:paraId="2AAF41DC" w14:textId="77777777" w:rsidR="00CA449D" w:rsidRPr="00EF29D0" w:rsidRDefault="00CA449D" w:rsidP="00CA449D">
            <w:pPr>
              <w:spacing w:after="0" w:line="276" w:lineRule="auto"/>
              <w:ind w:left="-24"/>
              <w:rPr>
                <w:rFonts w:cstheme="minorHAnsi"/>
                <w:sz w:val="18"/>
                <w:szCs w:val="18"/>
                <w:lang w:val="ka-GE"/>
              </w:rPr>
            </w:pPr>
            <w:r w:rsidRPr="00EF29D0">
              <w:rPr>
                <w:rFonts w:cstheme="minorHAnsi"/>
                <w:sz w:val="18"/>
                <w:szCs w:val="18"/>
                <w:lang w:val="ka-GE"/>
              </w:rPr>
              <w:t>დადებითი</w:t>
            </w:r>
          </w:p>
        </w:tc>
        <w:tc>
          <w:tcPr>
            <w:tcW w:w="2420" w:type="dxa"/>
            <w:shd w:val="clear" w:color="auto" w:fill="auto"/>
            <w:tcMar>
              <w:top w:w="15" w:type="dxa"/>
              <w:left w:w="108" w:type="dxa"/>
              <w:bottom w:w="0" w:type="dxa"/>
              <w:right w:w="108" w:type="dxa"/>
            </w:tcMar>
            <w:vAlign w:val="center"/>
          </w:tcPr>
          <w:p w14:paraId="207E4DCB" w14:textId="0AF76724" w:rsidR="00CA449D" w:rsidRPr="00EF29D0" w:rsidRDefault="00CA449D" w:rsidP="00B83905">
            <w:pPr>
              <w:spacing w:after="0" w:line="276" w:lineRule="auto"/>
              <w:rPr>
                <w:rFonts w:cstheme="minorHAnsi"/>
                <w:sz w:val="18"/>
                <w:szCs w:val="18"/>
                <w:lang w:val="ka-GE"/>
              </w:rPr>
            </w:pPr>
            <w:r w:rsidRPr="00EF29D0">
              <w:rPr>
                <w:rFonts w:cstheme="minorHAnsi"/>
                <w:sz w:val="18"/>
                <w:szCs w:val="18"/>
                <w:lang w:val="ka-GE"/>
              </w:rPr>
              <w:t>მცირდება მომხმარებლის დანახარჯები, რ</w:t>
            </w:r>
            <w:r w:rsidR="00B83905" w:rsidRPr="00EF29D0">
              <w:rPr>
                <w:rFonts w:cstheme="minorHAnsi"/>
                <w:sz w:val="18"/>
                <w:szCs w:val="18"/>
                <w:lang w:val="ka-GE"/>
              </w:rPr>
              <w:t xml:space="preserve">ომელიც დაკავშირებულია, როგორც ჯანმრთელობასთან, ასევე </w:t>
            </w:r>
            <w:r w:rsidRPr="00EF29D0">
              <w:rPr>
                <w:rFonts w:cstheme="minorHAnsi"/>
                <w:sz w:val="18"/>
                <w:szCs w:val="18"/>
                <w:lang w:val="ka-GE"/>
              </w:rPr>
              <w:t>გაურკვევლობასთან</w:t>
            </w:r>
            <w:r w:rsidR="00B83905" w:rsidRPr="00EF29D0">
              <w:rPr>
                <w:rFonts w:cstheme="minorHAnsi"/>
                <w:sz w:val="18"/>
                <w:szCs w:val="18"/>
                <w:lang w:val="ka-GE"/>
              </w:rPr>
              <w:t xml:space="preserve"> და </w:t>
            </w:r>
            <w:r w:rsidRPr="00EF29D0">
              <w:rPr>
                <w:rFonts w:cstheme="minorHAnsi"/>
                <w:sz w:val="18"/>
                <w:szCs w:val="18"/>
                <w:lang w:val="ka-GE"/>
              </w:rPr>
              <w:t>ინფორმაციის ასიმეტრიასთან</w:t>
            </w:r>
          </w:p>
        </w:tc>
        <w:tc>
          <w:tcPr>
            <w:tcW w:w="2165" w:type="dxa"/>
            <w:shd w:val="clear" w:color="auto" w:fill="auto"/>
            <w:tcMar>
              <w:top w:w="15" w:type="dxa"/>
              <w:left w:w="108" w:type="dxa"/>
              <w:bottom w:w="0" w:type="dxa"/>
              <w:right w:w="108" w:type="dxa"/>
            </w:tcMar>
            <w:vAlign w:val="center"/>
          </w:tcPr>
          <w:p w14:paraId="287B396B" w14:textId="2970A9CB" w:rsidR="00CA449D" w:rsidRPr="00EF29D0" w:rsidRDefault="00CA449D" w:rsidP="00B83905">
            <w:pPr>
              <w:tabs>
                <w:tab w:val="left" w:pos="1562"/>
              </w:tabs>
              <w:spacing w:after="0" w:line="276" w:lineRule="auto"/>
              <w:ind w:left="-58"/>
              <w:rPr>
                <w:rFonts w:cstheme="minorHAnsi"/>
                <w:sz w:val="18"/>
                <w:szCs w:val="18"/>
                <w:lang w:val="ka-GE"/>
              </w:rPr>
            </w:pPr>
            <w:r w:rsidRPr="00EF29D0">
              <w:rPr>
                <w:rFonts w:cstheme="minorHAnsi"/>
                <w:sz w:val="18"/>
                <w:szCs w:val="18"/>
                <w:lang w:val="ka-GE"/>
              </w:rPr>
              <w:t xml:space="preserve">ალტერნატივა 1 მნიშვნელოვნად </w:t>
            </w:r>
            <w:r w:rsidR="00B83905" w:rsidRPr="00EF29D0">
              <w:rPr>
                <w:rFonts w:cstheme="minorHAnsi"/>
                <w:sz w:val="18"/>
                <w:szCs w:val="18"/>
                <w:lang w:val="ka-GE"/>
              </w:rPr>
              <w:t>მაღალია</w:t>
            </w:r>
          </w:p>
        </w:tc>
      </w:tr>
      <w:tr w:rsidR="00CA449D" w:rsidRPr="00EF29D0" w14:paraId="21F01048" w14:textId="77777777" w:rsidTr="00B83905">
        <w:trPr>
          <w:trHeight w:val="488"/>
        </w:trPr>
        <w:tc>
          <w:tcPr>
            <w:tcW w:w="10805" w:type="dxa"/>
            <w:gridSpan w:val="6"/>
            <w:shd w:val="clear" w:color="auto" w:fill="DEEAF6" w:themeFill="accent1" w:themeFillTint="33"/>
            <w:tcMar>
              <w:top w:w="15" w:type="dxa"/>
              <w:left w:w="108" w:type="dxa"/>
              <w:bottom w:w="0" w:type="dxa"/>
              <w:right w:w="108" w:type="dxa"/>
            </w:tcMar>
            <w:vAlign w:val="center"/>
          </w:tcPr>
          <w:p w14:paraId="346F03C3" w14:textId="07819D9A" w:rsidR="00CA449D" w:rsidRPr="00EF29D0" w:rsidRDefault="00CA449D" w:rsidP="00CA449D">
            <w:pPr>
              <w:tabs>
                <w:tab w:val="left" w:pos="1562"/>
              </w:tabs>
              <w:spacing w:after="0" w:line="276" w:lineRule="auto"/>
              <w:rPr>
                <w:rFonts w:cstheme="minorHAnsi"/>
                <w:sz w:val="18"/>
                <w:szCs w:val="18"/>
                <w:lang w:val="ka-GE"/>
              </w:rPr>
            </w:pPr>
            <w:r w:rsidRPr="00EF29D0">
              <w:rPr>
                <w:rFonts w:cstheme="minorHAnsi"/>
                <w:b/>
                <w:sz w:val="18"/>
                <w:szCs w:val="18"/>
                <w:lang w:val="ka-GE"/>
              </w:rPr>
              <w:t>გარემოსდაცვითი</w:t>
            </w:r>
          </w:p>
        </w:tc>
      </w:tr>
      <w:tr w:rsidR="00CA449D" w:rsidRPr="00EF29D0" w14:paraId="0D671A7D" w14:textId="77777777" w:rsidTr="00B83905">
        <w:trPr>
          <w:trHeight w:val="1433"/>
        </w:trPr>
        <w:tc>
          <w:tcPr>
            <w:tcW w:w="1540" w:type="dxa"/>
            <w:shd w:val="clear" w:color="auto" w:fill="auto"/>
            <w:tcMar>
              <w:top w:w="15" w:type="dxa"/>
              <w:left w:w="108" w:type="dxa"/>
              <w:bottom w:w="0" w:type="dxa"/>
              <w:right w:w="108" w:type="dxa"/>
            </w:tcMar>
            <w:vAlign w:val="center"/>
          </w:tcPr>
          <w:p w14:paraId="38D46683" w14:textId="4F5094ED" w:rsidR="00CA449D" w:rsidRPr="00EF29D0" w:rsidRDefault="00CA449D" w:rsidP="00CA449D">
            <w:pPr>
              <w:spacing w:after="0" w:line="276" w:lineRule="auto"/>
              <w:rPr>
                <w:rFonts w:cstheme="minorHAnsi"/>
                <w:sz w:val="18"/>
                <w:szCs w:val="18"/>
                <w:lang w:val="ka-GE"/>
              </w:rPr>
            </w:pPr>
            <w:r w:rsidRPr="00EF29D0">
              <w:rPr>
                <w:rFonts w:cstheme="minorHAnsi"/>
                <w:sz w:val="18"/>
                <w:szCs w:val="18"/>
                <w:lang w:val="ka-GE"/>
              </w:rPr>
              <w:t>ნორმებთან შეუსაბამო ავტომობილების შეზღუდვა</w:t>
            </w:r>
          </w:p>
        </w:tc>
        <w:tc>
          <w:tcPr>
            <w:tcW w:w="1530" w:type="dxa"/>
            <w:shd w:val="clear" w:color="auto" w:fill="auto"/>
            <w:tcMar>
              <w:top w:w="15" w:type="dxa"/>
              <w:left w:w="108" w:type="dxa"/>
              <w:bottom w:w="0" w:type="dxa"/>
              <w:right w:w="108" w:type="dxa"/>
            </w:tcMar>
            <w:vAlign w:val="center"/>
          </w:tcPr>
          <w:p w14:paraId="476D90EC" w14:textId="2333D953" w:rsidR="00CA449D" w:rsidRPr="00EF29D0" w:rsidRDefault="00CA449D" w:rsidP="00CA449D">
            <w:pPr>
              <w:spacing w:after="0" w:line="276" w:lineRule="auto"/>
              <w:ind w:left="169" w:hanging="180"/>
              <w:rPr>
                <w:rFonts w:cstheme="minorHAnsi"/>
                <w:sz w:val="18"/>
                <w:szCs w:val="18"/>
                <w:lang w:val="ka-GE"/>
              </w:rPr>
            </w:pPr>
            <w:r w:rsidRPr="00EF29D0">
              <w:rPr>
                <w:rFonts w:cstheme="minorHAnsi"/>
                <w:sz w:val="18"/>
                <w:szCs w:val="18"/>
                <w:lang w:val="ka-GE"/>
              </w:rPr>
              <w:t>პირდაპირი</w:t>
            </w:r>
          </w:p>
        </w:tc>
        <w:tc>
          <w:tcPr>
            <w:tcW w:w="1615" w:type="dxa"/>
            <w:shd w:val="clear" w:color="auto" w:fill="auto"/>
            <w:tcMar>
              <w:top w:w="15" w:type="dxa"/>
              <w:left w:w="108" w:type="dxa"/>
              <w:bottom w:w="0" w:type="dxa"/>
              <w:right w:w="108" w:type="dxa"/>
            </w:tcMar>
            <w:vAlign w:val="center"/>
          </w:tcPr>
          <w:p w14:paraId="515D85B3" w14:textId="2F87D113" w:rsidR="00CA449D" w:rsidRPr="00EF29D0" w:rsidRDefault="00CA449D" w:rsidP="00CA449D">
            <w:pPr>
              <w:spacing w:after="0" w:line="276" w:lineRule="auto"/>
              <w:ind w:left="169" w:hanging="180"/>
              <w:rPr>
                <w:rFonts w:cstheme="minorHAnsi"/>
                <w:sz w:val="18"/>
                <w:szCs w:val="18"/>
                <w:lang w:val="ka-GE"/>
              </w:rPr>
            </w:pPr>
            <w:r w:rsidRPr="00EF29D0">
              <w:rPr>
                <w:rFonts w:cstheme="minorHAnsi"/>
                <w:sz w:val="18"/>
                <w:szCs w:val="18"/>
                <w:lang w:val="ka-GE"/>
              </w:rPr>
              <w:t>გარემო</w:t>
            </w:r>
          </w:p>
        </w:tc>
        <w:tc>
          <w:tcPr>
            <w:tcW w:w="1535" w:type="dxa"/>
            <w:shd w:val="clear" w:color="auto" w:fill="auto"/>
            <w:tcMar>
              <w:top w:w="15" w:type="dxa"/>
              <w:left w:w="108" w:type="dxa"/>
              <w:bottom w:w="0" w:type="dxa"/>
              <w:right w:w="108" w:type="dxa"/>
            </w:tcMar>
            <w:vAlign w:val="center"/>
          </w:tcPr>
          <w:p w14:paraId="0BDF0750" w14:textId="731DF2DA" w:rsidR="00CA449D" w:rsidRPr="00EF29D0" w:rsidRDefault="00CA449D" w:rsidP="00CA449D">
            <w:pPr>
              <w:spacing w:after="0" w:line="276" w:lineRule="auto"/>
              <w:ind w:left="-24"/>
              <w:rPr>
                <w:rFonts w:cstheme="minorHAnsi"/>
                <w:sz w:val="18"/>
                <w:szCs w:val="18"/>
                <w:lang w:val="ka-GE"/>
              </w:rPr>
            </w:pPr>
            <w:r w:rsidRPr="00EF29D0">
              <w:rPr>
                <w:rFonts w:cstheme="minorHAnsi"/>
                <w:sz w:val="18"/>
                <w:szCs w:val="18"/>
                <w:lang w:val="ka-GE"/>
              </w:rPr>
              <w:t>დადებითი</w:t>
            </w:r>
          </w:p>
        </w:tc>
        <w:tc>
          <w:tcPr>
            <w:tcW w:w="2420" w:type="dxa"/>
            <w:shd w:val="clear" w:color="auto" w:fill="auto"/>
            <w:tcMar>
              <w:top w:w="15" w:type="dxa"/>
              <w:left w:w="108" w:type="dxa"/>
              <w:bottom w:w="0" w:type="dxa"/>
              <w:right w:w="108" w:type="dxa"/>
            </w:tcMar>
            <w:vAlign w:val="center"/>
          </w:tcPr>
          <w:p w14:paraId="02D4B91F" w14:textId="5239599F" w:rsidR="00CA449D" w:rsidRPr="00EF29D0" w:rsidRDefault="00CA449D" w:rsidP="00CA449D">
            <w:pPr>
              <w:spacing w:after="0" w:line="276" w:lineRule="auto"/>
              <w:rPr>
                <w:rFonts w:cstheme="minorHAnsi"/>
                <w:sz w:val="18"/>
                <w:szCs w:val="18"/>
                <w:lang w:val="ka-GE"/>
              </w:rPr>
            </w:pPr>
            <w:r w:rsidRPr="00EF29D0">
              <w:rPr>
                <w:rFonts w:cstheme="minorHAnsi"/>
                <w:sz w:val="18"/>
                <w:szCs w:val="18"/>
                <w:lang w:val="ka-GE"/>
              </w:rPr>
              <w:t>მცირდება უარყოფითი გავლენა გარემოზე</w:t>
            </w:r>
          </w:p>
          <w:p w14:paraId="06282F07" w14:textId="77777777" w:rsidR="00CA449D" w:rsidRPr="00EF29D0" w:rsidRDefault="00CA449D" w:rsidP="00CA449D">
            <w:pPr>
              <w:spacing w:after="0" w:line="276" w:lineRule="auto"/>
              <w:rPr>
                <w:rFonts w:cstheme="minorHAnsi"/>
                <w:sz w:val="18"/>
                <w:szCs w:val="18"/>
                <w:lang w:val="ka-GE"/>
              </w:rPr>
            </w:pPr>
          </w:p>
        </w:tc>
        <w:tc>
          <w:tcPr>
            <w:tcW w:w="2165" w:type="dxa"/>
            <w:shd w:val="clear" w:color="auto" w:fill="auto"/>
            <w:tcMar>
              <w:top w:w="15" w:type="dxa"/>
              <w:left w:w="108" w:type="dxa"/>
              <w:bottom w:w="0" w:type="dxa"/>
              <w:right w:w="108" w:type="dxa"/>
            </w:tcMar>
            <w:vAlign w:val="center"/>
          </w:tcPr>
          <w:p w14:paraId="4EA0E467" w14:textId="3A254AD6" w:rsidR="00CA449D" w:rsidRPr="00EF29D0" w:rsidRDefault="00CA449D" w:rsidP="00CA449D">
            <w:pPr>
              <w:tabs>
                <w:tab w:val="left" w:pos="1562"/>
              </w:tabs>
              <w:spacing w:after="0" w:line="276" w:lineRule="auto"/>
              <w:ind w:left="-58"/>
              <w:rPr>
                <w:rFonts w:cstheme="minorHAnsi"/>
                <w:sz w:val="18"/>
                <w:szCs w:val="18"/>
                <w:lang w:val="ka-GE"/>
              </w:rPr>
            </w:pPr>
            <w:r w:rsidRPr="00EF29D0">
              <w:rPr>
                <w:rFonts w:cstheme="minorHAnsi"/>
                <w:sz w:val="18"/>
                <w:szCs w:val="18"/>
                <w:lang w:val="ka-GE"/>
              </w:rPr>
              <w:t>ალტერნატივა 1 მნიშვნელოვნად დადებითია</w:t>
            </w:r>
          </w:p>
        </w:tc>
      </w:tr>
    </w:tbl>
    <w:p w14:paraId="6A821F6B" w14:textId="1979DA4C" w:rsidR="008A6DA2" w:rsidRPr="00EF29D0" w:rsidRDefault="008A6DA2" w:rsidP="00D1290A">
      <w:pPr>
        <w:spacing w:line="276" w:lineRule="auto"/>
        <w:jc w:val="center"/>
        <w:rPr>
          <w:rFonts w:cstheme="minorHAnsi"/>
          <w:b/>
          <w:sz w:val="24"/>
          <w:szCs w:val="24"/>
          <w:lang w:val="ka-GE"/>
        </w:rPr>
      </w:pPr>
    </w:p>
    <w:p w14:paraId="72B854FF" w14:textId="77777777" w:rsidR="00B83905" w:rsidRPr="00EF29D0" w:rsidRDefault="00B83905" w:rsidP="00D1290A">
      <w:pPr>
        <w:spacing w:line="276" w:lineRule="auto"/>
        <w:jc w:val="center"/>
        <w:rPr>
          <w:rFonts w:cstheme="minorHAnsi"/>
          <w:b/>
          <w:sz w:val="24"/>
          <w:szCs w:val="24"/>
          <w:lang w:val="ka-GE"/>
        </w:rPr>
      </w:pPr>
    </w:p>
    <w:p w14:paraId="41A8020A" w14:textId="77777777" w:rsidR="003D2636" w:rsidRPr="00EF29D0" w:rsidRDefault="003D2636" w:rsidP="00F83B96">
      <w:pPr>
        <w:pStyle w:val="Heading2"/>
        <w:numPr>
          <w:ilvl w:val="1"/>
          <w:numId w:val="3"/>
        </w:numPr>
        <w:spacing w:before="240" w:after="240" w:line="276" w:lineRule="auto"/>
        <w:ind w:left="547" w:hanging="547"/>
        <w:rPr>
          <w:rFonts w:asciiTheme="minorHAnsi" w:hAnsiTheme="minorHAnsi" w:cstheme="minorHAnsi"/>
          <w:b/>
          <w:sz w:val="28"/>
          <w:lang w:val="ka-GE"/>
        </w:rPr>
      </w:pPr>
      <w:bookmarkStart w:id="88" w:name="_Toc133836626"/>
      <w:bookmarkStart w:id="89" w:name="_Toc149055592"/>
      <w:bookmarkStart w:id="90" w:name="_Toc133836627"/>
      <w:r w:rsidRPr="00EF29D0">
        <w:rPr>
          <w:rFonts w:asciiTheme="minorHAnsi" w:hAnsiTheme="minorHAnsi" w:cstheme="minorHAnsi"/>
          <w:b/>
          <w:sz w:val="28"/>
          <w:lang w:val="ka-GE"/>
        </w:rPr>
        <w:t>უპირატესი ალტერნატივა</w:t>
      </w:r>
      <w:bookmarkEnd w:id="88"/>
      <w:bookmarkEnd w:id="89"/>
    </w:p>
    <w:p w14:paraId="3347A9BF" w14:textId="597DFE2F" w:rsidR="00D20E16" w:rsidRPr="00EF29D0" w:rsidRDefault="00D20E16" w:rsidP="00D20E16">
      <w:pPr>
        <w:keepNext/>
        <w:spacing w:before="120" w:after="120" w:line="276" w:lineRule="auto"/>
        <w:jc w:val="both"/>
        <w:rPr>
          <w:rFonts w:eastAsia="Droid Sans Fallback" w:cstheme="minorHAnsi"/>
          <w:kern w:val="2"/>
          <w:sz w:val="24"/>
          <w:szCs w:val="24"/>
          <w:lang w:val="ka-GE" w:eastAsia="zh-CN" w:bidi="hi-IN"/>
        </w:rPr>
      </w:pPr>
      <w:r w:rsidRPr="00EF29D0">
        <w:rPr>
          <w:rFonts w:eastAsia="Droid Sans Fallback" w:cstheme="minorHAnsi"/>
          <w:kern w:val="2"/>
          <w:sz w:val="24"/>
          <w:szCs w:val="24"/>
          <w:lang w:val="ka-GE" w:eastAsia="zh-CN" w:bidi="hi-IN"/>
        </w:rPr>
        <w:t>მრავალკრიტერიუმიანი ანალიზი აჩვენებს პირველი ალტერნატივის უპირატესობას, როგორც მეორე ალტერნატივასთან, ასევე, საბაზისო სცენართან მიმართებით.</w:t>
      </w:r>
    </w:p>
    <w:p w14:paraId="49BE5844" w14:textId="03AE4839" w:rsidR="00B10116" w:rsidRPr="00EF29D0" w:rsidRDefault="00B10116" w:rsidP="00B10116">
      <w:pPr>
        <w:keepNext/>
        <w:spacing w:before="120" w:after="120" w:line="276" w:lineRule="auto"/>
        <w:jc w:val="both"/>
        <w:rPr>
          <w:rFonts w:eastAsia="Droid Sans Fallback" w:cstheme="minorHAnsi"/>
          <w:kern w:val="2"/>
          <w:sz w:val="24"/>
          <w:szCs w:val="24"/>
          <w:lang w:val="ka-GE" w:eastAsia="zh-CN" w:bidi="hi-IN"/>
        </w:rPr>
      </w:pPr>
      <w:r w:rsidRPr="00EF29D0">
        <w:rPr>
          <w:rFonts w:eastAsia="Droid Sans Fallback" w:cstheme="minorHAnsi"/>
          <w:kern w:val="2"/>
          <w:sz w:val="24"/>
          <w:szCs w:val="24"/>
          <w:lang w:val="ka-GE" w:eastAsia="zh-CN" w:bidi="hi-IN"/>
        </w:rPr>
        <w:t xml:space="preserve">საბაზისო სცენართან შედარებით, პირველი ალტერნატივა უზრუნველყოფს კანონმდებლობით დადგენილ ნორმებთან შეუსაბამო ტაქსების შეზღუდვას და საფრთხეების პრევენციას ნაკლები რისკების პირობებში, ისე რომ რეგულირებამ მიზნობრივად, ერთ ერთეულზე ნაკლები დანახარჯებით უზრუნველყოს შესაბამისი სუბიექტების მოცვა. თანაბარი და სამართლიანი პრინციპების დანერგვა რეალურად უზრუნველყოფს პრობლემის ძირითადი ნაწილის აღმოფხვრას. ამასთან, პირველი ალტერნატივა უზრუნველყოფს მეტ სიცხადეს და განჭვრეტადობას, კონკურენტული გარემოს ჩამოყალიბებას და გარემოზე მავნე ზეგავლენის შემცირებას. </w:t>
      </w:r>
    </w:p>
    <w:p w14:paraId="7C49A8BD" w14:textId="068B8F88" w:rsidR="00B10116" w:rsidRPr="00EF29D0" w:rsidRDefault="00D20E16" w:rsidP="00D20E16">
      <w:pPr>
        <w:keepNext/>
        <w:spacing w:before="120" w:after="120" w:line="276" w:lineRule="auto"/>
        <w:jc w:val="both"/>
        <w:rPr>
          <w:rFonts w:eastAsia="Droid Sans Fallback" w:cstheme="minorHAnsi"/>
          <w:kern w:val="2"/>
          <w:sz w:val="24"/>
          <w:szCs w:val="24"/>
          <w:lang w:val="ka-GE" w:eastAsia="zh-CN" w:bidi="hi-IN"/>
        </w:rPr>
      </w:pPr>
      <w:r w:rsidRPr="00EF29D0">
        <w:rPr>
          <w:rFonts w:eastAsia="Droid Sans Fallback" w:cstheme="minorHAnsi"/>
          <w:kern w:val="2"/>
          <w:sz w:val="24"/>
          <w:szCs w:val="24"/>
          <w:lang w:val="ka-GE" w:eastAsia="zh-CN" w:bidi="hi-IN"/>
        </w:rPr>
        <w:t xml:space="preserve">ხარჯ-სარგებლის ანალიზის მიხედვით, პირველი ალტერნატივის სარგებელი მაღალია, ვიდრე მეორე ალტერნატივის, თუმცა ადმინისტრაციული დანახარჯების თვალსაზრისით, მეორე ალტერნატივას მნიშვნელოვანი უპირატესობა აქვს პირველ ალტერნატივასთან მიმართებით, ნაკლები ადმინისტრაციული დანახარჯების თვალსაზრისით. თუმცა ხარჯთეფექტიანობის ანალიზით, პირველი ალტერნატივის მნიშვნელოვანი უპირატესობა გამოიკვეთა, მეორე ალტერნატივასთან შედარებით. კერძოდ, ხარჯთეფექტიანობის ანალიზის მეთოდის გამოყენებით, პირველი ალტერნატივის შემთხვევაში, სტანდარტული ხარჯების მოდელის გათვალისწინებით, ძირითად ნორმებთან შესაბამისობის უზრუნველყოფის დანახარჯი ყოველ ერთ ტაქსზე უფრო მცირეა, მეორე ალტერნატივასთან მიმართებით. </w:t>
      </w:r>
      <w:r w:rsidR="003A66FC" w:rsidRPr="00EF29D0">
        <w:rPr>
          <w:rFonts w:eastAsia="Droid Sans Fallback" w:cstheme="minorHAnsi"/>
          <w:kern w:val="2"/>
          <w:sz w:val="24"/>
          <w:szCs w:val="24"/>
          <w:lang w:val="ka-GE" w:eastAsia="zh-CN" w:bidi="hi-IN"/>
        </w:rPr>
        <w:t>კერძოდ, 10 წლიან პერიოდში</w:t>
      </w:r>
      <w:r w:rsidR="00E43E26" w:rsidRPr="00EF29D0">
        <w:rPr>
          <w:rFonts w:eastAsia="Droid Sans Fallback" w:cstheme="minorHAnsi"/>
          <w:kern w:val="2"/>
          <w:sz w:val="24"/>
          <w:szCs w:val="24"/>
          <w:lang w:val="ka-GE" w:eastAsia="zh-CN" w:bidi="hi-IN"/>
        </w:rPr>
        <w:t>,</w:t>
      </w:r>
      <w:r w:rsidR="003A66FC" w:rsidRPr="00EF29D0">
        <w:rPr>
          <w:rFonts w:eastAsia="Droid Sans Fallback" w:cstheme="minorHAnsi"/>
          <w:kern w:val="2"/>
          <w:sz w:val="24"/>
          <w:szCs w:val="24"/>
          <w:lang w:val="ka-GE" w:eastAsia="zh-CN" w:bidi="hi-IN"/>
        </w:rPr>
        <w:t xml:space="preserve"> წმინდა მიმდინარე ღირებულების შეფარდებით იმ ავტომობილების რაოდენობაზე, რომლებზეც ნებართვა გაიცემა</w:t>
      </w:r>
      <w:r w:rsidR="00E43E26" w:rsidRPr="00EF29D0">
        <w:rPr>
          <w:rFonts w:eastAsia="Droid Sans Fallback" w:cstheme="minorHAnsi"/>
          <w:kern w:val="2"/>
          <w:sz w:val="24"/>
          <w:szCs w:val="24"/>
          <w:lang w:val="ka-GE" w:eastAsia="zh-CN" w:bidi="hi-IN"/>
        </w:rPr>
        <w:t xml:space="preserve"> (პირველი ალტერნატივა)</w:t>
      </w:r>
      <w:r w:rsidR="003A66FC" w:rsidRPr="00EF29D0">
        <w:rPr>
          <w:rFonts w:eastAsia="Droid Sans Fallback" w:cstheme="minorHAnsi"/>
          <w:kern w:val="2"/>
          <w:sz w:val="24"/>
          <w:szCs w:val="24"/>
          <w:lang w:val="ka-GE" w:eastAsia="zh-CN" w:bidi="hi-IN"/>
        </w:rPr>
        <w:t>, ან ერთიან ბაზაში დარეგისტრირდება</w:t>
      </w:r>
      <w:r w:rsidR="00E43E26" w:rsidRPr="00EF29D0">
        <w:rPr>
          <w:rFonts w:eastAsia="Droid Sans Fallback" w:cstheme="minorHAnsi"/>
          <w:kern w:val="2"/>
          <w:sz w:val="24"/>
          <w:szCs w:val="24"/>
          <w:lang w:val="ka-GE" w:eastAsia="zh-CN" w:bidi="hi-IN"/>
        </w:rPr>
        <w:t xml:space="preserve"> (მეორე ალტერნატივა)</w:t>
      </w:r>
      <w:r w:rsidR="003A66FC" w:rsidRPr="00EF29D0">
        <w:rPr>
          <w:rFonts w:eastAsia="Droid Sans Fallback" w:cstheme="minorHAnsi"/>
          <w:kern w:val="2"/>
          <w:sz w:val="24"/>
          <w:szCs w:val="24"/>
          <w:lang w:val="ka-GE" w:eastAsia="zh-CN" w:bidi="hi-IN"/>
        </w:rPr>
        <w:t xml:space="preserve">, ერთი ავტომობილისთვის შესაბამისობის უზრუნველყოფის დანახარჯი პირველი ალტერნატივის შემთხვევაში </w:t>
      </w:r>
      <w:r w:rsidR="00D95A47" w:rsidRPr="00EF29D0">
        <w:rPr>
          <w:rFonts w:eastAsia="Droid Sans Fallback" w:cstheme="minorHAnsi"/>
          <w:kern w:val="2"/>
          <w:sz w:val="24"/>
          <w:szCs w:val="24"/>
          <w:lang w:val="ka-GE" w:eastAsia="zh-CN" w:bidi="hi-IN"/>
        </w:rPr>
        <w:t>6</w:t>
      </w:r>
      <w:r w:rsidR="004716DB">
        <w:rPr>
          <w:rFonts w:eastAsia="Droid Sans Fallback" w:cstheme="minorHAnsi"/>
          <w:kern w:val="2"/>
          <w:sz w:val="24"/>
          <w:szCs w:val="24"/>
          <w:lang w:val="ka-GE" w:eastAsia="zh-CN" w:bidi="hi-IN"/>
        </w:rPr>
        <w:t>10</w:t>
      </w:r>
      <w:r w:rsidR="003A66FC" w:rsidRPr="00EF29D0">
        <w:rPr>
          <w:rFonts w:eastAsia="Droid Sans Fallback" w:cstheme="minorHAnsi"/>
          <w:kern w:val="2"/>
          <w:sz w:val="24"/>
          <w:szCs w:val="24"/>
          <w:lang w:val="ka-GE" w:eastAsia="zh-CN" w:bidi="hi-IN"/>
        </w:rPr>
        <w:t xml:space="preserve"> ლარია, ხოლო მეორე ალტერნატივისთვის აღნიშნული დანახარჯი </w:t>
      </w:r>
      <w:r w:rsidR="00CC376F">
        <w:rPr>
          <w:rFonts w:eastAsia="Droid Sans Fallback" w:cstheme="minorHAnsi"/>
          <w:kern w:val="2"/>
          <w:sz w:val="24"/>
          <w:szCs w:val="24"/>
          <w:lang w:val="ka-GE" w:eastAsia="zh-CN" w:bidi="hi-IN"/>
        </w:rPr>
        <w:t xml:space="preserve">მეტია და </w:t>
      </w:r>
      <w:r w:rsidR="003A66FC" w:rsidRPr="00EF29D0">
        <w:rPr>
          <w:rFonts w:eastAsia="Droid Sans Fallback" w:cstheme="minorHAnsi"/>
          <w:kern w:val="2"/>
          <w:sz w:val="24"/>
          <w:szCs w:val="24"/>
          <w:lang w:val="ka-GE" w:eastAsia="zh-CN" w:bidi="hi-IN"/>
        </w:rPr>
        <w:t xml:space="preserve">883 ლარს შეადგენს. </w:t>
      </w:r>
      <w:r w:rsidR="00B10116" w:rsidRPr="00EF29D0">
        <w:rPr>
          <w:rFonts w:eastAsia="Droid Sans Fallback" w:cstheme="minorHAnsi"/>
          <w:kern w:val="2"/>
          <w:sz w:val="24"/>
          <w:szCs w:val="24"/>
          <w:lang w:val="ka-GE" w:eastAsia="zh-CN" w:bidi="hi-IN"/>
        </w:rPr>
        <w:t>შედეგად, ეფექტიანობის კოეფიციენტი პირველი ალტერნატივის შემთხვევაში უპირატესია.</w:t>
      </w:r>
    </w:p>
    <w:p w14:paraId="39408730" w14:textId="341499A8" w:rsidR="00E43E26" w:rsidRPr="00EF29D0" w:rsidRDefault="00E43E26" w:rsidP="00D20E16">
      <w:pPr>
        <w:keepNext/>
        <w:spacing w:before="120" w:after="120" w:line="276" w:lineRule="auto"/>
        <w:jc w:val="both"/>
        <w:rPr>
          <w:rFonts w:eastAsia="Droid Sans Fallback" w:cstheme="minorHAnsi"/>
          <w:kern w:val="2"/>
          <w:sz w:val="24"/>
          <w:szCs w:val="24"/>
          <w:lang w:val="ka-GE" w:eastAsia="zh-CN" w:bidi="hi-IN"/>
        </w:rPr>
      </w:pPr>
      <w:r w:rsidRPr="00EF29D0">
        <w:rPr>
          <w:rFonts w:eastAsia="Droid Sans Fallback" w:cstheme="minorHAnsi"/>
          <w:kern w:val="2"/>
          <w:sz w:val="24"/>
          <w:szCs w:val="24"/>
          <w:lang w:val="ka-GE" w:eastAsia="zh-CN" w:bidi="hi-IN"/>
        </w:rPr>
        <w:t>პირველი</w:t>
      </w:r>
      <w:r w:rsidR="003A66FC" w:rsidRPr="00EF29D0">
        <w:rPr>
          <w:rFonts w:eastAsia="Droid Sans Fallback" w:cstheme="minorHAnsi"/>
          <w:kern w:val="2"/>
          <w:sz w:val="24"/>
          <w:szCs w:val="24"/>
          <w:lang w:val="ka-GE" w:eastAsia="zh-CN" w:bidi="hi-IN"/>
        </w:rPr>
        <w:t xml:space="preserve"> </w:t>
      </w:r>
      <w:r w:rsidR="00B10116" w:rsidRPr="00EF29D0">
        <w:rPr>
          <w:rFonts w:eastAsia="Droid Sans Fallback" w:cstheme="minorHAnsi"/>
          <w:kern w:val="2"/>
          <w:sz w:val="24"/>
          <w:szCs w:val="24"/>
          <w:lang w:val="ka-GE" w:eastAsia="zh-CN" w:bidi="hi-IN"/>
        </w:rPr>
        <w:t>ალტერ</w:t>
      </w:r>
      <w:r w:rsidR="003A66FC" w:rsidRPr="00EF29D0">
        <w:rPr>
          <w:rFonts w:eastAsia="Droid Sans Fallback" w:cstheme="minorHAnsi"/>
          <w:kern w:val="2"/>
          <w:sz w:val="24"/>
          <w:szCs w:val="24"/>
          <w:lang w:val="ka-GE" w:eastAsia="zh-CN" w:bidi="hi-IN"/>
        </w:rPr>
        <w:t>ნ</w:t>
      </w:r>
      <w:r w:rsidR="00B10116" w:rsidRPr="00EF29D0">
        <w:rPr>
          <w:rFonts w:eastAsia="Droid Sans Fallback" w:cstheme="minorHAnsi"/>
          <w:kern w:val="2"/>
          <w:sz w:val="24"/>
          <w:szCs w:val="24"/>
          <w:lang w:val="ka-GE" w:eastAsia="zh-CN" w:bidi="hi-IN"/>
        </w:rPr>
        <w:t>ა</w:t>
      </w:r>
      <w:r w:rsidR="003A66FC" w:rsidRPr="00EF29D0">
        <w:rPr>
          <w:rFonts w:eastAsia="Droid Sans Fallback" w:cstheme="minorHAnsi"/>
          <w:kern w:val="2"/>
          <w:sz w:val="24"/>
          <w:szCs w:val="24"/>
          <w:lang w:val="ka-GE" w:eastAsia="zh-CN" w:bidi="hi-IN"/>
        </w:rPr>
        <w:t>ტივა</w:t>
      </w:r>
      <w:r w:rsidRPr="00EF29D0">
        <w:rPr>
          <w:rFonts w:eastAsia="Droid Sans Fallback" w:cstheme="minorHAnsi"/>
          <w:kern w:val="2"/>
          <w:sz w:val="24"/>
          <w:szCs w:val="24"/>
          <w:lang w:val="ka-GE" w:eastAsia="zh-CN" w:bidi="hi-IN"/>
        </w:rPr>
        <w:t xml:space="preserve"> უზრუნველყოფს პრობლემის აღმოფხვრის ეფექტიან მიდგომას, არის ყოვლისმომცველი და სრულად შე</w:t>
      </w:r>
      <w:r w:rsidR="00B10116" w:rsidRPr="00EF29D0">
        <w:rPr>
          <w:rFonts w:eastAsia="Droid Sans Fallback" w:cstheme="minorHAnsi"/>
          <w:kern w:val="2"/>
          <w:sz w:val="24"/>
          <w:szCs w:val="24"/>
          <w:lang w:val="ka-GE" w:eastAsia="zh-CN" w:bidi="hi-IN"/>
        </w:rPr>
        <w:t>ე</w:t>
      </w:r>
      <w:r w:rsidRPr="00EF29D0">
        <w:rPr>
          <w:rFonts w:eastAsia="Droid Sans Fallback" w:cstheme="minorHAnsi"/>
          <w:kern w:val="2"/>
          <w:sz w:val="24"/>
          <w:szCs w:val="24"/>
          <w:lang w:val="ka-GE" w:eastAsia="zh-CN" w:bidi="hi-IN"/>
        </w:rPr>
        <w:t>საბამ</w:t>
      </w:r>
      <w:r w:rsidR="00B10116" w:rsidRPr="00EF29D0">
        <w:rPr>
          <w:rFonts w:eastAsia="Droid Sans Fallback" w:cstheme="minorHAnsi"/>
          <w:kern w:val="2"/>
          <w:sz w:val="24"/>
          <w:szCs w:val="24"/>
          <w:lang w:val="ka-GE" w:eastAsia="zh-CN" w:bidi="hi-IN"/>
        </w:rPr>
        <w:t>ება</w:t>
      </w:r>
      <w:r w:rsidRPr="00EF29D0">
        <w:rPr>
          <w:rFonts w:eastAsia="Droid Sans Fallback" w:cstheme="minorHAnsi"/>
          <w:kern w:val="2"/>
          <w:sz w:val="24"/>
          <w:szCs w:val="24"/>
          <w:lang w:val="ka-GE" w:eastAsia="zh-CN" w:bidi="hi-IN"/>
        </w:rPr>
        <w:t xml:space="preserve"> </w:t>
      </w:r>
      <w:r w:rsidR="00B10116" w:rsidRPr="00EF29D0">
        <w:rPr>
          <w:rFonts w:eastAsia="Droid Sans Fallback" w:cstheme="minorHAnsi"/>
          <w:kern w:val="2"/>
          <w:sz w:val="24"/>
          <w:szCs w:val="24"/>
          <w:lang w:val="ka-GE" w:eastAsia="zh-CN" w:bidi="hi-IN"/>
        </w:rPr>
        <w:t>ქვეყნის მიერ აღიარებულ ძირითად ნორმებსა და პრინციპებს.</w:t>
      </w:r>
    </w:p>
    <w:p w14:paraId="5B3C1B52" w14:textId="43045973" w:rsidR="00D20E16" w:rsidRPr="00EF29D0" w:rsidRDefault="00D20E16" w:rsidP="00D20E16">
      <w:pPr>
        <w:keepNext/>
        <w:spacing w:before="120" w:after="120" w:line="276" w:lineRule="auto"/>
        <w:jc w:val="both"/>
        <w:rPr>
          <w:rFonts w:eastAsia="Droid Sans Fallback" w:cstheme="minorHAnsi"/>
          <w:kern w:val="2"/>
          <w:sz w:val="24"/>
          <w:szCs w:val="24"/>
          <w:lang w:val="ka-GE" w:eastAsia="zh-CN" w:bidi="hi-IN"/>
        </w:rPr>
      </w:pPr>
    </w:p>
    <w:tbl>
      <w:tblPr>
        <w:tblStyle w:val="TableDefinitionsGrid121"/>
        <w:tblpPr w:leftFromText="180" w:rightFromText="180" w:vertAnchor="text" w:horzAnchor="margin" w:tblpX="-455" w:tblpY="845"/>
        <w:tblW w:w="9911" w:type="dxa"/>
        <w:tblLook w:val="04A0" w:firstRow="1" w:lastRow="0" w:firstColumn="1" w:lastColumn="0" w:noHBand="0" w:noVBand="1"/>
      </w:tblPr>
      <w:tblGrid>
        <w:gridCol w:w="3690"/>
        <w:gridCol w:w="1980"/>
        <w:gridCol w:w="2250"/>
        <w:gridCol w:w="1991"/>
      </w:tblGrid>
      <w:tr w:rsidR="00D20E16" w:rsidRPr="00EF29D0" w14:paraId="4816B966" w14:textId="77777777" w:rsidTr="00892256">
        <w:trPr>
          <w:trHeight w:val="516"/>
        </w:trPr>
        <w:tc>
          <w:tcPr>
            <w:tcW w:w="3690" w:type="dxa"/>
            <w:tcBorders>
              <w:top w:val="single" w:sz="12" w:space="0" w:color="1F3864" w:themeColor="accent5" w:themeShade="80"/>
              <w:bottom w:val="single" w:sz="12" w:space="0" w:color="1F3864" w:themeColor="accent5" w:themeShade="80"/>
            </w:tcBorders>
            <w:shd w:val="clear" w:color="auto" w:fill="D9D9D9" w:themeFill="background1" w:themeFillShade="D9"/>
            <w:vAlign w:val="center"/>
          </w:tcPr>
          <w:p w14:paraId="6958F776" w14:textId="77777777" w:rsidR="00D20E16" w:rsidRPr="00EF29D0" w:rsidRDefault="00D20E16" w:rsidP="00892256">
            <w:pPr>
              <w:rPr>
                <w:rFonts w:asciiTheme="minorHAnsi" w:hAnsiTheme="minorHAnsi" w:cstheme="minorHAnsi"/>
                <w:b/>
                <w:lang w:val="ka-GE"/>
              </w:rPr>
            </w:pPr>
            <w:r w:rsidRPr="00EF29D0">
              <w:rPr>
                <w:rFonts w:asciiTheme="minorHAnsi" w:hAnsiTheme="minorHAnsi" w:cstheme="minorHAnsi"/>
                <w:b/>
                <w:lang w:val="ka-GE"/>
              </w:rPr>
              <w:t>კრიტერიუმი</w:t>
            </w:r>
          </w:p>
        </w:tc>
        <w:tc>
          <w:tcPr>
            <w:tcW w:w="1980" w:type="dxa"/>
            <w:tcBorders>
              <w:top w:val="single" w:sz="12" w:space="0" w:color="1F3864" w:themeColor="accent5" w:themeShade="80"/>
              <w:bottom w:val="single" w:sz="12" w:space="0" w:color="1F3864" w:themeColor="accent5" w:themeShade="80"/>
            </w:tcBorders>
            <w:shd w:val="clear" w:color="auto" w:fill="D9D9D9" w:themeFill="background1" w:themeFillShade="D9"/>
            <w:vAlign w:val="center"/>
          </w:tcPr>
          <w:p w14:paraId="151A4AD4" w14:textId="1BBCD46A" w:rsidR="00D20E16" w:rsidRPr="00EF29D0" w:rsidRDefault="00D20E16" w:rsidP="00892256">
            <w:pPr>
              <w:jc w:val="center"/>
              <w:rPr>
                <w:rFonts w:asciiTheme="minorHAnsi" w:hAnsiTheme="minorHAnsi" w:cstheme="minorHAnsi"/>
                <w:b/>
                <w:lang w:val="ka-GE"/>
              </w:rPr>
            </w:pPr>
            <w:r w:rsidRPr="00EF29D0">
              <w:rPr>
                <w:rFonts w:asciiTheme="minorHAnsi" w:hAnsiTheme="minorHAnsi" w:cstheme="minorHAnsi"/>
                <w:b/>
                <w:lang w:val="ka-GE"/>
              </w:rPr>
              <w:t xml:space="preserve">საბაზისო </w:t>
            </w:r>
          </w:p>
        </w:tc>
        <w:tc>
          <w:tcPr>
            <w:tcW w:w="2250" w:type="dxa"/>
            <w:tcBorders>
              <w:top w:val="single" w:sz="12" w:space="0" w:color="1F3864" w:themeColor="accent5" w:themeShade="80"/>
              <w:bottom w:val="single" w:sz="12" w:space="0" w:color="1F3864" w:themeColor="accent5" w:themeShade="80"/>
            </w:tcBorders>
            <w:shd w:val="clear" w:color="auto" w:fill="D9D9D9" w:themeFill="background1" w:themeFillShade="D9"/>
            <w:vAlign w:val="center"/>
          </w:tcPr>
          <w:p w14:paraId="2CB55C24" w14:textId="77777777" w:rsidR="00D20E16" w:rsidRPr="00EF29D0" w:rsidRDefault="00D20E16" w:rsidP="00892256">
            <w:pPr>
              <w:jc w:val="center"/>
              <w:rPr>
                <w:rFonts w:asciiTheme="minorHAnsi" w:hAnsiTheme="minorHAnsi" w:cstheme="minorHAnsi"/>
                <w:b/>
                <w:lang w:val="ka-GE"/>
              </w:rPr>
            </w:pPr>
            <w:r w:rsidRPr="00EF29D0">
              <w:rPr>
                <w:rFonts w:asciiTheme="minorHAnsi" w:hAnsiTheme="minorHAnsi" w:cstheme="minorHAnsi"/>
                <w:b/>
                <w:lang w:val="ka-GE"/>
              </w:rPr>
              <w:t>ალტერნატივა 1</w:t>
            </w:r>
          </w:p>
        </w:tc>
        <w:tc>
          <w:tcPr>
            <w:tcW w:w="1991" w:type="dxa"/>
            <w:tcBorders>
              <w:top w:val="single" w:sz="12" w:space="0" w:color="1F3864" w:themeColor="accent5" w:themeShade="80"/>
              <w:bottom w:val="single" w:sz="12" w:space="0" w:color="1F3864" w:themeColor="accent5" w:themeShade="80"/>
            </w:tcBorders>
            <w:shd w:val="clear" w:color="auto" w:fill="D9D9D9" w:themeFill="background1" w:themeFillShade="D9"/>
            <w:vAlign w:val="center"/>
          </w:tcPr>
          <w:p w14:paraId="449CA29A" w14:textId="77777777" w:rsidR="00D20E16" w:rsidRPr="00EF29D0" w:rsidRDefault="00D20E16" w:rsidP="00892256">
            <w:pPr>
              <w:jc w:val="center"/>
              <w:rPr>
                <w:rFonts w:asciiTheme="minorHAnsi" w:hAnsiTheme="minorHAnsi" w:cstheme="minorHAnsi"/>
                <w:b/>
                <w:lang w:val="ka-GE"/>
              </w:rPr>
            </w:pPr>
            <w:r w:rsidRPr="00EF29D0">
              <w:rPr>
                <w:rFonts w:asciiTheme="minorHAnsi" w:hAnsiTheme="minorHAnsi" w:cstheme="minorHAnsi"/>
                <w:b/>
                <w:lang w:val="ka-GE"/>
              </w:rPr>
              <w:t>ალტერნატივა 2</w:t>
            </w:r>
          </w:p>
        </w:tc>
      </w:tr>
      <w:tr w:rsidR="00D20E16" w:rsidRPr="00EF29D0" w14:paraId="5C16580C" w14:textId="77777777" w:rsidTr="00892256">
        <w:trPr>
          <w:trHeight w:val="592"/>
        </w:trPr>
        <w:tc>
          <w:tcPr>
            <w:tcW w:w="3690" w:type="dxa"/>
            <w:tcBorders>
              <w:top w:val="single" w:sz="12" w:space="0" w:color="1F3864" w:themeColor="accent5" w:themeShade="80"/>
            </w:tcBorders>
            <w:vAlign w:val="center"/>
          </w:tcPr>
          <w:p w14:paraId="2AD35486" w14:textId="2C087437" w:rsidR="00D20E16" w:rsidRPr="00EF29D0" w:rsidRDefault="00D20E16" w:rsidP="00892256">
            <w:pPr>
              <w:rPr>
                <w:rFonts w:asciiTheme="minorHAnsi" w:eastAsia="Times New Roman" w:hAnsiTheme="minorHAnsi" w:cstheme="minorHAnsi"/>
                <w:b/>
              </w:rPr>
            </w:pPr>
            <w:r w:rsidRPr="00EF29D0">
              <w:rPr>
                <w:rFonts w:asciiTheme="minorHAnsi" w:eastAsia="Times New Roman" w:hAnsiTheme="minorHAnsi" w:cstheme="minorHAnsi"/>
                <w:b/>
                <w:lang w:val="ka-GE"/>
              </w:rPr>
              <w:t>ხარჯთსარგებლიანობა</w:t>
            </w:r>
            <w:r w:rsidR="00892256" w:rsidRPr="00EF29D0">
              <w:rPr>
                <w:rFonts w:asciiTheme="minorHAnsi" w:eastAsia="Times New Roman" w:hAnsiTheme="minorHAnsi" w:cstheme="minorHAnsi"/>
                <w:b/>
              </w:rPr>
              <w:t xml:space="preserve"> (NPV)</w:t>
            </w:r>
          </w:p>
        </w:tc>
        <w:tc>
          <w:tcPr>
            <w:tcW w:w="1980" w:type="dxa"/>
            <w:tcBorders>
              <w:top w:val="single" w:sz="12" w:space="0" w:color="1F3864" w:themeColor="accent5" w:themeShade="80"/>
            </w:tcBorders>
            <w:shd w:val="clear" w:color="auto" w:fill="auto"/>
            <w:vAlign w:val="center"/>
          </w:tcPr>
          <w:p w14:paraId="085E63B0" w14:textId="4E54006B" w:rsidR="00D20E16" w:rsidRPr="00EF29D0" w:rsidRDefault="00D20E16" w:rsidP="00892256">
            <w:pPr>
              <w:jc w:val="center"/>
              <w:rPr>
                <w:rFonts w:asciiTheme="minorHAnsi" w:hAnsiTheme="minorHAnsi" w:cstheme="minorHAnsi"/>
                <w:b/>
                <w:bCs/>
              </w:rPr>
            </w:pPr>
            <w:r w:rsidRPr="00EF29D0">
              <w:rPr>
                <w:rFonts w:asciiTheme="minorHAnsi" w:hAnsiTheme="minorHAnsi" w:cstheme="minorHAnsi"/>
                <w:b/>
                <w:bCs/>
              </w:rPr>
              <w:t>n/a</w:t>
            </w:r>
          </w:p>
        </w:tc>
        <w:tc>
          <w:tcPr>
            <w:tcW w:w="2250" w:type="dxa"/>
            <w:tcBorders>
              <w:top w:val="single" w:sz="12" w:space="0" w:color="1F3864" w:themeColor="accent5" w:themeShade="80"/>
            </w:tcBorders>
            <w:vAlign w:val="center"/>
          </w:tcPr>
          <w:p w14:paraId="28230399" w14:textId="5E70DA54" w:rsidR="00D20E16" w:rsidRPr="00EF29D0" w:rsidRDefault="00892256" w:rsidP="004716DB">
            <w:pPr>
              <w:jc w:val="center"/>
              <w:rPr>
                <w:rFonts w:asciiTheme="minorHAnsi" w:hAnsiTheme="minorHAnsi" w:cstheme="minorHAnsi"/>
                <w:b/>
                <w:bCs/>
              </w:rPr>
            </w:pPr>
            <w:r w:rsidRPr="00EF29D0">
              <w:rPr>
                <w:rFonts w:asciiTheme="minorHAnsi" w:hAnsiTheme="minorHAnsi" w:cstheme="minorHAnsi"/>
                <w:b/>
                <w:bCs/>
              </w:rPr>
              <w:t>(4,</w:t>
            </w:r>
            <w:r w:rsidR="00D95A47" w:rsidRPr="00EF29D0">
              <w:rPr>
                <w:rFonts w:asciiTheme="minorHAnsi" w:hAnsiTheme="minorHAnsi" w:cstheme="minorHAnsi"/>
                <w:b/>
                <w:bCs/>
                <w:lang w:val="ka-GE"/>
              </w:rPr>
              <w:t>7</w:t>
            </w:r>
            <w:r w:rsidR="004716DB">
              <w:rPr>
                <w:rFonts w:asciiTheme="minorHAnsi" w:hAnsiTheme="minorHAnsi" w:cstheme="minorHAnsi"/>
                <w:b/>
                <w:bCs/>
                <w:lang w:val="ka-GE"/>
              </w:rPr>
              <w:t>5</w:t>
            </w:r>
            <w:r w:rsidR="00D95A47" w:rsidRPr="00EF29D0">
              <w:rPr>
                <w:rFonts w:asciiTheme="minorHAnsi" w:hAnsiTheme="minorHAnsi" w:cstheme="minorHAnsi"/>
                <w:b/>
                <w:bCs/>
                <w:lang w:val="ka-GE"/>
              </w:rPr>
              <w:t>9</w:t>
            </w:r>
            <w:r w:rsidRPr="00EF29D0">
              <w:rPr>
                <w:rFonts w:asciiTheme="minorHAnsi" w:hAnsiTheme="minorHAnsi" w:cstheme="minorHAnsi"/>
                <w:b/>
                <w:bCs/>
              </w:rPr>
              <w:t>,</w:t>
            </w:r>
            <w:r w:rsidR="004716DB">
              <w:rPr>
                <w:rFonts w:asciiTheme="minorHAnsi" w:hAnsiTheme="minorHAnsi" w:cstheme="minorHAnsi"/>
                <w:b/>
                <w:bCs/>
                <w:lang w:val="ka-GE"/>
              </w:rPr>
              <w:t>7</w:t>
            </w:r>
            <w:r w:rsidR="00D95A47" w:rsidRPr="00EF29D0">
              <w:rPr>
                <w:rFonts w:asciiTheme="minorHAnsi" w:hAnsiTheme="minorHAnsi" w:cstheme="minorHAnsi"/>
                <w:b/>
                <w:bCs/>
                <w:lang w:val="ka-GE"/>
              </w:rPr>
              <w:t>6</w:t>
            </w:r>
            <w:r w:rsidR="004716DB">
              <w:rPr>
                <w:rFonts w:asciiTheme="minorHAnsi" w:hAnsiTheme="minorHAnsi" w:cstheme="minorHAnsi"/>
                <w:b/>
                <w:bCs/>
                <w:lang w:val="ka-GE"/>
              </w:rPr>
              <w:t>2</w:t>
            </w:r>
            <w:r w:rsidRPr="00EF29D0">
              <w:rPr>
                <w:rFonts w:asciiTheme="minorHAnsi" w:hAnsiTheme="minorHAnsi" w:cstheme="minorHAnsi"/>
                <w:b/>
                <w:bCs/>
              </w:rPr>
              <w:t>)</w:t>
            </w:r>
          </w:p>
        </w:tc>
        <w:tc>
          <w:tcPr>
            <w:tcW w:w="1991" w:type="dxa"/>
            <w:tcBorders>
              <w:top w:val="single" w:sz="12" w:space="0" w:color="1F3864" w:themeColor="accent5" w:themeShade="80"/>
            </w:tcBorders>
            <w:vAlign w:val="center"/>
          </w:tcPr>
          <w:p w14:paraId="624DC1F2" w14:textId="276AAAFD" w:rsidR="00D20E16" w:rsidRPr="00EF29D0" w:rsidRDefault="00892256" w:rsidP="00D95A47">
            <w:pPr>
              <w:jc w:val="center"/>
              <w:rPr>
                <w:rFonts w:asciiTheme="minorHAnsi" w:hAnsiTheme="minorHAnsi" w:cstheme="minorHAnsi"/>
                <w:b/>
                <w:bCs/>
                <w:lang w:val="ka-GE"/>
              </w:rPr>
            </w:pPr>
            <w:r w:rsidRPr="00EF29D0">
              <w:rPr>
                <w:rFonts w:asciiTheme="minorHAnsi" w:hAnsiTheme="minorHAnsi" w:cstheme="minorHAnsi"/>
                <w:b/>
                <w:bCs/>
              </w:rPr>
              <w:t>(</w:t>
            </w:r>
            <w:r w:rsidR="00D95A47" w:rsidRPr="00EF29D0">
              <w:rPr>
                <w:rFonts w:asciiTheme="minorHAnsi" w:hAnsiTheme="minorHAnsi" w:cstheme="minorHAnsi"/>
                <w:b/>
                <w:bCs/>
                <w:lang w:val="ka-GE"/>
              </w:rPr>
              <w:t>644</w:t>
            </w:r>
            <w:r w:rsidRPr="00EF29D0">
              <w:rPr>
                <w:rFonts w:asciiTheme="minorHAnsi" w:hAnsiTheme="minorHAnsi" w:cstheme="minorHAnsi"/>
                <w:b/>
                <w:bCs/>
              </w:rPr>
              <w:t>,</w:t>
            </w:r>
            <w:r w:rsidR="00D95A47" w:rsidRPr="00EF29D0">
              <w:rPr>
                <w:rFonts w:asciiTheme="minorHAnsi" w:hAnsiTheme="minorHAnsi" w:cstheme="minorHAnsi"/>
                <w:b/>
                <w:bCs/>
                <w:lang w:val="ka-GE"/>
              </w:rPr>
              <w:t>654</w:t>
            </w:r>
            <w:r w:rsidRPr="00EF29D0">
              <w:rPr>
                <w:rFonts w:asciiTheme="minorHAnsi" w:hAnsiTheme="minorHAnsi" w:cstheme="minorHAnsi"/>
                <w:b/>
                <w:bCs/>
              </w:rPr>
              <w:t>)</w:t>
            </w:r>
          </w:p>
        </w:tc>
      </w:tr>
      <w:tr w:rsidR="00D20E16" w:rsidRPr="00EF29D0" w14:paraId="75744619" w14:textId="77777777" w:rsidTr="00892256">
        <w:trPr>
          <w:trHeight w:val="592"/>
        </w:trPr>
        <w:tc>
          <w:tcPr>
            <w:tcW w:w="3690" w:type="dxa"/>
            <w:vAlign w:val="center"/>
          </w:tcPr>
          <w:p w14:paraId="603CBD38" w14:textId="77777777" w:rsidR="00D20E16" w:rsidRPr="00EF29D0" w:rsidRDefault="00D20E16" w:rsidP="00892256">
            <w:pPr>
              <w:rPr>
                <w:rFonts w:asciiTheme="minorHAnsi" w:eastAsia="Times New Roman" w:hAnsiTheme="minorHAnsi" w:cstheme="minorHAnsi"/>
                <w:b/>
                <w:lang w:val="ka-GE"/>
              </w:rPr>
            </w:pPr>
            <w:r w:rsidRPr="00EF29D0">
              <w:rPr>
                <w:rFonts w:asciiTheme="minorHAnsi" w:eastAsia="Times New Roman" w:hAnsiTheme="minorHAnsi" w:cstheme="minorHAnsi"/>
                <w:b/>
                <w:lang w:val="ka-GE"/>
              </w:rPr>
              <w:t>ხარჯთეფექტურობა</w:t>
            </w:r>
          </w:p>
        </w:tc>
        <w:tc>
          <w:tcPr>
            <w:tcW w:w="1980" w:type="dxa"/>
            <w:shd w:val="clear" w:color="auto" w:fill="auto"/>
            <w:vAlign w:val="center"/>
          </w:tcPr>
          <w:p w14:paraId="1533E6A9" w14:textId="4CCE1925" w:rsidR="00D20E16" w:rsidRPr="00EF29D0" w:rsidRDefault="00892256" w:rsidP="00892256">
            <w:pPr>
              <w:jc w:val="center"/>
              <w:rPr>
                <w:rFonts w:asciiTheme="minorHAnsi" w:hAnsiTheme="minorHAnsi" w:cstheme="minorHAnsi"/>
                <w:b/>
                <w:bCs/>
              </w:rPr>
            </w:pPr>
            <w:r w:rsidRPr="00EF29D0">
              <w:rPr>
                <w:rFonts w:asciiTheme="minorHAnsi" w:hAnsiTheme="minorHAnsi" w:cstheme="minorHAnsi"/>
                <w:b/>
                <w:bCs/>
              </w:rPr>
              <w:t>n/a</w:t>
            </w:r>
          </w:p>
        </w:tc>
        <w:tc>
          <w:tcPr>
            <w:tcW w:w="2250" w:type="dxa"/>
            <w:vAlign w:val="center"/>
          </w:tcPr>
          <w:p w14:paraId="0324A8A8" w14:textId="4C61E4C3" w:rsidR="00D20E16" w:rsidRPr="00EF29D0" w:rsidRDefault="00892256" w:rsidP="004716DB">
            <w:pPr>
              <w:jc w:val="center"/>
              <w:rPr>
                <w:rFonts w:asciiTheme="minorHAnsi" w:hAnsiTheme="minorHAnsi" w:cstheme="minorHAnsi"/>
                <w:b/>
                <w:bCs/>
                <w:lang w:val="ka-GE"/>
              </w:rPr>
            </w:pPr>
            <w:r w:rsidRPr="00EF29D0">
              <w:rPr>
                <w:rFonts w:asciiTheme="minorHAnsi" w:hAnsiTheme="minorHAnsi" w:cstheme="minorHAnsi"/>
                <w:b/>
                <w:bCs/>
                <w:lang w:val="ka-GE"/>
              </w:rPr>
              <w:t>(</w:t>
            </w:r>
            <w:r w:rsidR="00CC376F">
              <w:rPr>
                <w:rFonts w:asciiTheme="minorHAnsi" w:hAnsiTheme="minorHAnsi" w:cstheme="minorHAnsi"/>
                <w:b/>
                <w:bCs/>
                <w:lang w:val="ka-GE"/>
              </w:rPr>
              <w:t>1/</w:t>
            </w:r>
            <w:r w:rsidR="00D95A47" w:rsidRPr="00EF29D0">
              <w:rPr>
                <w:rFonts w:asciiTheme="minorHAnsi" w:hAnsiTheme="minorHAnsi" w:cstheme="minorHAnsi"/>
                <w:b/>
                <w:bCs/>
                <w:lang w:val="ka-GE"/>
              </w:rPr>
              <w:t>6</w:t>
            </w:r>
            <w:r w:rsidR="004716DB">
              <w:rPr>
                <w:rFonts w:asciiTheme="minorHAnsi" w:hAnsiTheme="minorHAnsi" w:cstheme="minorHAnsi"/>
                <w:b/>
                <w:bCs/>
                <w:lang w:val="ka-GE"/>
              </w:rPr>
              <w:t>10</w:t>
            </w:r>
            <w:r w:rsidRPr="00EF29D0">
              <w:rPr>
                <w:rFonts w:asciiTheme="minorHAnsi" w:hAnsiTheme="minorHAnsi" w:cstheme="minorHAnsi"/>
                <w:b/>
                <w:bCs/>
                <w:lang w:val="ka-GE"/>
              </w:rPr>
              <w:t>)</w:t>
            </w:r>
          </w:p>
        </w:tc>
        <w:tc>
          <w:tcPr>
            <w:tcW w:w="1991" w:type="dxa"/>
            <w:vAlign w:val="center"/>
          </w:tcPr>
          <w:p w14:paraId="3066DE8B" w14:textId="5DCCA4D9" w:rsidR="00D20E16" w:rsidRPr="00EF29D0" w:rsidRDefault="00892256" w:rsidP="004716DB">
            <w:pPr>
              <w:jc w:val="center"/>
              <w:rPr>
                <w:rFonts w:asciiTheme="minorHAnsi" w:hAnsiTheme="minorHAnsi" w:cstheme="minorHAnsi"/>
                <w:b/>
                <w:bCs/>
                <w:lang w:val="ka-GE"/>
              </w:rPr>
            </w:pPr>
            <w:r w:rsidRPr="00EF29D0">
              <w:rPr>
                <w:rFonts w:asciiTheme="minorHAnsi" w:hAnsiTheme="minorHAnsi" w:cstheme="minorHAnsi"/>
                <w:b/>
                <w:bCs/>
                <w:lang w:val="ka-GE"/>
              </w:rPr>
              <w:t>(</w:t>
            </w:r>
            <w:r w:rsidR="00CC376F">
              <w:rPr>
                <w:rFonts w:asciiTheme="minorHAnsi" w:hAnsiTheme="minorHAnsi" w:cstheme="minorHAnsi"/>
                <w:b/>
                <w:bCs/>
                <w:lang w:val="ka-GE"/>
              </w:rPr>
              <w:t>1/</w:t>
            </w:r>
            <w:r w:rsidRPr="00EF29D0">
              <w:rPr>
                <w:rFonts w:asciiTheme="minorHAnsi" w:hAnsiTheme="minorHAnsi" w:cstheme="minorHAnsi"/>
                <w:b/>
                <w:bCs/>
                <w:lang w:val="ka-GE"/>
              </w:rPr>
              <w:t>883)</w:t>
            </w:r>
          </w:p>
        </w:tc>
      </w:tr>
      <w:tr w:rsidR="00D20E16" w:rsidRPr="00EF29D0" w14:paraId="6ABA1EE1" w14:textId="77777777" w:rsidTr="00892256">
        <w:trPr>
          <w:trHeight w:val="592"/>
        </w:trPr>
        <w:tc>
          <w:tcPr>
            <w:tcW w:w="3690" w:type="dxa"/>
            <w:vAlign w:val="center"/>
          </w:tcPr>
          <w:p w14:paraId="08B2287E" w14:textId="77777777" w:rsidR="00D20E16" w:rsidRPr="00EF29D0" w:rsidRDefault="00D20E16" w:rsidP="00892256">
            <w:pPr>
              <w:rPr>
                <w:rFonts w:asciiTheme="minorHAnsi" w:eastAsia="Times New Roman" w:hAnsiTheme="minorHAnsi" w:cstheme="minorHAnsi"/>
                <w:b/>
                <w:lang w:val="ka-GE"/>
              </w:rPr>
            </w:pPr>
            <w:r w:rsidRPr="00EF29D0">
              <w:rPr>
                <w:rFonts w:asciiTheme="minorHAnsi" w:hAnsiTheme="minorHAnsi" w:cstheme="minorHAnsi"/>
                <w:b/>
                <w:lang w:val="ka-GE"/>
              </w:rPr>
              <w:t>თვისებრივი ანალიზი</w:t>
            </w:r>
          </w:p>
        </w:tc>
        <w:tc>
          <w:tcPr>
            <w:tcW w:w="1980" w:type="dxa"/>
            <w:shd w:val="clear" w:color="auto" w:fill="auto"/>
            <w:vAlign w:val="center"/>
          </w:tcPr>
          <w:p w14:paraId="35C8238B" w14:textId="74DC2B38" w:rsidR="00D20E16" w:rsidRPr="00EF29D0" w:rsidRDefault="003A66FC" w:rsidP="003A66FC">
            <w:pPr>
              <w:jc w:val="center"/>
              <w:rPr>
                <w:rFonts w:asciiTheme="minorHAnsi" w:hAnsiTheme="minorHAnsi" w:cstheme="minorHAnsi"/>
                <w:b/>
                <w:bCs/>
              </w:rPr>
            </w:pPr>
            <w:r w:rsidRPr="00EF29D0">
              <w:rPr>
                <w:rFonts w:asciiTheme="minorHAnsi" w:hAnsiTheme="minorHAnsi" w:cstheme="minorHAnsi"/>
                <w:b/>
                <w:bCs/>
                <w:lang w:val="ka-GE"/>
              </w:rPr>
              <w:t>-</w:t>
            </w:r>
            <w:r w:rsidRPr="00EF29D0">
              <w:rPr>
                <w:rFonts w:asciiTheme="minorHAnsi" w:hAnsiTheme="minorHAnsi" w:cstheme="minorHAnsi"/>
                <w:b/>
                <w:bCs/>
              </w:rPr>
              <w:t>3</w:t>
            </w:r>
            <w:r w:rsidRPr="00EF29D0">
              <w:rPr>
                <w:rFonts w:asciiTheme="minorHAnsi" w:hAnsiTheme="minorHAnsi" w:cstheme="minorHAnsi"/>
                <w:b/>
                <w:bCs/>
                <w:lang w:val="ka-GE"/>
              </w:rPr>
              <w:t>.</w:t>
            </w:r>
            <w:r w:rsidRPr="00EF29D0">
              <w:rPr>
                <w:rFonts w:asciiTheme="minorHAnsi" w:hAnsiTheme="minorHAnsi" w:cstheme="minorHAnsi"/>
                <w:b/>
                <w:bCs/>
              </w:rPr>
              <w:t>0</w:t>
            </w:r>
          </w:p>
        </w:tc>
        <w:tc>
          <w:tcPr>
            <w:tcW w:w="2250" w:type="dxa"/>
            <w:vAlign w:val="center"/>
          </w:tcPr>
          <w:p w14:paraId="5A08670F" w14:textId="77777777" w:rsidR="00D20E16" w:rsidRPr="00EF29D0" w:rsidRDefault="00D20E16" w:rsidP="00892256">
            <w:pPr>
              <w:jc w:val="center"/>
              <w:rPr>
                <w:rFonts w:asciiTheme="minorHAnsi" w:hAnsiTheme="minorHAnsi" w:cstheme="minorHAnsi"/>
                <w:b/>
                <w:bCs/>
                <w:lang w:val="ka-GE"/>
              </w:rPr>
            </w:pPr>
            <w:r w:rsidRPr="00EF29D0">
              <w:rPr>
                <w:rFonts w:asciiTheme="minorHAnsi" w:hAnsiTheme="minorHAnsi" w:cstheme="minorHAnsi"/>
                <w:b/>
                <w:bCs/>
                <w:lang w:val="ka-GE"/>
              </w:rPr>
              <w:t>3.54</w:t>
            </w:r>
          </w:p>
        </w:tc>
        <w:tc>
          <w:tcPr>
            <w:tcW w:w="1991" w:type="dxa"/>
            <w:vAlign w:val="center"/>
          </w:tcPr>
          <w:p w14:paraId="0F6682F1" w14:textId="77777777" w:rsidR="00D20E16" w:rsidRPr="00EF29D0" w:rsidRDefault="00D20E16" w:rsidP="00892256">
            <w:pPr>
              <w:jc w:val="center"/>
              <w:rPr>
                <w:rFonts w:asciiTheme="minorHAnsi" w:hAnsiTheme="minorHAnsi" w:cstheme="minorHAnsi"/>
                <w:b/>
                <w:bCs/>
                <w:lang w:val="ka-GE"/>
              </w:rPr>
            </w:pPr>
            <w:r w:rsidRPr="00EF29D0">
              <w:rPr>
                <w:rFonts w:asciiTheme="minorHAnsi" w:hAnsiTheme="minorHAnsi" w:cstheme="minorHAnsi"/>
                <w:b/>
                <w:bCs/>
                <w:lang w:val="ka-GE"/>
              </w:rPr>
              <w:t>1.42</w:t>
            </w:r>
          </w:p>
        </w:tc>
      </w:tr>
    </w:tbl>
    <w:p w14:paraId="6F1FC153" w14:textId="10C1223D" w:rsidR="00D20E16" w:rsidRPr="00EF29D0" w:rsidRDefault="00D20E16" w:rsidP="00D20E16">
      <w:pPr>
        <w:pStyle w:val="Caption"/>
        <w:spacing w:before="240" w:after="120" w:line="276" w:lineRule="auto"/>
        <w:rPr>
          <w:rFonts w:eastAsia="Droid Sans Fallback" w:cstheme="minorHAnsi"/>
          <w:kern w:val="2"/>
          <w:sz w:val="28"/>
          <w:szCs w:val="24"/>
          <w:lang w:val="ka-GE" w:eastAsia="zh-CN" w:bidi="hi-IN"/>
        </w:rPr>
      </w:pPr>
      <w:bookmarkStart w:id="91" w:name="_Toc149055611"/>
      <w:r w:rsidRPr="00EF29D0">
        <w:rPr>
          <w:rFonts w:cstheme="minorHAnsi"/>
          <w:sz w:val="20"/>
        </w:rPr>
        <w:t xml:space="preserve">ცხრილი </w:t>
      </w:r>
      <w:r w:rsidRPr="00EF29D0">
        <w:rPr>
          <w:rFonts w:cstheme="minorHAnsi"/>
          <w:sz w:val="20"/>
        </w:rPr>
        <w:fldChar w:fldCharType="begin"/>
      </w:r>
      <w:r w:rsidRPr="00EF29D0">
        <w:rPr>
          <w:rFonts w:cstheme="minorHAnsi"/>
          <w:sz w:val="20"/>
        </w:rPr>
        <w:instrText xml:space="preserve"> SEQ ცხრილი \* ARABIC </w:instrText>
      </w:r>
      <w:r w:rsidRPr="00EF29D0">
        <w:rPr>
          <w:rFonts w:cstheme="minorHAnsi"/>
          <w:sz w:val="20"/>
        </w:rPr>
        <w:fldChar w:fldCharType="separate"/>
      </w:r>
      <w:r w:rsidRPr="00EF29D0">
        <w:rPr>
          <w:rFonts w:cstheme="minorHAnsi"/>
          <w:noProof/>
          <w:sz w:val="20"/>
        </w:rPr>
        <w:t>10</w:t>
      </w:r>
      <w:r w:rsidRPr="00EF29D0">
        <w:rPr>
          <w:rFonts w:cstheme="minorHAnsi"/>
          <w:sz w:val="20"/>
        </w:rPr>
        <w:fldChar w:fldCharType="end"/>
      </w:r>
      <w:r w:rsidRPr="00EF29D0">
        <w:rPr>
          <w:rFonts w:cstheme="minorHAnsi"/>
          <w:sz w:val="20"/>
          <w:lang w:val="ka-GE"/>
        </w:rPr>
        <w:t xml:space="preserve">. </w:t>
      </w:r>
      <w:r w:rsidRPr="00EF29D0">
        <w:rPr>
          <w:rFonts w:cstheme="minorHAnsi"/>
          <w:sz w:val="20"/>
        </w:rPr>
        <w:t>მრავალკრიტერიუმიანი ანალიზის შედეგები</w:t>
      </w:r>
      <w:r w:rsidR="00B83905" w:rsidRPr="00EF29D0">
        <w:rPr>
          <w:rFonts w:cstheme="minorHAnsi"/>
          <w:sz w:val="20"/>
          <w:lang w:val="ka-GE"/>
        </w:rPr>
        <w:t xml:space="preserve"> (ლარი)</w:t>
      </w:r>
      <w:bookmarkEnd w:id="91"/>
    </w:p>
    <w:p w14:paraId="65E5EC73" w14:textId="77777777" w:rsidR="00D20E16" w:rsidRPr="00EF29D0" w:rsidRDefault="00D20E16" w:rsidP="00D20E16">
      <w:pPr>
        <w:keepNext/>
        <w:spacing w:before="120" w:after="120" w:line="276" w:lineRule="auto"/>
        <w:jc w:val="both"/>
        <w:rPr>
          <w:rFonts w:eastAsia="Droid Sans Fallback" w:cstheme="minorHAnsi"/>
          <w:kern w:val="2"/>
          <w:sz w:val="24"/>
          <w:szCs w:val="24"/>
          <w:lang w:val="ka-GE" w:eastAsia="zh-CN" w:bidi="hi-IN"/>
        </w:rPr>
      </w:pPr>
    </w:p>
    <w:p w14:paraId="47393458" w14:textId="77777777" w:rsidR="00D20E16" w:rsidRPr="00EF29D0" w:rsidRDefault="00D20E16" w:rsidP="00D1290A">
      <w:pPr>
        <w:spacing w:before="120" w:after="120" w:line="276" w:lineRule="auto"/>
        <w:jc w:val="both"/>
        <w:rPr>
          <w:rFonts w:cstheme="minorHAnsi"/>
          <w:sz w:val="24"/>
          <w:szCs w:val="24"/>
          <w:lang w:val="ka-GE"/>
        </w:rPr>
      </w:pPr>
    </w:p>
    <w:p w14:paraId="05BCC8D8" w14:textId="77777777" w:rsidR="003D2636" w:rsidRPr="00EF29D0" w:rsidRDefault="003D2636" w:rsidP="00D1290A">
      <w:pPr>
        <w:spacing w:line="276" w:lineRule="auto"/>
        <w:rPr>
          <w:rFonts w:eastAsiaTheme="majorEastAsia" w:cstheme="minorHAnsi"/>
          <w:b/>
          <w:color w:val="1F3864" w:themeColor="accent5" w:themeShade="80"/>
          <w:sz w:val="32"/>
          <w:szCs w:val="32"/>
          <w:lang w:val="ka-GE"/>
        </w:rPr>
      </w:pPr>
      <w:r w:rsidRPr="00EF29D0">
        <w:rPr>
          <w:rFonts w:cstheme="minorHAnsi"/>
          <w:color w:val="1F3864" w:themeColor="accent5" w:themeShade="80"/>
          <w:lang w:val="ka-GE"/>
        </w:rPr>
        <w:br w:type="page"/>
      </w:r>
    </w:p>
    <w:p w14:paraId="210926EB" w14:textId="1616DA2E" w:rsidR="003D2636" w:rsidRPr="00EF29D0" w:rsidRDefault="003D2636" w:rsidP="00F83B96">
      <w:pPr>
        <w:pStyle w:val="Heading1"/>
        <w:numPr>
          <w:ilvl w:val="0"/>
          <w:numId w:val="3"/>
        </w:numPr>
        <w:spacing w:after="240" w:line="276" w:lineRule="auto"/>
        <w:ind w:left="547" w:hanging="547"/>
        <w:rPr>
          <w:rFonts w:asciiTheme="minorHAnsi" w:hAnsiTheme="minorHAnsi" w:cstheme="minorHAnsi"/>
          <w:color w:val="1F3864" w:themeColor="accent5" w:themeShade="80"/>
          <w:lang w:val="ka-GE"/>
        </w:rPr>
      </w:pPr>
      <w:bookmarkStart w:id="92" w:name="_Toc149055593"/>
      <w:r w:rsidRPr="00EF29D0">
        <w:rPr>
          <w:rFonts w:asciiTheme="minorHAnsi" w:hAnsiTheme="minorHAnsi" w:cstheme="minorHAnsi"/>
          <w:color w:val="1F3864" w:themeColor="accent5" w:themeShade="80"/>
          <w:lang w:val="ka-GE"/>
        </w:rPr>
        <w:t>მონიტორინგი და შეფასება</w:t>
      </w:r>
      <w:bookmarkEnd w:id="90"/>
      <w:bookmarkEnd w:id="92"/>
    </w:p>
    <w:p w14:paraId="7726B6D2" w14:textId="5647D1FB" w:rsidR="003D2636" w:rsidRPr="00EF29D0" w:rsidRDefault="003D2636" w:rsidP="00D1290A">
      <w:pPr>
        <w:spacing w:before="120" w:after="0" w:line="276" w:lineRule="auto"/>
        <w:jc w:val="both"/>
        <w:rPr>
          <w:rFonts w:eastAsia="Arial Unicode MS" w:cstheme="minorHAnsi"/>
          <w:sz w:val="24"/>
          <w:lang w:val="ka-GE"/>
        </w:rPr>
      </w:pPr>
      <w:r w:rsidRPr="00EF29D0">
        <w:rPr>
          <w:rFonts w:eastAsia="Arial Unicode MS" w:cstheme="minorHAnsi"/>
          <w:sz w:val="24"/>
          <w:lang w:val="ka-GE"/>
        </w:rPr>
        <w:t>ოპტიმალურად მიჩნეული ალტერნატივის შერჩევის და შესაბამისი ცვლილების განხორციელების შემდეგ, მნიშვნელოვანია პოლიტიკის განხორციელების მონიტორინგი</w:t>
      </w:r>
      <w:r w:rsidR="00EA4833" w:rsidRPr="00EF29D0">
        <w:rPr>
          <w:rFonts w:eastAsia="Arial Unicode MS" w:cstheme="minorHAnsi"/>
          <w:sz w:val="24"/>
          <w:lang w:val="ka-GE"/>
        </w:rPr>
        <w:t xml:space="preserve">, თუ </w:t>
      </w:r>
      <w:r w:rsidRPr="00EF29D0">
        <w:rPr>
          <w:rFonts w:eastAsia="Arial Unicode MS" w:cstheme="minorHAnsi"/>
          <w:sz w:val="24"/>
          <w:lang w:val="ka-GE"/>
        </w:rPr>
        <w:t xml:space="preserve">რამდენად კარგად პასუხობს იგი წინამდებარე დოკუმენტით განსაზღვრულ მიზნებს. </w:t>
      </w:r>
      <w:r w:rsidR="00EA4833" w:rsidRPr="00EF29D0">
        <w:rPr>
          <w:rFonts w:eastAsia="Arial Unicode MS" w:cstheme="minorHAnsi"/>
          <w:sz w:val="24"/>
          <w:lang w:val="ka-GE"/>
        </w:rPr>
        <w:t xml:space="preserve">განხორციელების და </w:t>
      </w:r>
      <w:r w:rsidRPr="00EF29D0">
        <w:rPr>
          <w:rFonts w:eastAsia="Arial Unicode MS" w:cstheme="minorHAnsi"/>
          <w:sz w:val="24"/>
          <w:lang w:val="ka-GE"/>
        </w:rPr>
        <w:t xml:space="preserve">მონიტორინგის ეტაპზე ხდება </w:t>
      </w:r>
      <w:r w:rsidR="00EA4833" w:rsidRPr="00EF29D0">
        <w:rPr>
          <w:rFonts w:eastAsia="Arial Unicode MS" w:cstheme="minorHAnsi"/>
          <w:sz w:val="24"/>
          <w:lang w:val="ka-GE"/>
        </w:rPr>
        <w:t>ამოცანების</w:t>
      </w:r>
      <w:r w:rsidRPr="00EF29D0">
        <w:rPr>
          <w:rFonts w:eastAsia="Arial Unicode MS" w:cstheme="minorHAnsi"/>
          <w:sz w:val="24"/>
          <w:lang w:val="ka-GE"/>
        </w:rPr>
        <w:t xml:space="preserve"> </w:t>
      </w:r>
      <w:r w:rsidR="00A20935" w:rsidRPr="00EF29D0">
        <w:rPr>
          <w:rFonts w:eastAsia="Arial Unicode MS" w:cstheme="minorHAnsi"/>
          <w:sz w:val="24"/>
          <w:lang w:val="ka-GE"/>
        </w:rPr>
        <w:t>მიხედვით პასუხისმგებელი უწყებების განსაზღვრა</w:t>
      </w:r>
      <w:r w:rsidRPr="00EF29D0">
        <w:rPr>
          <w:rFonts w:eastAsia="Arial Unicode MS" w:cstheme="minorHAnsi"/>
          <w:sz w:val="24"/>
          <w:lang w:val="ka-GE"/>
        </w:rPr>
        <w:t xml:space="preserve">. </w:t>
      </w:r>
    </w:p>
    <w:p w14:paraId="234091FF" w14:textId="591A54C3" w:rsidR="003D2636" w:rsidRPr="00EF29D0" w:rsidRDefault="003D2636" w:rsidP="00D1290A">
      <w:pPr>
        <w:pStyle w:val="Caption"/>
        <w:spacing w:before="240" w:after="240" w:line="276" w:lineRule="auto"/>
        <w:rPr>
          <w:rFonts w:cstheme="minorHAnsi"/>
          <w:sz w:val="20"/>
        </w:rPr>
      </w:pPr>
      <w:bookmarkStart w:id="93" w:name="_Toc133836645"/>
      <w:bookmarkStart w:id="94" w:name="_Toc149055612"/>
      <w:r w:rsidRPr="00EF29D0">
        <w:rPr>
          <w:rFonts w:cstheme="minorHAnsi"/>
          <w:sz w:val="20"/>
        </w:rPr>
        <w:t xml:space="preserve">ცხრილი </w:t>
      </w:r>
      <w:r w:rsidRPr="00EF29D0">
        <w:rPr>
          <w:rFonts w:cstheme="minorHAnsi"/>
          <w:sz w:val="20"/>
        </w:rPr>
        <w:fldChar w:fldCharType="begin"/>
      </w:r>
      <w:r w:rsidRPr="00EF29D0">
        <w:rPr>
          <w:rFonts w:cstheme="minorHAnsi"/>
          <w:sz w:val="20"/>
        </w:rPr>
        <w:instrText xml:space="preserve"> SEQ ცხრილი \* ARABIC </w:instrText>
      </w:r>
      <w:r w:rsidRPr="00EF29D0">
        <w:rPr>
          <w:rFonts w:cstheme="minorHAnsi"/>
          <w:sz w:val="20"/>
        </w:rPr>
        <w:fldChar w:fldCharType="separate"/>
      </w:r>
      <w:r w:rsidR="00D20E16" w:rsidRPr="00EF29D0">
        <w:rPr>
          <w:rFonts w:cstheme="minorHAnsi"/>
          <w:noProof/>
          <w:sz w:val="20"/>
        </w:rPr>
        <w:t>11</w:t>
      </w:r>
      <w:r w:rsidRPr="00EF29D0">
        <w:rPr>
          <w:rFonts w:cstheme="minorHAnsi"/>
          <w:sz w:val="20"/>
        </w:rPr>
        <w:fldChar w:fldCharType="end"/>
      </w:r>
      <w:r w:rsidRPr="00EF29D0">
        <w:rPr>
          <w:rFonts w:cstheme="minorHAnsi"/>
          <w:sz w:val="20"/>
        </w:rPr>
        <w:t>. ამოცანების შესრულების პერიოდი და პასუხისმგებელი უწყებები</w:t>
      </w:r>
      <w:bookmarkEnd w:id="93"/>
      <w:bookmarkEnd w:id="94"/>
      <w:r w:rsidRPr="00EF29D0">
        <w:rPr>
          <w:rFonts w:cstheme="minorHAnsi"/>
          <w:sz w:val="20"/>
        </w:rPr>
        <w:t xml:space="preserve"> </w:t>
      </w:r>
    </w:p>
    <w:tbl>
      <w:tblPr>
        <w:tblStyle w:val="TableClassic1"/>
        <w:tblpPr w:leftFromText="180" w:rightFromText="180" w:vertAnchor="text" w:horzAnchor="margin" w:tblpY="34"/>
        <w:tblW w:w="497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4113"/>
        <w:gridCol w:w="1876"/>
        <w:gridCol w:w="3390"/>
      </w:tblGrid>
      <w:tr w:rsidR="003D2636" w:rsidRPr="00EF29D0" w14:paraId="38FB735F" w14:textId="77777777" w:rsidTr="00BD4030">
        <w:trPr>
          <w:cnfStyle w:val="100000000000" w:firstRow="1" w:lastRow="0" w:firstColumn="0" w:lastColumn="0" w:oddVBand="0" w:evenVBand="0" w:oddHBand="0" w:evenHBand="0" w:firstRowFirstColumn="0" w:firstRowLastColumn="0" w:lastRowFirstColumn="0" w:lastRowLastColumn="0"/>
          <w:trHeight w:val="205"/>
        </w:trPr>
        <w:tc>
          <w:tcPr>
            <w:tcW w:w="2193" w:type="pct"/>
            <w:tcBorders>
              <w:bottom w:val="none" w:sz="0" w:space="0" w:color="auto"/>
            </w:tcBorders>
            <w:vAlign w:val="center"/>
          </w:tcPr>
          <w:p w14:paraId="7F2DB947" w14:textId="77777777" w:rsidR="003D2636" w:rsidRPr="00EF29D0" w:rsidRDefault="003D2636" w:rsidP="00D1290A">
            <w:pPr>
              <w:spacing w:line="276" w:lineRule="auto"/>
              <w:jc w:val="center"/>
              <w:rPr>
                <w:rFonts w:asciiTheme="minorHAnsi" w:hAnsiTheme="minorHAnsi" w:cstheme="minorHAnsi"/>
                <w:b/>
                <w:sz w:val="22"/>
                <w:szCs w:val="22"/>
                <w:lang w:val="ka-GE"/>
              </w:rPr>
            </w:pPr>
            <w:r w:rsidRPr="00EF29D0">
              <w:rPr>
                <w:rFonts w:asciiTheme="minorHAnsi" w:hAnsiTheme="minorHAnsi" w:cstheme="minorHAnsi"/>
                <w:b/>
                <w:sz w:val="22"/>
                <w:szCs w:val="22"/>
                <w:lang w:val="ka-GE"/>
              </w:rPr>
              <w:t>კონკრეტული ამოცანა</w:t>
            </w:r>
          </w:p>
        </w:tc>
        <w:tc>
          <w:tcPr>
            <w:tcW w:w="1000" w:type="pct"/>
            <w:tcBorders>
              <w:bottom w:val="none" w:sz="0" w:space="0" w:color="auto"/>
            </w:tcBorders>
            <w:vAlign w:val="center"/>
          </w:tcPr>
          <w:p w14:paraId="1829CA3D" w14:textId="77777777" w:rsidR="003D2636" w:rsidRPr="00EF29D0" w:rsidRDefault="003D2636" w:rsidP="00D1290A">
            <w:pPr>
              <w:spacing w:line="276" w:lineRule="auto"/>
              <w:jc w:val="center"/>
              <w:rPr>
                <w:rFonts w:asciiTheme="minorHAnsi" w:hAnsiTheme="minorHAnsi" w:cstheme="minorHAnsi"/>
                <w:b/>
                <w:sz w:val="22"/>
                <w:szCs w:val="22"/>
                <w:lang w:val="ka-GE"/>
              </w:rPr>
            </w:pPr>
            <w:r w:rsidRPr="00EF29D0">
              <w:rPr>
                <w:rFonts w:asciiTheme="minorHAnsi" w:hAnsiTheme="minorHAnsi" w:cstheme="minorHAnsi"/>
                <w:b/>
                <w:sz w:val="22"/>
                <w:szCs w:val="22"/>
                <w:lang w:val="ka-GE"/>
              </w:rPr>
              <w:t>შეფასების სიხშირე</w:t>
            </w:r>
          </w:p>
        </w:tc>
        <w:tc>
          <w:tcPr>
            <w:tcW w:w="1807" w:type="pct"/>
            <w:tcBorders>
              <w:bottom w:val="none" w:sz="0" w:space="0" w:color="auto"/>
            </w:tcBorders>
            <w:vAlign w:val="center"/>
          </w:tcPr>
          <w:p w14:paraId="164039F0" w14:textId="2F18DF67" w:rsidR="003D2636" w:rsidRPr="00EF29D0" w:rsidRDefault="003D2636" w:rsidP="00D1290A">
            <w:pPr>
              <w:spacing w:line="276" w:lineRule="auto"/>
              <w:jc w:val="center"/>
              <w:rPr>
                <w:rFonts w:asciiTheme="minorHAnsi" w:hAnsiTheme="minorHAnsi" w:cstheme="minorHAnsi"/>
                <w:b/>
                <w:sz w:val="22"/>
                <w:szCs w:val="22"/>
                <w:lang w:val="ka-GE"/>
              </w:rPr>
            </w:pPr>
            <w:r w:rsidRPr="00EF29D0">
              <w:rPr>
                <w:rFonts w:asciiTheme="minorHAnsi" w:hAnsiTheme="minorHAnsi" w:cstheme="minorHAnsi"/>
                <w:b/>
                <w:sz w:val="22"/>
                <w:szCs w:val="22"/>
                <w:lang w:val="ka-GE"/>
              </w:rPr>
              <w:t>პასუხისმგებელი</w:t>
            </w:r>
          </w:p>
        </w:tc>
      </w:tr>
      <w:tr w:rsidR="003D2636" w:rsidRPr="00EF29D0" w14:paraId="24FFF499" w14:textId="77777777" w:rsidTr="00BD4030">
        <w:trPr>
          <w:trHeight w:val="165"/>
        </w:trPr>
        <w:tc>
          <w:tcPr>
            <w:tcW w:w="5000" w:type="pct"/>
            <w:gridSpan w:val="3"/>
            <w:shd w:val="clear" w:color="auto" w:fill="BDD6EE" w:themeFill="accent1" w:themeFillTint="66"/>
            <w:vAlign w:val="center"/>
          </w:tcPr>
          <w:p w14:paraId="2185CC6B" w14:textId="77777777" w:rsidR="003D2636" w:rsidRPr="00EF29D0" w:rsidRDefault="003D2636" w:rsidP="00D1290A">
            <w:pPr>
              <w:spacing w:line="276" w:lineRule="auto"/>
              <w:jc w:val="center"/>
              <w:rPr>
                <w:rFonts w:asciiTheme="minorHAnsi" w:hAnsiTheme="minorHAnsi" w:cstheme="minorHAnsi"/>
                <w:b/>
                <w:sz w:val="22"/>
                <w:szCs w:val="22"/>
                <w:lang w:val="ka-GE"/>
              </w:rPr>
            </w:pPr>
            <w:r w:rsidRPr="00EF29D0">
              <w:rPr>
                <w:rFonts w:asciiTheme="minorHAnsi" w:hAnsiTheme="minorHAnsi" w:cstheme="minorHAnsi"/>
                <w:b/>
                <w:sz w:val="22"/>
                <w:szCs w:val="22"/>
                <w:lang w:val="ka-GE"/>
              </w:rPr>
              <w:t>საკანონმდებლო ჩარჩო</w:t>
            </w:r>
          </w:p>
        </w:tc>
      </w:tr>
      <w:tr w:rsidR="003D2636" w:rsidRPr="00EF29D0" w14:paraId="17BCE879" w14:textId="77777777" w:rsidTr="00BD4030">
        <w:trPr>
          <w:trHeight w:val="618"/>
        </w:trPr>
        <w:tc>
          <w:tcPr>
            <w:tcW w:w="2193" w:type="pct"/>
            <w:vAlign w:val="center"/>
          </w:tcPr>
          <w:p w14:paraId="0A574F40" w14:textId="3AB7A0AF" w:rsidR="003D2636" w:rsidRPr="00EF29D0" w:rsidRDefault="003D2636" w:rsidP="00F068A5">
            <w:pPr>
              <w:spacing w:after="0" w:line="276" w:lineRule="auto"/>
              <w:rPr>
                <w:rFonts w:asciiTheme="minorHAnsi" w:hAnsiTheme="minorHAnsi" w:cstheme="minorHAnsi"/>
                <w:sz w:val="22"/>
                <w:szCs w:val="22"/>
                <w:lang w:val="ka-GE"/>
              </w:rPr>
            </w:pPr>
            <w:r w:rsidRPr="00EF29D0">
              <w:rPr>
                <w:rFonts w:asciiTheme="minorHAnsi" w:hAnsiTheme="minorHAnsi" w:cstheme="minorHAnsi"/>
                <w:sz w:val="22"/>
                <w:szCs w:val="22"/>
                <w:lang w:val="ka-GE"/>
              </w:rPr>
              <w:t>კანონ</w:t>
            </w:r>
            <w:r w:rsidR="00F068A5" w:rsidRPr="00EF29D0">
              <w:rPr>
                <w:rFonts w:asciiTheme="minorHAnsi" w:hAnsiTheme="minorHAnsi" w:cstheme="minorHAnsi"/>
                <w:sz w:val="22"/>
                <w:szCs w:val="22"/>
                <w:lang w:val="ka-GE"/>
              </w:rPr>
              <w:t xml:space="preserve">ის პროექტის </w:t>
            </w:r>
            <w:r w:rsidRPr="00EF29D0">
              <w:rPr>
                <w:rFonts w:asciiTheme="minorHAnsi" w:hAnsiTheme="minorHAnsi" w:cstheme="minorHAnsi"/>
                <w:sz w:val="22"/>
                <w:szCs w:val="22"/>
                <w:lang w:val="ka-GE"/>
              </w:rPr>
              <w:t>მომზადება</w:t>
            </w:r>
          </w:p>
        </w:tc>
        <w:tc>
          <w:tcPr>
            <w:tcW w:w="1000" w:type="pct"/>
            <w:vAlign w:val="center"/>
          </w:tcPr>
          <w:p w14:paraId="52881088" w14:textId="1FCA1748" w:rsidR="003D2636" w:rsidRPr="00EF29D0" w:rsidRDefault="006C37BE" w:rsidP="00D1290A">
            <w:pPr>
              <w:spacing w:after="0" w:line="276" w:lineRule="auto"/>
              <w:jc w:val="center"/>
              <w:rPr>
                <w:rFonts w:asciiTheme="minorHAnsi" w:hAnsiTheme="minorHAnsi" w:cstheme="minorHAnsi"/>
                <w:sz w:val="22"/>
                <w:szCs w:val="22"/>
              </w:rPr>
            </w:pPr>
            <w:r w:rsidRPr="00EF29D0">
              <w:rPr>
                <w:rFonts w:asciiTheme="minorHAnsi" w:hAnsiTheme="minorHAnsi" w:cstheme="minorHAnsi"/>
                <w:sz w:val="22"/>
                <w:szCs w:val="22"/>
                <w:lang w:val="ka-GE"/>
              </w:rPr>
              <w:t>საბაზისო წელი</w:t>
            </w:r>
          </w:p>
        </w:tc>
        <w:tc>
          <w:tcPr>
            <w:tcW w:w="1807" w:type="pct"/>
            <w:vAlign w:val="center"/>
          </w:tcPr>
          <w:p w14:paraId="48EF19C8" w14:textId="23555DAB" w:rsidR="003D2636" w:rsidRPr="00EF29D0" w:rsidRDefault="009778CE" w:rsidP="00D1290A">
            <w:pPr>
              <w:spacing w:after="0" w:line="276" w:lineRule="auto"/>
              <w:jc w:val="center"/>
              <w:rPr>
                <w:rFonts w:asciiTheme="minorHAnsi" w:hAnsiTheme="minorHAnsi" w:cstheme="minorHAnsi"/>
                <w:sz w:val="22"/>
                <w:szCs w:val="22"/>
                <w:lang w:val="ka-GE"/>
              </w:rPr>
            </w:pPr>
            <w:r w:rsidRPr="00EF29D0">
              <w:rPr>
                <w:rFonts w:asciiTheme="minorHAnsi" w:hAnsiTheme="minorHAnsi" w:cstheme="minorHAnsi"/>
                <w:sz w:val="22"/>
                <w:szCs w:val="22"/>
                <w:lang w:val="ka-GE"/>
              </w:rPr>
              <w:t>სსიპ სახმელეთო ტრანსპორტის სააგენტო</w:t>
            </w:r>
            <w:r w:rsidR="003D2636" w:rsidRPr="00EF29D0">
              <w:rPr>
                <w:rFonts w:asciiTheme="minorHAnsi" w:hAnsiTheme="minorHAnsi" w:cstheme="minorHAnsi"/>
                <w:sz w:val="22"/>
                <w:szCs w:val="22"/>
                <w:lang w:val="ka-GE"/>
              </w:rPr>
              <w:t xml:space="preserve"> </w:t>
            </w:r>
          </w:p>
        </w:tc>
      </w:tr>
      <w:tr w:rsidR="003D2636" w:rsidRPr="00EF29D0" w14:paraId="703C562D" w14:textId="77777777" w:rsidTr="00BD4030">
        <w:trPr>
          <w:trHeight w:val="618"/>
        </w:trPr>
        <w:tc>
          <w:tcPr>
            <w:tcW w:w="2193" w:type="pct"/>
            <w:vAlign w:val="center"/>
          </w:tcPr>
          <w:p w14:paraId="452F2321" w14:textId="66105934" w:rsidR="003D2636" w:rsidRPr="00EF29D0" w:rsidRDefault="003D2636" w:rsidP="00F068A5">
            <w:pPr>
              <w:spacing w:after="0" w:line="276" w:lineRule="auto"/>
              <w:rPr>
                <w:rFonts w:asciiTheme="minorHAnsi" w:hAnsiTheme="minorHAnsi" w:cstheme="minorHAnsi"/>
                <w:sz w:val="22"/>
                <w:szCs w:val="22"/>
                <w:lang w:val="ka-GE"/>
              </w:rPr>
            </w:pPr>
            <w:r w:rsidRPr="00EF29D0">
              <w:rPr>
                <w:rFonts w:asciiTheme="minorHAnsi" w:hAnsiTheme="minorHAnsi" w:cstheme="minorHAnsi"/>
                <w:sz w:val="22"/>
                <w:szCs w:val="22"/>
                <w:lang w:val="ka-GE"/>
              </w:rPr>
              <w:t>კანონ</w:t>
            </w:r>
            <w:r w:rsidR="00F068A5" w:rsidRPr="00EF29D0">
              <w:rPr>
                <w:rFonts w:asciiTheme="minorHAnsi" w:hAnsiTheme="minorHAnsi" w:cstheme="minorHAnsi"/>
                <w:sz w:val="22"/>
                <w:szCs w:val="22"/>
                <w:lang w:val="ka-GE"/>
              </w:rPr>
              <w:t>ის პროექტის</w:t>
            </w:r>
            <w:r w:rsidRPr="00EF29D0">
              <w:rPr>
                <w:rFonts w:asciiTheme="minorHAnsi" w:hAnsiTheme="minorHAnsi" w:cstheme="minorHAnsi"/>
                <w:sz w:val="22"/>
                <w:szCs w:val="22"/>
                <w:lang w:val="ka-GE"/>
              </w:rPr>
              <w:t xml:space="preserve"> წარდგენა მთავრობაზე</w:t>
            </w:r>
          </w:p>
        </w:tc>
        <w:tc>
          <w:tcPr>
            <w:tcW w:w="1000" w:type="pct"/>
            <w:vAlign w:val="center"/>
          </w:tcPr>
          <w:p w14:paraId="3C63732B" w14:textId="05EA54F0" w:rsidR="003D2636" w:rsidRPr="00EF29D0" w:rsidRDefault="006C37BE" w:rsidP="00D1290A">
            <w:pPr>
              <w:spacing w:after="0" w:line="276" w:lineRule="auto"/>
              <w:jc w:val="center"/>
              <w:rPr>
                <w:rFonts w:asciiTheme="minorHAnsi" w:hAnsiTheme="minorHAnsi" w:cstheme="minorHAnsi"/>
                <w:sz w:val="22"/>
                <w:szCs w:val="22"/>
              </w:rPr>
            </w:pPr>
            <w:r w:rsidRPr="00EF29D0">
              <w:rPr>
                <w:rFonts w:asciiTheme="minorHAnsi" w:hAnsiTheme="minorHAnsi" w:cstheme="minorHAnsi"/>
                <w:sz w:val="22"/>
                <w:szCs w:val="22"/>
                <w:lang w:val="ka-GE"/>
              </w:rPr>
              <w:t>საბაზისო წელი</w:t>
            </w:r>
          </w:p>
        </w:tc>
        <w:tc>
          <w:tcPr>
            <w:tcW w:w="1807" w:type="pct"/>
            <w:vAlign w:val="center"/>
          </w:tcPr>
          <w:p w14:paraId="4E460BB7" w14:textId="186BFA2B" w:rsidR="003D2636" w:rsidRPr="00EF29D0" w:rsidRDefault="003D2636" w:rsidP="00D1290A">
            <w:pPr>
              <w:spacing w:after="0" w:line="276" w:lineRule="auto"/>
              <w:jc w:val="center"/>
              <w:rPr>
                <w:rFonts w:asciiTheme="minorHAnsi" w:hAnsiTheme="minorHAnsi" w:cstheme="minorHAnsi"/>
                <w:sz w:val="22"/>
                <w:szCs w:val="22"/>
                <w:lang w:val="ka-GE"/>
              </w:rPr>
            </w:pPr>
            <w:r w:rsidRPr="00EF29D0">
              <w:rPr>
                <w:rFonts w:asciiTheme="minorHAnsi" w:hAnsiTheme="minorHAnsi" w:cstheme="minorHAnsi"/>
                <w:sz w:val="22"/>
                <w:szCs w:val="22"/>
                <w:lang w:val="ka-GE"/>
              </w:rPr>
              <w:t xml:space="preserve">საქართველოს ეკონომიკისა და მდგრადი განვითარების სამინისტრო </w:t>
            </w:r>
          </w:p>
        </w:tc>
      </w:tr>
      <w:tr w:rsidR="00EF3E87" w:rsidRPr="00EF29D0" w14:paraId="0F0C9DBB" w14:textId="77777777" w:rsidTr="00BD4030">
        <w:trPr>
          <w:trHeight w:val="618"/>
        </w:trPr>
        <w:tc>
          <w:tcPr>
            <w:tcW w:w="2193" w:type="pct"/>
            <w:vAlign w:val="center"/>
          </w:tcPr>
          <w:p w14:paraId="04D7415D" w14:textId="492C2495" w:rsidR="00EF3E87" w:rsidRPr="00EF29D0" w:rsidRDefault="00EF3E87" w:rsidP="00F068A5">
            <w:pPr>
              <w:spacing w:after="0" w:line="276" w:lineRule="auto"/>
              <w:rPr>
                <w:rFonts w:asciiTheme="minorHAnsi" w:hAnsiTheme="minorHAnsi" w:cstheme="minorHAnsi"/>
                <w:lang w:val="ka-GE"/>
              </w:rPr>
            </w:pPr>
            <w:r w:rsidRPr="00EF29D0">
              <w:rPr>
                <w:rFonts w:asciiTheme="minorHAnsi" w:hAnsiTheme="minorHAnsi" w:cstheme="minorHAnsi"/>
                <w:sz w:val="22"/>
                <w:szCs w:val="22"/>
                <w:lang w:val="ka-GE"/>
              </w:rPr>
              <w:t>კანონის მიღება</w:t>
            </w:r>
          </w:p>
        </w:tc>
        <w:tc>
          <w:tcPr>
            <w:tcW w:w="1000" w:type="pct"/>
            <w:vAlign w:val="center"/>
          </w:tcPr>
          <w:p w14:paraId="50F33CAA" w14:textId="4AD2B412" w:rsidR="00EF3E87" w:rsidRPr="00EF29D0" w:rsidRDefault="00EF3E87" w:rsidP="00D1290A">
            <w:pPr>
              <w:spacing w:after="0" w:line="276" w:lineRule="auto"/>
              <w:jc w:val="center"/>
              <w:rPr>
                <w:rFonts w:asciiTheme="minorHAnsi" w:hAnsiTheme="minorHAnsi" w:cstheme="minorHAnsi"/>
                <w:lang w:val="ka-GE"/>
              </w:rPr>
            </w:pPr>
            <w:r w:rsidRPr="00EF29D0">
              <w:rPr>
                <w:rFonts w:asciiTheme="minorHAnsi" w:hAnsiTheme="minorHAnsi" w:cstheme="minorHAnsi"/>
                <w:sz w:val="22"/>
                <w:szCs w:val="22"/>
                <w:lang w:val="ka-GE"/>
              </w:rPr>
              <w:t>საბაზისო წელი</w:t>
            </w:r>
          </w:p>
        </w:tc>
        <w:tc>
          <w:tcPr>
            <w:tcW w:w="1807" w:type="pct"/>
            <w:vAlign w:val="center"/>
          </w:tcPr>
          <w:p w14:paraId="1E6B2239" w14:textId="7ACE663B" w:rsidR="00EF3E87" w:rsidRPr="00EF29D0" w:rsidRDefault="00EF3E87" w:rsidP="00D1290A">
            <w:pPr>
              <w:spacing w:after="0" w:line="276" w:lineRule="auto"/>
              <w:jc w:val="center"/>
              <w:rPr>
                <w:rFonts w:asciiTheme="minorHAnsi" w:hAnsiTheme="minorHAnsi" w:cstheme="minorHAnsi"/>
                <w:sz w:val="22"/>
                <w:szCs w:val="22"/>
                <w:lang w:val="ka-GE"/>
              </w:rPr>
            </w:pPr>
            <w:r w:rsidRPr="00EF29D0">
              <w:rPr>
                <w:rFonts w:asciiTheme="minorHAnsi" w:hAnsiTheme="minorHAnsi" w:cstheme="minorHAnsi"/>
                <w:sz w:val="22"/>
                <w:szCs w:val="22"/>
                <w:lang w:val="ka-GE"/>
              </w:rPr>
              <w:t>საქართველოს პარლამენტი</w:t>
            </w:r>
          </w:p>
        </w:tc>
      </w:tr>
      <w:tr w:rsidR="003D2636" w:rsidRPr="00EF29D0" w14:paraId="326595BB" w14:textId="77777777" w:rsidTr="00BD4030">
        <w:trPr>
          <w:trHeight w:val="247"/>
        </w:trPr>
        <w:tc>
          <w:tcPr>
            <w:tcW w:w="5000" w:type="pct"/>
            <w:gridSpan w:val="3"/>
            <w:shd w:val="clear" w:color="auto" w:fill="BDD6EE" w:themeFill="accent1" w:themeFillTint="66"/>
            <w:vAlign w:val="center"/>
          </w:tcPr>
          <w:p w14:paraId="55C2EF5D" w14:textId="74C5A42F" w:rsidR="003D2636" w:rsidRPr="00EF29D0" w:rsidRDefault="003D2636" w:rsidP="00D1290A">
            <w:pPr>
              <w:spacing w:after="0" w:line="276" w:lineRule="auto"/>
              <w:jc w:val="center"/>
              <w:rPr>
                <w:rFonts w:asciiTheme="minorHAnsi" w:hAnsiTheme="minorHAnsi" w:cstheme="minorHAnsi"/>
                <w:sz w:val="22"/>
                <w:szCs w:val="22"/>
                <w:lang w:val="ka-GE"/>
              </w:rPr>
            </w:pPr>
            <w:r w:rsidRPr="00EF29D0">
              <w:rPr>
                <w:rFonts w:asciiTheme="minorHAnsi" w:hAnsiTheme="minorHAnsi" w:cstheme="minorHAnsi"/>
                <w:b/>
                <w:sz w:val="22"/>
                <w:szCs w:val="22"/>
                <w:lang w:val="ka-GE"/>
              </w:rPr>
              <w:t>რეგულაციების აღსრულება</w:t>
            </w:r>
          </w:p>
        </w:tc>
      </w:tr>
      <w:tr w:rsidR="003D2636" w:rsidRPr="00EF29D0" w14:paraId="2983073F" w14:textId="77777777" w:rsidTr="00BD4030">
        <w:trPr>
          <w:trHeight w:val="618"/>
        </w:trPr>
        <w:tc>
          <w:tcPr>
            <w:tcW w:w="2193" w:type="pct"/>
            <w:vAlign w:val="center"/>
          </w:tcPr>
          <w:p w14:paraId="7E2E03B1" w14:textId="3CC286CE" w:rsidR="003D2636" w:rsidRPr="00EF29D0" w:rsidRDefault="009778CE" w:rsidP="00F068A5">
            <w:pPr>
              <w:spacing w:after="0" w:line="276" w:lineRule="auto"/>
              <w:rPr>
                <w:rFonts w:asciiTheme="minorHAnsi" w:hAnsiTheme="minorHAnsi" w:cstheme="minorHAnsi"/>
                <w:sz w:val="22"/>
                <w:szCs w:val="22"/>
                <w:lang w:val="ka-GE"/>
              </w:rPr>
            </w:pPr>
            <w:r w:rsidRPr="00EF29D0">
              <w:rPr>
                <w:rFonts w:asciiTheme="minorHAnsi" w:hAnsiTheme="minorHAnsi" w:cstheme="minorHAnsi"/>
                <w:sz w:val="22"/>
                <w:szCs w:val="22"/>
                <w:lang w:val="ka-GE"/>
              </w:rPr>
              <w:t>სანებართვო პირობების, ნებართვის გაცემის წესის, ნებართვის მოქმედების ვადის, ნებართვის გაცემის ფასისა და მისი გადახდის წესის განსაზღვრა</w:t>
            </w:r>
          </w:p>
        </w:tc>
        <w:tc>
          <w:tcPr>
            <w:tcW w:w="1000" w:type="pct"/>
            <w:vAlign w:val="center"/>
          </w:tcPr>
          <w:p w14:paraId="4650988F" w14:textId="1B3D27AA" w:rsidR="003D2636" w:rsidRPr="00EF29D0" w:rsidRDefault="009778CE" w:rsidP="00D1290A">
            <w:pPr>
              <w:spacing w:after="0" w:line="276" w:lineRule="auto"/>
              <w:jc w:val="center"/>
              <w:rPr>
                <w:rFonts w:asciiTheme="minorHAnsi" w:hAnsiTheme="minorHAnsi" w:cstheme="minorHAnsi"/>
                <w:sz w:val="22"/>
                <w:szCs w:val="22"/>
                <w:lang w:val="ka-GE"/>
              </w:rPr>
            </w:pPr>
            <w:r w:rsidRPr="00EF29D0">
              <w:rPr>
                <w:rFonts w:asciiTheme="minorHAnsi" w:hAnsiTheme="minorHAnsi" w:cstheme="minorHAnsi"/>
                <w:sz w:val="22"/>
                <w:szCs w:val="22"/>
                <w:lang w:val="ka-GE"/>
              </w:rPr>
              <w:t>კანონის ძალაში შესვლამდე</w:t>
            </w:r>
          </w:p>
        </w:tc>
        <w:tc>
          <w:tcPr>
            <w:tcW w:w="1807" w:type="pct"/>
            <w:vAlign w:val="center"/>
          </w:tcPr>
          <w:p w14:paraId="1CF97826" w14:textId="0D405492" w:rsidR="003D2636" w:rsidRPr="00EF29D0" w:rsidRDefault="009778CE" w:rsidP="009778CE">
            <w:pPr>
              <w:spacing w:after="0" w:line="276" w:lineRule="auto"/>
              <w:jc w:val="center"/>
              <w:rPr>
                <w:rFonts w:asciiTheme="minorHAnsi" w:hAnsiTheme="minorHAnsi" w:cstheme="minorHAnsi"/>
                <w:sz w:val="22"/>
                <w:szCs w:val="22"/>
                <w:lang w:val="ka-GE"/>
              </w:rPr>
            </w:pPr>
            <w:r w:rsidRPr="00EF29D0">
              <w:rPr>
                <w:rFonts w:asciiTheme="minorHAnsi" w:hAnsiTheme="minorHAnsi" w:cstheme="minorHAnsi"/>
                <w:sz w:val="22"/>
                <w:szCs w:val="22"/>
                <w:lang w:val="ka-GE"/>
              </w:rPr>
              <w:t>მუნიციპალიტეტების წარმომადგენლობითი ორგანოები</w:t>
            </w:r>
          </w:p>
        </w:tc>
      </w:tr>
      <w:tr w:rsidR="003D2636" w:rsidRPr="00EF29D0" w14:paraId="36BCF28E" w14:textId="77777777" w:rsidTr="00BD4030">
        <w:trPr>
          <w:trHeight w:val="812"/>
        </w:trPr>
        <w:tc>
          <w:tcPr>
            <w:tcW w:w="2193" w:type="pct"/>
            <w:vAlign w:val="center"/>
          </w:tcPr>
          <w:p w14:paraId="22B9D3A1" w14:textId="4C46C8E1" w:rsidR="003D2636" w:rsidRPr="00EF29D0" w:rsidRDefault="009778CE" w:rsidP="009778CE">
            <w:pPr>
              <w:spacing w:after="0" w:line="276" w:lineRule="auto"/>
              <w:rPr>
                <w:rFonts w:asciiTheme="minorHAnsi" w:hAnsiTheme="minorHAnsi" w:cstheme="minorHAnsi"/>
                <w:sz w:val="22"/>
                <w:szCs w:val="22"/>
              </w:rPr>
            </w:pPr>
            <w:r w:rsidRPr="00EF29D0">
              <w:rPr>
                <w:rFonts w:asciiTheme="minorHAnsi" w:hAnsiTheme="minorHAnsi" w:cstheme="minorHAnsi"/>
                <w:sz w:val="22"/>
                <w:szCs w:val="22"/>
                <w:lang w:val="ka-GE"/>
              </w:rPr>
              <w:t>ურთიერთაღიარების ხელშეკრულების დადება მუნიციპალიტეტებს შორის</w:t>
            </w:r>
          </w:p>
        </w:tc>
        <w:tc>
          <w:tcPr>
            <w:tcW w:w="1000" w:type="pct"/>
            <w:vAlign w:val="center"/>
          </w:tcPr>
          <w:p w14:paraId="4DF895DD" w14:textId="1F3538A7" w:rsidR="003D2636" w:rsidRPr="00EF29D0" w:rsidRDefault="009778CE" w:rsidP="00D1290A">
            <w:pPr>
              <w:spacing w:after="0" w:line="276" w:lineRule="auto"/>
              <w:jc w:val="center"/>
              <w:rPr>
                <w:rFonts w:asciiTheme="minorHAnsi" w:hAnsiTheme="minorHAnsi" w:cstheme="minorHAnsi"/>
                <w:sz w:val="22"/>
                <w:szCs w:val="22"/>
                <w:lang w:val="ka-GE"/>
              </w:rPr>
            </w:pPr>
            <w:r w:rsidRPr="00EF29D0">
              <w:rPr>
                <w:rFonts w:asciiTheme="minorHAnsi" w:hAnsiTheme="minorHAnsi" w:cstheme="minorHAnsi"/>
                <w:sz w:val="22"/>
                <w:szCs w:val="22"/>
                <w:lang w:val="ka-GE"/>
              </w:rPr>
              <w:t>კანონის ძალაში შესვლამდე</w:t>
            </w:r>
          </w:p>
        </w:tc>
        <w:tc>
          <w:tcPr>
            <w:tcW w:w="1807" w:type="pct"/>
            <w:vAlign w:val="center"/>
          </w:tcPr>
          <w:p w14:paraId="549A18F9" w14:textId="2F09847F" w:rsidR="003D2636" w:rsidRPr="00EF29D0" w:rsidRDefault="009778CE" w:rsidP="00D1290A">
            <w:pPr>
              <w:spacing w:after="0" w:line="276" w:lineRule="auto"/>
              <w:jc w:val="center"/>
              <w:rPr>
                <w:rFonts w:asciiTheme="minorHAnsi" w:hAnsiTheme="minorHAnsi" w:cstheme="minorHAnsi"/>
                <w:sz w:val="22"/>
                <w:szCs w:val="22"/>
                <w:lang w:val="ka-GE"/>
              </w:rPr>
            </w:pPr>
            <w:r w:rsidRPr="00EF29D0">
              <w:rPr>
                <w:rFonts w:asciiTheme="minorHAnsi" w:hAnsiTheme="minorHAnsi" w:cstheme="minorHAnsi"/>
                <w:sz w:val="22"/>
                <w:szCs w:val="22"/>
                <w:lang w:val="ka-GE"/>
              </w:rPr>
              <w:t>ადგილობრივი თვითმმართველობა</w:t>
            </w:r>
          </w:p>
        </w:tc>
      </w:tr>
      <w:tr w:rsidR="003D2636" w:rsidRPr="00EF29D0" w14:paraId="7235C342" w14:textId="77777777" w:rsidTr="00BD4030">
        <w:trPr>
          <w:trHeight w:val="269"/>
        </w:trPr>
        <w:tc>
          <w:tcPr>
            <w:tcW w:w="5000" w:type="pct"/>
            <w:gridSpan w:val="3"/>
            <w:shd w:val="clear" w:color="auto" w:fill="BDD6EE" w:themeFill="accent1" w:themeFillTint="66"/>
            <w:vAlign w:val="center"/>
          </w:tcPr>
          <w:p w14:paraId="3ABFFC10" w14:textId="1B43E2C9" w:rsidR="003D2636" w:rsidRPr="00EF29D0" w:rsidRDefault="003D2636" w:rsidP="00D1290A">
            <w:pPr>
              <w:spacing w:after="0" w:line="276" w:lineRule="auto"/>
              <w:jc w:val="center"/>
              <w:rPr>
                <w:rFonts w:asciiTheme="minorHAnsi" w:hAnsiTheme="minorHAnsi" w:cstheme="minorHAnsi"/>
                <w:sz w:val="22"/>
                <w:szCs w:val="22"/>
                <w:lang w:val="ka-GE"/>
              </w:rPr>
            </w:pPr>
            <w:r w:rsidRPr="00EF29D0">
              <w:rPr>
                <w:rFonts w:asciiTheme="minorHAnsi" w:hAnsiTheme="minorHAnsi" w:cstheme="minorHAnsi"/>
                <w:b/>
                <w:sz w:val="22"/>
                <w:szCs w:val="22"/>
                <w:lang w:val="ka-GE"/>
              </w:rPr>
              <w:t>მონიტორინგი</w:t>
            </w:r>
          </w:p>
        </w:tc>
      </w:tr>
      <w:tr w:rsidR="00BD4030" w:rsidRPr="00EF29D0" w14:paraId="774882E5" w14:textId="77777777" w:rsidTr="00BD4030">
        <w:trPr>
          <w:trHeight w:val="618"/>
        </w:trPr>
        <w:tc>
          <w:tcPr>
            <w:tcW w:w="2193" w:type="pct"/>
            <w:vAlign w:val="center"/>
          </w:tcPr>
          <w:p w14:paraId="729BEFAF" w14:textId="7E59FEDE" w:rsidR="00BD4030" w:rsidRPr="00EF29D0" w:rsidRDefault="00BD4030" w:rsidP="00BD4030">
            <w:pPr>
              <w:spacing w:after="0" w:line="276" w:lineRule="auto"/>
              <w:rPr>
                <w:rFonts w:asciiTheme="minorHAnsi" w:hAnsiTheme="minorHAnsi" w:cstheme="minorHAnsi"/>
              </w:rPr>
            </w:pPr>
            <w:r w:rsidRPr="00EF29D0">
              <w:rPr>
                <w:rFonts w:asciiTheme="minorHAnsi" w:hAnsiTheme="minorHAnsi" w:cstheme="minorHAnsi"/>
                <w:sz w:val="22"/>
                <w:szCs w:val="22"/>
                <w:lang w:val="ka-GE"/>
              </w:rPr>
              <w:t>დაინტერესებულ მხარეთა ინფორმირება და კომუნიკაცია</w:t>
            </w:r>
          </w:p>
        </w:tc>
        <w:tc>
          <w:tcPr>
            <w:tcW w:w="1000" w:type="pct"/>
            <w:vAlign w:val="center"/>
          </w:tcPr>
          <w:p w14:paraId="63470D86" w14:textId="5D937B90" w:rsidR="00BD4030" w:rsidRPr="00EF29D0" w:rsidRDefault="00BD4030" w:rsidP="00BD4030">
            <w:pPr>
              <w:spacing w:after="0" w:line="276" w:lineRule="auto"/>
              <w:jc w:val="center"/>
              <w:rPr>
                <w:rFonts w:asciiTheme="minorHAnsi" w:hAnsiTheme="minorHAnsi" w:cstheme="minorHAnsi"/>
                <w:lang w:val="ka-GE"/>
              </w:rPr>
            </w:pPr>
            <w:r w:rsidRPr="00EF29D0">
              <w:rPr>
                <w:rFonts w:asciiTheme="minorHAnsi" w:hAnsiTheme="minorHAnsi" w:cstheme="minorHAnsi"/>
                <w:sz w:val="22"/>
                <w:szCs w:val="22"/>
                <w:lang w:val="ka-GE"/>
              </w:rPr>
              <w:t>კანონის ძალაში შესვლამდე</w:t>
            </w:r>
          </w:p>
        </w:tc>
        <w:tc>
          <w:tcPr>
            <w:tcW w:w="1807" w:type="pct"/>
            <w:vAlign w:val="center"/>
          </w:tcPr>
          <w:p w14:paraId="37DEBEBF" w14:textId="7DF83952" w:rsidR="00BD4030" w:rsidRPr="00EF29D0" w:rsidRDefault="00BD4030" w:rsidP="00BD4030">
            <w:pPr>
              <w:spacing w:after="0" w:line="276" w:lineRule="auto"/>
              <w:jc w:val="center"/>
              <w:rPr>
                <w:rFonts w:asciiTheme="minorHAnsi" w:hAnsiTheme="minorHAnsi" w:cstheme="minorHAnsi"/>
                <w:lang w:val="ka-GE"/>
              </w:rPr>
            </w:pPr>
            <w:r w:rsidRPr="00EF29D0">
              <w:rPr>
                <w:rFonts w:asciiTheme="minorHAnsi" w:hAnsiTheme="minorHAnsi" w:cstheme="minorHAnsi"/>
                <w:sz w:val="22"/>
                <w:szCs w:val="22"/>
                <w:lang w:val="ka-GE"/>
              </w:rPr>
              <w:t>ადგილობრივი თვითმმართველობა</w:t>
            </w:r>
          </w:p>
        </w:tc>
      </w:tr>
      <w:tr w:rsidR="00BD4030" w:rsidRPr="00EF29D0" w14:paraId="0CBCDDC5" w14:textId="77777777" w:rsidTr="00BD4030">
        <w:trPr>
          <w:trHeight w:val="618"/>
        </w:trPr>
        <w:tc>
          <w:tcPr>
            <w:tcW w:w="2193" w:type="pct"/>
            <w:vAlign w:val="center"/>
          </w:tcPr>
          <w:p w14:paraId="5DB5BBFA" w14:textId="18C3664C" w:rsidR="00BD4030" w:rsidRPr="00EF29D0" w:rsidRDefault="00BD4030" w:rsidP="00BD4030">
            <w:pPr>
              <w:spacing w:after="0" w:line="276" w:lineRule="auto"/>
              <w:rPr>
                <w:rFonts w:asciiTheme="minorHAnsi" w:hAnsiTheme="minorHAnsi" w:cstheme="minorHAnsi"/>
                <w:lang w:val="ka-GE"/>
              </w:rPr>
            </w:pPr>
            <w:r w:rsidRPr="00EF29D0">
              <w:rPr>
                <w:rFonts w:asciiTheme="minorHAnsi" w:hAnsiTheme="minorHAnsi" w:cstheme="minorHAnsi"/>
                <w:sz w:val="22"/>
                <w:szCs w:val="22"/>
                <w:lang w:val="ka-GE"/>
              </w:rPr>
              <w:t>ტაქსით მგზავრთა გადაყვანის სანებართვო პირობების დარღვევის/შესაბამისი ნებართვის გარეშე საქმიანობის განხორციელების პრევენციის მიზნით მონიტორინგის განხორციელება</w:t>
            </w:r>
          </w:p>
        </w:tc>
        <w:tc>
          <w:tcPr>
            <w:tcW w:w="1000" w:type="pct"/>
            <w:vAlign w:val="center"/>
          </w:tcPr>
          <w:p w14:paraId="1FF95AEF" w14:textId="5600FEFD" w:rsidR="00BD4030" w:rsidRPr="00EF29D0" w:rsidRDefault="00BD4030" w:rsidP="00BD4030">
            <w:pPr>
              <w:spacing w:after="0" w:line="276" w:lineRule="auto"/>
              <w:jc w:val="center"/>
              <w:rPr>
                <w:rFonts w:asciiTheme="minorHAnsi" w:hAnsiTheme="minorHAnsi" w:cstheme="minorHAnsi"/>
                <w:lang w:val="ka-GE"/>
              </w:rPr>
            </w:pPr>
            <w:r w:rsidRPr="00EF29D0">
              <w:rPr>
                <w:rFonts w:asciiTheme="minorHAnsi" w:hAnsiTheme="minorHAnsi" w:cstheme="minorHAnsi"/>
                <w:sz w:val="22"/>
                <w:szCs w:val="22"/>
                <w:lang w:val="ka-GE"/>
              </w:rPr>
              <w:t>კანონის ამოქმედებიდან შეუზღუდავად</w:t>
            </w:r>
          </w:p>
        </w:tc>
        <w:tc>
          <w:tcPr>
            <w:tcW w:w="1807" w:type="pct"/>
            <w:vAlign w:val="center"/>
          </w:tcPr>
          <w:p w14:paraId="3C2258FE" w14:textId="7B364335" w:rsidR="00BD4030" w:rsidRPr="00EF29D0" w:rsidRDefault="0072509E" w:rsidP="0072509E">
            <w:pPr>
              <w:spacing w:after="0" w:line="276" w:lineRule="auto"/>
              <w:jc w:val="center"/>
              <w:rPr>
                <w:rFonts w:asciiTheme="minorHAnsi" w:hAnsiTheme="minorHAnsi" w:cstheme="minorHAnsi"/>
                <w:lang w:val="ka-GE"/>
              </w:rPr>
            </w:pPr>
            <w:r w:rsidRPr="00EF29D0">
              <w:rPr>
                <w:rFonts w:asciiTheme="minorHAnsi" w:hAnsiTheme="minorHAnsi" w:cstheme="minorHAnsi"/>
                <w:sz w:val="22"/>
                <w:szCs w:val="22"/>
                <w:lang w:val="ka-GE"/>
              </w:rPr>
              <w:t>ადგილობრივი თვითმმართველობა; საპარტულო პოლიცია</w:t>
            </w:r>
          </w:p>
        </w:tc>
      </w:tr>
    </w:tbl>
    <w:p w14:paraId="11AF783D" w14:textId="527B1D37" w:rsidR="008A6DA2" w:rsidRPr="00EF29D0" w:rsidRDefault="008A6DA2" w:rsidP="00D1290A">
      <w:pPr>
        <w:spacing w:line="276" w:lineRule="auto"/>
        <w:jc w:val="center"/>
        <w:rPr>
          <w:rFonts w:cstheme="minorHAnsi"/>
          <w:b/>
          <w:sz w:val="24"/>
          <w:szCs w:val="24"/>
        </w:rPr>
      </w:pPr>
    </w:p>
    <w:p w14:paraId="581CAF81" w14:textId="70641878" w:rsidR="008C1241" w:rsidRPr="00EF29D0" w:rsidRDefault="008C1241" w:rsidP="00D1290A">
      <w:pPr>
        <w:spacing w:line="276" w:lineRule="auto"/>
        <w:jc w:val="center"/>
        <w:rPr>
          <w:rFonts w:cstheme="minorHAnsi"/>
          <w:b/>
          <w:sz w:val="24"/>
          <w:szCs w:val="24"/>
          <w:lang w:val="ka-GE"/>
        </w:rPr>
      </w:pPr>
    </w:p>
    <w:p w14:paraId="4B0B9C1E" w14:textId="1CB30F0F" w:rsidR="008C1241" w:rsidRPr="00EF29D0" w:rsidRDefault="008C1241" w:rsidP="00D1290A">
      <w:pPr>
        <w:spacing w:line="276" w:lineRule="auto"/>
        <w:jc w:val="center"/>
        <w:rPr>
          <w:rFonts w:cstheme="minorHAnsi"/>
          <w:b/>
          <w:sz w:val="24"/>
          <w:szCs w:val="24"/>
          <w:lang w:val="ka-GE"/>
        </w:rPr>
      </w:pPr>
    </w:p>
    <w:p w14:paraId="1C55736A" w14:textId="471783B9" w:rsidR="008C1241" w:rsidRPr="00EF29D0" w:rsidRDefault="00C92C06" w:rsidP="00F83B96">
      <w:pPr>
        <w:pStyle w:val="Heading1"/>
        <w:numPr>
          <w:ilvl w:val="0"/>
          <w:numId w:val="3"/>
        </w:numPr>
        <w:spacing w:after="240" w:line="276" w:lineRule="auto"/>
        <w:ind w:left="547" w:hanging="547"/>
        <w:rPr>
          <w:rFonts w:asciiTheme="minorHAnsi" w:hAnsiTheme="minorHAnsi" w:cstheme="minorHAnsi"/>
          <w:color w:val="1F3864" w:themeColor="accent5" w:themeShade="80"/>
          <w:lang w:val="ka-GE"/>
        </w:rPr>
      </w:pPr>
      <w:bookmarkStart w:id="95" w:name="_Toc149055594"/>
      <w:r w:rsidRPr="00EF29D0">
        <w:rPr>
          <w:rFonts w:asciiTheme="minorHAnsi" w:hAnsiTheme="minorHAnsi" w:cstheme="minorHAnsi"/>
          <w:color w:val="1F3864" w:themeColor="accent5" w:themeShade="80"/>
          <w:lang w:val="ka-GE"/>
        </w:rPr>
        <w:t>კომპეტენტური პირის ხელმოწერა</w:t>
      </w:r>
      <w:bookmarkEnd w:id="95"/>
    </w:p>
    <w:p w14:paraId="6C2517D6" w14:textId="741A8FEC" w:rsidR="009A2517" w:rsidRPr="00EF29D0" w:rsidRDefault="009A2517" w:rsidP="009A2517">
      <w:pPr>
        <w:rPr>
          <w:rFonts w:cstheme="minorHAnsi"/>
          <w:lang w:val="ka-GE"/>
        </w:rPr>
      </w:pPr>
    </w:p>
    <w:p w14:paraId="3A10452C" w14:textId="69FCDF75" w:rsidR="009A2517" w:rsidRPr="00EF29D0" w:rsidRDefault="009A2517" w:rsidP="009A2517">
      <w:pPr>
        <w:rPr>
          <w:rFonts w:cstheme="minorHAnsi"/>
          <w:sz w:val="24"/>
          <w:lang w:val="ka-GE"/>
        </w:rPr>
      </w:pPr>
      <w:r w:rsidRPr="00EF29D0">
        <w:rPr>
          <w:rFonts w:cstheme="minorHAnsi"/>
          <w:sz w:val="24"/>
          <w:lang w:val="ka-GE"/>
        </w:rPr>
        <w:t>საქართველოს ეკონომიკისა და მდგრადი გა</w:t>
      </w:r>
      <w:r w:rsidR="00597A74" w:rsidRPr="00EF29D0">
        <w:rPr>
          <w:rFonts w:cstheme="minorHAnsi"/>
          <w:sz w:val="24"/>
          <w:lang w:val="ka-GE"/>
        </w:rPr>
        <w:t>ნ</w:t>
      </w:r>
      <w:r w:rsidRPr="00EF29D0">
        <w:rPr>
          <w:rFonts w:cstheme="minorHAnsi"/>
          <w:sz w:val="24"/>
          <w:lang w:val="ka-GE"/>
        </w:rPr>
        <w:t>ვითარების მინისტრის მოადგილე</w:t>
      </w:r>
    </w:p>
    <w:p w14:paraId="48F1B682" w14:textId="7C4D8794" w:rsidR="009A2517" w:rsidRPr="00EF29D0" w:rsidRDefault="00446E08" w:rsidP="009A2517">
      <w:pPr>
        <w:rPr>
          <w:rFonts w:cstheme="minorHAnsi"/>
          <w:b/>
          <w:sz w:val="24"/>
          <w:lang w:val="ka-GE"/>
        </w:rPr>
      </w:pPr>
      <w:r w:rsidRPr="00EF29D0">
        <w:rPr>
          <w:rFonts w:cstheme="minorHAnsi"/>
          <w:b/>
          <w:sz w:val="24"/>
          <w:lang w:val="ka-GE"/>
        </w:rPr>
        <w:t>გურამ გურამიშვილი</w:t>
      </w:r>
    </w:p>
    <w:p w14:paraId="07AB31CA" w14:textId="7A8B22E0" w:rsidR="005F3802" w:rsidRPr="00EF29D0" w:rsidRDefault="005F3802" w:rsidP="009A2517">
      <w:pPr>
        <w:rPr>
          <w:rFonts w:cstheme="minorHAnsi"/>
          <w:b/>
          <w:sz w:val="24"/>
          <w:lang w:val="ka-GE"/>
        </w:rPr>
      </w:pPr>
    </w:p>
    <w:p w14:paraId="5EA706A5" w14:textId="77777777" w:rsidR="005F3802" w:rsidRPr="00EF29D0" w:rsidRDefault="005F3802">
      <w:pPr>
        <w:rPr>
          <w:rFonts w:eastAsiaTheme="majorEastAsia" w:cstheme="minorHAnsi"/>
          <w:b/>
          <w:color w:val="1F3864" w:themeColor="accent5" w:themeShade="80"/>
          <w:sz w:val="32"/>
          <w:szCs w:val="32"/>
          <w:lang w:val="ka-GE"/>
        </w:rPr>
      </w:pPr>
      <w:r w:rsidRPr="00EF29D0">
        <w:rPr>
          <w:rFonts w:cstheme="minorHAnsi"/>
          <w:color w:val="1F3864" w:themeColor="accent5" w:themeShade="80"/>
          <w:lang w:val="ka-GE"/>
        </w:rPr>
        <w:br w:type="page"/>
      </w:r>
    </w:p>
    <w:p w14:paraId="46C5DAF1" w14:textId="4403130A" w:rsidR="005F3802" w:rsidRPr="00EF29D0" w:rsidRDefault="005F3802" w:rsidP="00F83B96">
      <w:pPr>
        <w:pStyle w:val="Heading1"/>
        <w:numPr>
          <w:ilvl w:val="0"/>
          <w:numId w:val="3"/>
        </w:numPr>
        <w:spacing w:after="240" w:line="276" w:lineRule="auto"/>
        <w:ind w:left="547" w:hanging="547"/>
        <w:rPr>
          <w:rFonts w:asciiTheme="minorHAnsi" w:hAnsiTheme="minorHAnsi" w:cstheme="minorHAnsi"/>
          <w:color w:val="1F3864" w:themeColor="accent5" w:themeShade="80"/>
          <w:lang w:val="ka-GE"/>
        </w:rPr>
      </w:pPr>
      <w:bookmarkStart w:id="96" w:name="_Toc149055595"/>
      <w:r w:rsidRPr="00EF29D0">
        <w:rPr>
          <w:rFonts w:asciiTheme="minorHAnsi" w:hAnsiTheme="minorHAnsi" w:cstheme="minorHAnsi"/>
          <w:color w:val="1F3864" w:themeColor="accent5" w:themeShade="80"/>
          <w:lang w:val="ka-GE"/>
        </w:rPr>
        <w:t>დანართები</w:t>
      </w:r>
      <w:bookmarkEnd w:id="96"/>
    </w:p>
    <w:p w14:paraId="44FE3528" w14:textId="1447E1DB" w:rsidR="005F3802" w:rsidRPr="00EF29D0" w:rsidRDefault="005F3802" w:rsidP="00E94E5C">
      <w:pPr>
        <w:ind w:firstLine="720"/>
        <w:rPr>
          <w:rFonts w:cstheme="minorHAnsi"/>
          <w:lang w:val="ka-GE"/>
        </w:rPr>
      </w:pPr>
    </w:p>
    <w:p w14:paraId="24B04C14" w14:textId="3BF42A9B" w:rsidR="005F3802" w:rsidRPr="00EF29D0" w:rsidRDefault="005F3802" w:rsidP="005F3802">
      <w:pPr>
        <w:jc w:val="right"/>
        <w:rPr>
          <w:rFonts w:cstheme="minorHAnsi"/>
          <w:i/>
          <w:lang w:val="ka-GE"/>
        </w:rPr>
      </w:pPr>
      <w:r w:rsidRPr="00EF29D0">
        <w:rPr>
          <w:rFonts w:cstheme="minorHAnsi"/>
          <w:i/>
          <w:lang w:val="ka-GE"/>
        </w:rPr>
        <w:t>დანართი 1.</w:t>
      </w:r>
    </w:p>
    <w:p w14:paraId="25A43D81" w14:textId="0A286681" w:rsidR="00F072D5" w:rsidRPr="00EF29D0" w:rsidRDefault="00AF75B7" w:rsidP="00F072D5">
      <w:pPr>
        <w:pStyle w:val="Heading2"/>
        <w:spacing w:before="120" w:after="120" w:line="276" w:lineRule="auto"/>
        <w:rPr>
          <w:rFonts w:asciiTheme="minorHAnsi" w:hAnsiTheme="minorHAnsi" w:cstheme="minorHAnsi"/>
          <w:sz w:val="22"/>
          <w:szCs w:val="22"/>
          <w:lang w:val="ka-GE"/>
        </w:rPr>
      </w:pPr>
      <w:bookmarkStart w:id="97" w:name="_Toc133836631"/>
      <w:bookmarkStart w:id="98" w:name="_Toc149055596"/>
      <w:r w:rsidRPr="00EF29D0">
        <w:rPr>
          <w:rFonts w:asciiTheme="minorHAnsi" w:hAnsiTheme="minorHAnsi" w:cstheme="minorHAnsi"/>
          <w:sz w:val="22"/>
          <w:szCs w:val="22"/>
          <w:lang w:val="ka-GE"/>
        </w:rPr>
        <w:t xml:space="preserve">ა) საშუალოდ 40 ტაქსი - </w:t>
      </w:r>
      <w:r w:rsidR="00BE5C90" w:rsidRPr="00EF29D0">
        <w:rPr>
          <w:rFonts w:asciiTheme="minorHAnsi" w:hAnsiTheme="minorHAnsi" w:cstheme="minorHAnsi"/>
          <w:sz w:val="22"/>
          <w:szCs w:val="22"/>
          <w:lang w:val="ka-GE"/>
        </w:rPr>
        <w:t xml:space="preserve">ერთი </w:t>
      </w:r>
      <w:r w:rsidR="00F072D5" w:rsidRPr="00EF29D0">
        <w:rPr>
          <w:rFonts w:asciiTheme="minorHAnsi" w:hAnsiTheme="minorHAnsi" w:cstheme="minorHAnsi"/>
          <w:sz w:val="22"/>
          <w:szCs w:val="22"/>
          <w:lang w:val="ka-GE"/>
        </w:rPr>
        <w:t>მუნიციპალიტეტის ადმინისტრაციული ხარჯები</w:t>
      </w:r>
      <w:r w:rsidRPr="00EF29D0">
        <w:rPr>
          <w:rFonts w:asciiTheme="minorHAnsi" w:hAnsiTheme="minorHAnsi" w:cstheme="minorHAnsi"/>
          <w:sz w:val="22"/>
          <w:szCs w:val="22"/>
          <w:lang w:val="ka-GE"/>
        </w:rPr>
        <w:t xml:space="preserve"> და შემოსავლები</w:t>
      </w:r>
      <w:r w:rsidR="00F072D5" w:rsidRPr="00EF29D0">
        <w:rPr>
          <w:rFonts w:asciiTheme="minorHAnsi" w:hAnsiTheme="minorHAnsi" w:cstheme="minorHAnsi"/>
          <w:sz w:val="22"/>
          <w:szCs w:val="22"/>
          <w:lang w:val="ka-GE"/>
        </w:rPr>
        <w:t xml:space="preserve"> (ალტერნატივა 1)</w:t>
      </w:r>
      <w:bookmarkEnd w:id="97"/>
      <w:bookmarkEnd w:id="98"/>
    </w:p>
    <w:tbl>
      <w:tblPr>
        <w:tblpPr w:leftFromText="180" w:rightFromText="180" w:vertAnchor="page" w:horzAnchor="margin" w:tblpXSpec="center" w:tblpY="4036"/>
        <w:tblW w:w="10854" w:type="dxa"/>
        <w:tblLook w:val="04A0" w:firstRow="1" w:lastRow="0" w:firstColumn="1" w:lastColumn="0" w:noHBand="0" w:noVBand="1"/>
      </w:tblPr>
      <w:tblGrid>
        <w:gridCol w:w="2268"/>
        <w:gridCol w:w="1152"/>
        <w:gridCol w:w="691"/>
        <w:gridCol w:w="935"/>
        <w:gridCol w:w="726"/>
        <w:gridCol w:w="726"/>
        <w:gridCol w:w="726"/>
        <w:gridCol w:w="726"/>
        <w:gridCol w:w="726"/>
        <w:gridCol w:w="726"/>
        <w:gridCol w:w="726"/>
        <w:gridCol w:w="726"/>
      </w:tblGrid>
      <w:tr w:rsidR="002979E9" w:rsidRPr="00EF29D0" w14:paraId="4654A7A9" w14:textId="77777777" w:rsidTr="00FF2957">
        <w:trPr>
          <w:trHeight w:val="493"/>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FC2E58" w14:textId="7EBC7F37" w:rsidR="00F072D5" w:rsidRPr="00EF29D0" w:rsidRDefault="001E3E75" w:rsidP="00616245">
            <w:pPr>
              <w:spacing w:after="0" w:line="240" w:lineRule="auto"/>
              <w:jc w:val="center"/>
              <w:rPr>
                <w:rFonts w:eastAsia="Times New Roman" w:cstheme="minorHAnsi"/>
                <w:b/>
                <w:bCs/>
                <w:color w:val="000000"/>
                <w:sz w:val="20"/>
                <w:szCs w:val="20"/>
              </w:rPr>
            </w:pPr>
            <w:r w:rsidRPr="00EF29D0">
              <w:rPr>
                <w:rFonts w:eastAsia="Times New Roman" w:cstheme="minorHAnsi"/>
                <w:b/>
                <w:bCs/>
                <w:color w:val="000000"/>
                <w:sz w:val="20"/>
                <w:szCs w:val="20"/>
              </w:rPr>
              <w:t xml:space="preserve">1 </w:t>
            </w:r>
            <w:r w:rsidR="00616245" w:rsidRPr="00EF29D0">
              <w:rPr>
                <w:rFonts w:eastAsia="Times New Roman" w:cstheme="minorHAnsi"/>
                <w:b/>
                <w:bCs/>
                <w:color w:val="000000"/>
                <w:sz w:val="20"/>
                <w:szCs w:val="20"/>
                <w:lang w:val="ka-GE"/>
              </w:rPr>
              <w:t>მუნიციპალიტეტი</w:t>
            </w:r>
          </w:p>
        </w:tc>
        <w:tc>
          <w:tcPr>
            <w:tcW w:w="1152" w:type="dxa"/>
            <w:tcBorders>
              <w:top w:val="single" w:sz="4" w:space="0" w:color="auto"/>
              <w:left w:val="nil"/>
              <w:bottom w:val="single" w:sz="4" w:space="0" w:color="auto"/>
              <w:right w:val="single" w:sz="4" w:space="0" w:color="auto"/>
            </w:tcBorders>
            <w:shd w:val="clear" w:color="auto" w:fill="auto"/>
            <w:noWrap/>
            <w:vAlign w:val="center"/>
            <w:hideMark/>
          </w:tcPr>
          <w:p w14:paraId="4C8AA01D" w14:textId="77777777" w:rsidR="00F072D5" w:rsidRPr="00EF29D0" w:rsidRDefault="00F072D5" w:rsidP="00616245">
            <w:pPr>
              <w:spacing w:after="0" w:line="240" w:lineRule="auto"/>
              <w:jc w:val="center"/>
              <w:rPr>
                <w:rFonts w:eastAsia="Times New Roman" w:cstheme="minorHAnsi"/>
                <w:b/>
                <w:bCs/>
                <w:color w:val="000000"/>
                <w:sz w:val="20"/>
                <w:szCs w:val="20"/>
              </w:rPr>
            </w:pPr>
            <w:r w:rsidRPr="00EF29D0">
              <w:rPr>
                <w:rFonts w:eastAsia="Times New Roman" w:cstheme="minorHAnsi"/>
                <w:b/>
                <w:bCs/>
                <w:color w:val="000000"/>
                <w:sz w:val="20"/>
                <w:szCs w:val="20"/>
              </w:rPr>
              <w:t>ერთეული</w:t>
            </w:r>
          </w:p>
        </w:tc>
        <w:tc>
          <w:tcPr>
            <w:tcW w:w="691" w:type="dxa"/>
            <w:tcBorders>
              <w:top w:val="single" w:sz="4" w:space="0" w:color="auto"/>
              <w:left w:val="nil"/>
              <w:bottom w:val="single" w:sz="4" w:space="0" w:color="auto"/>
              <w:right w:val="single" w:sz="4" w:space="0" w:color="auto"/>
            </w:tcBorders>
            <w:shd w:val="clear" w:color="auto" w:fill="auto"/>
            <w:noWrap/>
            <w:vAlign w:val="center"/>
            <w:hideMark/>
          </w:tcPr>
          <w:p w14:paraId="7D2D5093" w14:textId="77777777" w:rsidR="00F072D5" w:rsidRPr="00EF29D0" w:rsidRDefault="00F072D5" w:rsidP="00616245">
            <w:pPr>
              <w:spacing w:after="0" w:line="240" w:lineRule="auto"/>
              <w:jc w:val="center"/>
              <w:rPr>
                <w:rFonts w:eastAsia="Times New Roman" w:cstheme="minorHAnsi"/>
                <w:b/>
                <w:bCs/>
                <w:color w:val="000000"/>
                <w:sz w:val="20"/>
                <w:szCs w:val="20"/>
              </w:rPr>
            </w:pPr>
            <w:r w:rsidRPr="00EF29D0">
              <w:rPr>
                <w:rFonts w:eastAsia="Times New Roman" w:cstheme="minorHAnsi"/>
                <w:b/>
                <w:bCs/>
                <w:color w:val="000000"/>
                <w:sz w:val="20"/>
                <w:szCs w:val="20"/>
              </w:rPr>
              <w:t>2024</w:t>
            </w:r>
          </w:p>
        </w:tc>
        <w:tc>
          <w:tcPr>
            <w:tcW w:w="935" w:type="dxa"/>
            <w:tcBorders>
              <w:top w:val="single" w:sz="4" w:space="0" w:color="auto"/>
              <w:left w:val="nil"/>
              <w:bottom w:val="single" w:sz="4" w:space="0" w:color="auto"/>
              <w:right w:val="single" w:sz="4" w:space="0" w:color="auto"/>
            </w:tcBorders>
            <w:shd w:val="clear" w:color="auto" w:fill="auto"/>
            <w:noWrap/>
            <w:vAlign w:val="center"/>
            <w:hideMark/>
          </w:tcPr>
          <w:p w14:paraId="4E7901A6" w14:textId="77777777" w:rsidR="00F072D5" w:rsidRPr="00EF29D0" w:rsidRDefault="00F072D5" w:rsidP="00616245">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2025</w:t>
            </w:r>
          </w:p>
        </w:tc>
        <w:tc>
          <w:tcPr>
            <w:tcW w:w="726" w:type="dxa"/>
            <w:tcBorders>
              <w:top w:val="single" w:sz="4" w:space="0" w:color="auto"/>
              <w:left w:val="nil"/>
              <w:bottom w:val="single" w:sz="4" w:space="0" w:color="auto"/>
              <w:right w:val="single" w:sz="4" w:space="0" w:color="auto"/>
            </w:tcBorders>
            <w:shd w:val="clear" w:color="auto" w:fill="auto"/>
            <w:noWrap/>
            <w:vAlign w:val="center"/>
            <w:hideMark/>
          </w:tcPr>
          <w:p w14:paraId="13412D07" w14:textId="77777777" w:rsidR="00F072D5" w:rsidRPr="00EF29D0" w:rsidRDefault="00F072D5" w:rsidP="00616245">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2026</w:t>
            </w:r>
          </w:p>
        </w:tc>
        <w:tc>
          <w:tcPr>
            <w:tcW w:w="726" w:type="dxa"/>
            <w:tcBorders>
              <w:top w:val="single" w:sz="4" w:space="0" w:color="auto"/>
              <w:left w:val="nil"/>
              <w:bottom w:val="single" w:sz="4" w:space="0" w:color="auto"/>
              <w:right w:val="single" w:sz="4" w:space="0" w:color="auto"/>
            </w:tcBorders>
            <w:shd w:val="clear" w:color="auto" w:fill="auto"/>
            <w:noWrap/>
            <w:vAlign w:val="center"/>
            <w:hideMark/>
          </w:tcPr>
          <w:p w14:paraId="4669125A" w14:textId="77777777" w:rsidR="00F072D5" w:rsidRPr="00EF29D0" w:rsidRDefault="00F072D5" w:rsidP="00616245">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2027</w:t>
            </w:r>
          </w:p>
        </w:tc>
        <w:tc>
          <w:tcPr>
            <w:tcW w:w="726" w:type="dxa"/>
            <w:tcBorders>
              <w:top w:val="single" w:sz="4" w:space="0" w:color="auto"/>
              <w:left w:val="nil"/>
              <w:bottom w:val="single" w:sz="4" w:space="0" w:color="auto"/>
              <w:right w:val="single" w:sz="4" w:space="0" w:color="auto"/>
            </w:tcBorders>
            <w:shd w:val="clear" w:color="auto" w:fill="auto"/>
            <w:noWrap/>
            <w:vAlign w:val="center"/>
            <w:hideMark/>
          </w:tcPr>
          <w:p w14:paraId="47F1D200" w14:textId="77777777" w:rsidR="00F072D5" w:rsidRPr="00EF29D0" w:rsidRDefault="00F072D5" w:rsidP="00616245">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2028</w:t>
            </w:r>
          </w:p>
        </w:tc>
        <w:tc>
          <w:tcPr>
            <w:tcW w:w="726" w:type="dxa"/>
            <w:tcBorders>
              <w:top w:val="single" w:sz="4" w:space="0" w:color="auto"/>
              <w:left w:val="nil"/>
              <w:bottom w:val="single" w:sz="4" w:space="0" w:color="auto"/>
              <w:right w:val="single" w:sz="4" w:space="0" w:color="auto"/>
            </w:tcBorders>
            <w:shd w:val="clear" w:color="auto" w:fill="auto"/>
            <w:noWrap/>
            <w:vAlign w:val="center"/>
            <w:hideMark/>
          </w:tcPr>
          <w:p w14:paraId="23121288" w14:textId="77777777" w:rsidR="00F072D5" w:rsidRPr="00EF29D0" w:rsidRDefault="00F072D5" w:rsidP="00616245">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2029</w:t>
            </w:r>
          </w:p>
        </w:tc>
        <w:tc>
          <w:tcPr>
            <w:tcW w:w="726" w:type="dxa"/>
            <w:tcBorders>
              <w:top w:val="single" w:sz="4" w:space="0" w:color="auto"/>
              <w:left w:val="nil"/>
              <w:bottom w:val="single" w:sz="4" w:space="0" w:color="auto"/>
              <w:right w:val="single" w:sz="4" w:space="0" w:color="auto"/>
            </w:tcBorders>
            <w:shd w:val="clear" w:color="auto" w:fill="auto"/>
            <w:noWrap/>
            <w:vAlign w:val="center"/>
            <w:hideMark/>
          </w:tcPr>
          <w:p w14:paraId="075DBEA8" w14:textId="77777777" w:rsidR="00F072D5" w:rsidRPr="00EF29D0" w:rsidRDefault="00F072D5" w:rsidP="00616245">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2030</w:t>
            </w:r>
          </w:p>
        </w:tc>
        <w:tc>
          <w:tcPr>
            <w:tcW w:w="726" w:type="dxa"/>
            <w:tcBorders>
              <w:top w:val="single" w:sz="4" w:space="0" w:color="auto"/>
              <w:left w:val="nil"/>
              <w:bottom w:val="single" w:sz="4" w:space="0" w:color="auto"/>
              <w:right w:val="single" w:sz="4" w:space="0" w:color="auto"/>
            </w:tcBorders>
            <w:shd w:val="clear" w:color="auto" w:fill="auto"/>
            <w:noWrap/>
            <w:vAlign w:val="center"/>
            <w:hideMark/>
          </w:tcPr>
          <w:p w14:paraId="3267DEF1" w14:textId="77777777" w:rsidR="00F072D5" w:rsidRPr="00EF29D0" w:rsidRDefault="00F072D5" w:rsidP="00616245">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2031</w:t>
            </w:r>
          </w:p>
        </w:tc>
        <w:tc>
          <w:tcPr>
            <w:tcW w:w="726" w:type="dxa"/>
            <w:tcBorders>
              <w:top w:val="single" w:sz="4" w:space="0" w:color="auto"/>
              <w:left w:val="nil"/>
              <w:bottom w:val="single" w:sz="4" w:space="0" w:color="auto"/>
              <w:right w:val="single" w:sz="4" w:space="0" w:color="auto"/>
            </w:tcBorders>
            <w:shd w:val="clear" w:color="auto" w:fill="auto"/>
            <w:noWrap/>
            <w:vAlign w:val="center"/>
            <w:hideMark/>
          </w:tcPr>
          <w:p w14:paraId="55E087F6" w14:textId="77777777" w:rsidR="00F072D5" w:rsidRPr="00EF29D0" w:rsidRDefault="00F072D5" w:rsidP="00616245">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2032</w:t>
            </w:r>
          </w:p>
        </w:tc>
        <w:tc>
          <w:tcPr>
            <w:tcW w:w="726" w:type="dxa"/>
            <w:tcBorders>
              <w:top w:val="single" w:sz="4" w:space="0" w:color="auto"/>
              <w:left w:val="nil"/>
              <w:bottom w:val="single" w:sz="4" w:space="0" w:color="auto"/>
              <w:right w:val="single" w:sz="4" w:space="0" w:color="auto"/>
            </w:tcBorders>
            <w:shd w:val="clear" w:color="auto" w:fill="auto"/>
            <w:noWrap/>
            <w:vAlign w:val="center"/>
            <w:hideMark/>
          </w:tcPr>
          <w:p w14:paraId="21CCBBFD" w14:textId="77777777" w:rsidR="00F072D5" w:rsidRPr="00EF29D0" w:rsidRDefault="00F072D5" w:rsidP="00616245">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2033</w:t>
            </w:r>
          </w:p>
        </w:tc>
      </w:tr>
      <w:tr w:rsidR="00E94E5C" w:rsidRPr="00EF29D0" w14:paraId="6EB1F66D" w14:textId="77777777" w:rsidTr="00FF2957">
        <w:trPr>
          <w:trHeight w:val="493"/>
        </w:trPr>
        <w:tc>
          <w:tcPr>
            <w:tcW w:w="2268" w:type="dxa"/>
            <w:tcBorders>
              <w:top w:val="nil"/>
              <w:left w:val="single" w:sz="4" w:space="0" w:color="auto"/>
              <w:bottom w:val="single" w:sz="4" w:space="0" w:color="auto"/>
              <w:right w:val="single" w:sz="4" w:space="0" w:color="auto"/>
            </w:tcBorders>
            <w:shd w:val="clear" w:color="auto" w:fill="auto"/>
            <w:noWrap/>
            <w:vAlign w:val="center"/>
            <w:hideMark/>
          </w:tcPr>
          <w:p w14:paraId="2B319EDC" w14:textId="6C990D0A" w:rsidR="00E94E5C" w:rsidRPr="00EF29D0" w:rsidRDefault="00E94E5C" w:rsidP="00E94E5C">
            <w:pPr>
              <w:spacing w:after="0" w:line="240" w:lineRule="auto"/>
              <w:rPr>
                <w:rFonts w:eastAsia="Times New Roman" w:cstheme="minorHAnsi"/>
                <w:color w:val="000000"/>
                <w:sz w:val="20"/>
                <w:szCs w:val="20"/>
              </w:rPr>
            </w:pPr>
            <w:r w:rsidRPr="00EF29D0">
              <w:rPr>
                <w:rFonts w:cstheme="minorHAnsi"/>
                <w:color w:val="000000"/>
                <w:sz w:val="20"/>
                <w:szCs w:val="20"/>
              </w:rPr>
              <w:t>ტაქსების რაოდენობა</w:t>
            </w:r>
          </w:p>
        </w:tc>
        <w:tc>
          <w:tcPr>
            <w:tcW w:w="1152" w:type="dxa"/>
            <w:tcBorders>
              <w:top w:val="nil"/>
              <w:left w:val="nil"/>
              <w:bottom w:val="single" w:sz="4" w:space="0" w:color="auto"/>
              <w:right w:val="single" w:sz="4" w:space="0" w:color="auto"/>
            </w:tcBorders>
            <w:shd w:val="clear" w:color="auto" w:fill="auto"/>
            <w:noWrap/>
            <w:vAlign w:val="center"/>
            <w:hideMark/>
          </w:tcPr>
          <w:p w14:paraId="29A81E83" w14:textId="5A48FFF7" w:rsidR="00E94E5C" w:rsidRPr="00EF29D0" w:rsidRDefault="00E94E5C" w:rsidP="00E94E5C">
            <w:pPr>
              <w:spacing w:after="0" w:line="240" w:lineRule="auto"/>
              <w:jc w:val="right"/>
              <w:rPr>
                <w:rFonts w:cstheme="minorHAnsi"/>
                <w:b/>
                <w:bCs/>
                <w:color w:val="000000"/>
                <w:sz w:val="20"/>
                <w:szCs w:val="20"/>
              </w:rPr>
            </w:pPr>
            <w:r w:rsidRPr="00EF29D0">
              <w:rPr>
                <w:rFonts w:cstheme="minorHAnsi"/>
                <w:b/>
                <w:bCs/>
                <w:color w:val="000000"/>
                <w:sz w:val="20"/>
                <w:szCs w:val="20"/>
              </w:rPr>
              <w:t>40</w:t>
            </w:r>
          </w:p>
        </w:tc>
        <w:tc>
          <w:tcPr>
            <w:tcW w:w="691" w:type="dxa"/>
            <w:tcBorders>
              <w:top w:val="nil"/>
              <w:left w:val="nil"/>
              <w:bottom w:val="single" w:sz="4" w:space="0" w:color="auto"/>
              <w:right w:val="single" w:sz="4" w:space="0" w:color="auto"/>
            </w:tcBorders>
            <w:shd w:val="clear" w:color="auto" w:fill="auto"/>
            <w:noWrap/>
            <w:vAlign w:val="center"/>
            <w:hideMark/>
          </w:tcPr>
          <w:p w14:paraId="31A75118" w14:textId="6BE06FDD"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40</w:t>
            </w:r>
          </w:p>
        </w:tc>
        <w:tc>
          <w:tcPr>
            <w:tcW w:w="935" w:type="dxa"/>
            <w:tcBorders>
              <w:top w:val="nil"/>
              <w:left w:val="nil"/>
              <w:bottom w:val="single" w:sz="4" w:space="0" w:color="auto"/>
              <w:right w:val="single" w:sz="4" w:space="0" w:color="auto"/>
            </w:tcBorders>
            <w:shd w:val="clear" w:color="auto" w:fill="auto"/>
            <w:noWrap/>
            <w:vAlign w:val="center"/>
            <w:hideMark/>
          </w:tcPr>
          <w:p w14:paraId="7ADEE6D3" w14:textId="0756B2FE"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40</w:t>
            </w:r>
          </w:p>
        </w:tc>
        <w:tc>
          <w:tcPr>
            <w:tcW w:w="726" w:type="dxa"/>
            <w:tcBorders>
              <w:top w:val="nil"/>
              <w:left w:val="nil"/>
              <w:bottom w:val="single" w:sz="4" w:space="0" w:color="auto"/>
              <w:right w:val="single" w:sz="4" w:space="0" w:color="auto"/>
            </w:tcBorders>
            <w:shd w:val="clear" w:color="auto" w:fill="auto"/>
            <w:noWrap/>
            <w:vAlign w:val="center"/>
            <w:hideMark/>
          </w:tcPr>
          <w:p w14:paraId="544A1613" w14:textId="16DA5E01"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40</w:t>
            </w:r>
          </w:p>
        </w:tc>
        <w:tc>
          <w:tcPr>
            <w:tcW w:w="726" w:type="dxa"/>
            <w:tcBorders>
              <w:top w:val="nil"/>
              <w:left w:val="nil"/>
              <w:bottom w:val="single" w:sz="4" w:space="0" w:color="auto"/>
              <w:right w:val="single" w:sz="4" w:space="0" w:color="auto"/>
            </w:tcBorders>
            <w:shd w:val="clear" w:color="auto" w:fill="auto"/>
            <w:noWrap/>
            <w:vAlign w:val="center"/>
            <w:hideMark/>
          </w:tcPr>
          <w:p w14:paraId="393DC69F" w14:textId="23717B10"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40</w:t>
            </w:r>
          </w:p>
        </w:tc>
        <w:tc>
          <w:tcPr>
            <w:tcW w:w="726" w:type="dxa"/>
            <w:tcBorders>
              <w:top w:val="nil"/>
              <w:left w:val="nil"/>
              <w:bottom w:val="single" w:sz="4" w:space="0" w:color="auto"/>
              <w:right w:val="single" w:sz="4" w:space="0" w:color="auto"/>
            </w:tcBorders>
            <w:shd w:val="clear" w:color="auto" w:fill="auto"/>
            <w:noWrap/>
            <w:vAlign w:val="center"/>
            <w:hideMark/>
          </w:tcPr>
          <w:p w14:paraId="11F994EF" w14:textId="0FC21E95"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40</w:t>
            </w:r>
          </w:p>
        </w:tc>
        <w:tc>
          <w:tcPr>
            <w:tcW w:w="726" w:type="dxa"/>
            <w:tcBorders>
              <w:top w:val="nil"/>
              <w:left w:val="nil"/>
              <w:bottom w:val="single" w:sz="4" w:space="0" w:color="auto"/>
              <w:right w:val="single" w:sz="4" w:space="0" w:color="auto"/>
            </w:tcBorders>
            <w:shd w:val="clear" w:color="auto" w:fill="auto"/>
            <w:noWrap/>
            <w:vAlign w:val="center"/>
            <w:hideMark/>
          </w:tcPr>
          <w:p w14:paraId="2ED36021" w14:textId="3BCA813B"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40</w:t>
            </w:r>
          </w:p>
        </w:tc>
        <w:tc>
          <w:tcPr>
            <w:tcW w:w="726" w:type="dxa"/>
            <w:tcBorders>
              <w:top w:val="nil"/>
              <w:left w:val="nil"/>
              <w:bottom w:val="single" w:sz="4" w:space="0" w:color="auto"/>
              <w:right w:val="single" w:sz="4" w:space="0" w:color="auto"/>
            </w:tcBorders>
            <w:shd w:val="clear" w:color="auto" w:fill="auto"/>
            <w:noWrap/>
            <w:vAlign w:val="center"/>
            <w:hideMark/>
          </w:tcPr>
          <w:p w14:paraId="7E1B9A84" w14:textId="5BC00D82"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40</w:t>
            </w:r>
          </w:p>
        </w:tc>
        <w:tc>
          <w:tcPr>
            <w:tcW w:w="726" w:type="dxa"/>
            <w:tcBorders>
              <w:top w:val="nil"/>
              <w:left w:val="nil"/>
              <w:bottom w:val="single" w:sz="4" w:space="0" w:color="auto"/>
              <w:right w:val="single" w:sz="4" w:space="0" w:color="auto"/>
            </w:tcBorders>
            <w:shd w:val="clear" w:color="auto" w:fill="auto"/>
            <w:noWrap/>
            <w:vAlign w:val="center"/>
            <w:hideMark/>
          </w:tcPr>
          <w:p w14:paraId="0403B391" w14:textId="48A455CA"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40</w:t>
            </w:r>
          </w:p>
        </w:tc>
        <w:tc>
          <w:tcPr>
            <w:tcW w:w="726" w:type="dxa"/>
            <w:tcBorders>
              <w:top w:val="nil"/>
              <w:left w:val="nil"/>
              <w:bottom w:val="single" w:sz="4" w:space="0" w:color="auto"/>
              <w:right w:val="single" w:sz="4" w:space="0" w:color="auto"/>
            </w:tcBorders>
            <w:shd w:val="clear" w:color="auto" w:fill="auto"/>
            <w:noWrap/>
            <w:vAlign w:val="center"/>
            <w:hideMark/>
          </w:tcPr>
          <w:p w14:paraId="1D0C6DA9" w14:textId="24D6F6C3"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40</w:t>
            </w:r>
          </w:p>
        </w:tc>
        <w:tc>
          <w:tcPr>
            <w:tcW w:w="726" w:type="dxa"/>
            <w:tcBorders>
              <w:top w:val="nil"/>
              <w:left w:val="nil"/>
              <w:bottom w:val="single" w:sz="4" w:space="0" w:color="auto"/>
              <w:right w:val="single" w:sz="4" w:space="0" w:color="auto"/>
            </w:tcBorders>
            <w:shd w:val="clear" w:color="auto" w:fill="auto"/>
            <w:noWrap/>
            <w:vAlign w:val="center"/>
            <w:hideMark/>
          </w:tcPr>
          <w:p w14:paraId="00D7B7C7" w14:textId="61F0DB59"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40</w:t>
            </w:r>
          </w:p>
        </w:tc>
      </w:tr>
      <w:tr w:rsidR="00E94E5C" w:rsidRPr="00EF29D0" w14:paraId="36224F8A" w14:textId="77777777" w:rsidTr="00FF2957">
        <w:trPr>
          <w:trHeight w:val="493"/>
        </w:trPr>
        <w:tc>
          <w:tcPr>
            <w:tcW w:w="2268" w:type="dxa"/>
            <w:tcBorders>
              <w:top w:val="nil"/>
              <w:left w:val="single" w:sz="4" w:space="0" w:color="auto"/>
              <w:bottom w:val="single" w:sz="4" w:space="0" w:color="auto"/>
              <w:right w:val="single" w:sz="4" w:space="0" w:color="auto"/>
            </w:tcBorders>
            <w:shd w:val="clear" w:color="auto" w:fill="auto"/>
            <w:noWrap/>
            <w:vAlign w:val="center"/>
            <w:hideMark/>
          </w:tcPr>
          <w:p w14:paraId="3C47A916" w14:textId="76E6FCDC" w:rsidR="00E94E5C" w:rsidRPr="00EF29D0" w:rsidRDefault="00E94E5C" w:rsidP="00E94E5C">
            <w:pPr>
              <w:spacing w:after="0" w:line="240" w:lineRule="auto"/>
              <w:rPr>
                <w:rFonts w:eastAsia="Times New Roman" w:cstheme="minorHAnsi"/>
                <w:color w:val="000000"/>
                <w:sz w:val="20"/>
                <w:szCs w:val="20"/>
              </w:rPr>
            </w:pPr>
            <w:r w:rsidRPr="00EF29D0">
              <w:rPr>
                <w:rFonts w:cstheme="minorHAnsi"/>
                <w:color w:val="000000"/>
                <w:sz w:val="20"/>
                <w:szCs w:val="20"/>
              </w:rPr>
              <w:t>თანამშრომელთა რაოდენობა</w:t>
            </w:r>
          </w:p>
        </w:tc>
        <w:tc>
          <w:tcPr>
            <w:tcW w:w="1152" w:type="dxa"/>
            <w:tcBorders>
              <w:top w:val="nil"/>
              <w:left w:val="nil"/>
              <w:bottom w:val="single" w:sz="4" w:space="0" w:color="auto"/>
              <w:right w:val="single" w:sz="4" w:space="0" w:color="auto"/>
            </w:tcBorders>
            <w:shd w:val="clear" w:color="auto" w:fill="auto"/>
            <w:noWrap/>
            <w:vAlign w:val="center"/>
            <w:hideMark/>
          </w:tcPr>
          <w:p w14:paraId="242E8F2E" w14:textId="7592B4DB" w:rsidR="00E94E5C" w:rsidRPr="00EF29D0" w:rsidRDefault="00E94E5C" w:rsidP="00E94E5C">
            <w:pPr>
              <w:spacing w:after="0" w:line="240" w:lineRule="auto"/>
              <w:jc w:val="right"/>
              <w:rPr>
                <w:rFonts w:cstheme="minorHAnsi"/>
                <w:b/>
                <w:bCs/>
                <w:color w:val="000000"/>
                <w:sz w:val="20"/>
                <w:szCs w:val="20"/>
              </w:rPr>
            </w:pPr>
            <w:r w:rsidRPr="00EF29D0">
              <w:rPr>
                <w:rFonts w:cstheme="minorHAnsi"/>
                <w:b/>
                <w:bCs/>
                <w:color w:val="000000"/>
                <w:sz w:val="20"/>
                <w:szCs w:val="20"/>
              </w:rPr>
              <w:t>1</w:t>
            </w:r>
          </w:p>
        </w:tc>
        <w:tc>
          <w:tcPr>
            <w:tcW w:w="691" w:type="dxa"/>
            <w:tcBorders>
              <w:top w:val="nil"/>
              <w:left w:val="nil"/>
              <w:bottom w:val="single" w:sz="4" w:space="0" w:color="auto"/>
              <w:right w:val="single" w:sz="4" w:space="0" w:color="auto"/>
            </w:tcBorders>
            <w:shd w:val="clear" w:color="auto" w:fill="auto"/>
            <w:noWrap/>
            <w:vAlign w:val="center"/>
            <w:hideMark/>
          </w:tcPr>
          <w:p w14:paraId="2937978D" w14:textId="18313E75" w:rsidR="00E94E5C" w:rsidRPr="00EF29D0" w:rsidRDefault="00E94E5C" w:rsidP="00E94E5C">
            <w:pPr>
              <w:spacing w:after="0" w:line="240" w:lineRule="auto"/>
              <w:jc w:val="right"/>
              <w:rPr>
                <w:rFonts w:eastAsia="Times New Roman" w:cstheme="minorHAnsi"/>
                <w:b/>
                <w:bCs/>
                <w:color w:val="0070C0"/>
                <w:sz w:val="20"/>
                <w:szCs w:val="20"/>
              </w:rPr>
            </w:pPr>
          </w:p>
        </w:tc>
        <w:tc>
          <w:tcPr>
            <w:tcW w:w="935" w:type="dxa"/>
            <w:tcBorders>
              <w:top w:val="nil"/>
              <w:left w:val="nil"/>
              <w:bottom w:val="single" w:sz="4" w:space="0" w:color="auto"/>
              <w:right w:val="single" w:sz="4" w:space="0" w:color="auto"/>
            </w:tcBorders>
            <w:shd w:val="clear" w:color="auto" w:fill="auto"/>
            <w:noWrap/>
            <w:vAlign w:val="center"/>
            <w:hideMark/>
          </w:tcPr>
          <w:p w14:paraId="54BDCCC5" w14:textId="3435BC96" w:rsidR="00E94E5C" w:rsidRPr="00EF29D0" w:rsidRDefault="00E94E5C" w:rsidP="00E94E5C">
            <w:pPr>
              <w:spacing w:after="0" w:line="240" w:lineRule="auto"/>
              <w:jc w:val="right"/>
              <w:rPr>
                <w:rFonts w:eastAsia="Times New Roman" w:cstheme="minorHAnsi"/>
                <w:b/>
                <w:bCs/>
                <w:color w:val="0070C0"/>
                <w:sz w:val="20"/>
                <w:szCs w:val="20"/>
              </w:rPr>
            </w:pPr>
          </w:p>
        </w:tc>
        <w:tc>
          <w:tcPr>
            <w:tcW w:w="726" w:type="dxa"/>
            <w:tcBorders>
              <w:top w:val="nil"/>
              <w:left w:val="nil"/>
              <w:bottom w:val="single" w:sz="4" w:space="0" w:color="auto"/>
              <w:right w:val="single" w:sz="4" w:space="0" w:color="auto"/>
            </w:tcBorders>
            <w:shd w:val="clear" w:color="auto" w:fill="auto"/>
            <w:noWrap/>
            <w:vAlign w:val="center"/>
            <w:hideMark/>
          </w:tcPr>
          <w:p w14:paraId="10658586" w14:textId="0C90952C" w:rsidR="00E94E5C" w:rsidRPr="00EF29D0" w:rsidRDefault="00E94E5C" w:rsidP="00E94E5C">
            <w:pPr>
              <w:spacing w:after="0" w:line="240" w:lineRule="auto"/>
              <w:jc w:val="right"/>
              <w:rPr>
                <w:rFonts w:eastAsia="Times New Roman" w:cstheme="minorHAnsi"/>
                <w:b/>
                <w:bCs/>
                <w:color w:val="0070C0"/>
                <w:sz w:val="20"/>
                <w:szCs w:val="20"/>
              </w:rPr>
            </w:pPr>
          </w:p>
        </w:tc>
        <w:tc>
          <w:tcPr>
            <w:tcW w:w="726" w:type="dxa"/>
            <w:tcBorders>
              <w:top w:val="nil"/>
              <w:left w:val="nil"/>
              <w:bottom w:val="single" w:sz="4" w:space="0" w:color="auto"/>
              <w:right w:val="single" w:sz="4" w:space="0" w:color="auto"/>
            </w:tcBorders>
            <w:shd w:val="clear" w:color="auto" w:fill="auto"/>
            <w:noWrap/>
            <w:vAlign w:val="center"/>
            <w:hideMark/>
          </w:tcPr>
          <w:p w14:paraId="21C024FF" w14:textId="21B761D3" w:rsidR="00E94E5C" w:rsidRPr="00EF29D0" w:rsidRDefault="00E94E5C" w:rsidP="00E94E5C">
            <w:pPr>
              <w:spacing w:after="0" w:line="240" w:lineRule="auto"/>
              <w:jc w:val="right"/>
              <w:rPr>
                <w:rFonts w:eastAsia="Times New Roman" w:cstheme="minorHAnsi"/>
                <w:b/>
                <w:bCs/>
                <w:color w:val="0070C0"/>
                <w:sz w:val="20"/>
                <w:szCs w:val="20"/>
              </w:rPr>
            </w:pPr>
          </w:p>
        </w:tc>
        <w:tc>
          <w:tcPr>
            <w:tcW w:w="726" w:type="dxa"/>
            <w:tcBorders>
              <w:top w:val="nil"/>
              <w:left w:val="nil"/>
              <w:bottom w:val="single" w:sz="4" w:space="0" w:color="auto"/>
              <w:right w:val="single" w:sz="4" w:space="0" w:color="auto"/>
            </w:tcBorders>
            <w:shd w:val="clear" w:color="auto" w:fill="auto"/>
            <w:noWrap/>
            <w:vAlign w:val="center"/>
            <w:hideMark/>
          </w:tcPr>
          <w:p w14:paraId="635810C5" w14:textId="13308EE8" w:rsidR="00E94E5C" w:rsidRPr="00EF29D0" w:rsidRDefault="00E94E5C" w:rsidP="00E94E5C">
            <w:pPr>
              <w:spacing w:after="0" w:line="240" w:lineRule="auto"/>
              <w:jc w:val="right"/>
              <w:rPr>
                <w:rFonts w:eastAsia="Times New Roman" w:cstheme="minorHAnsi"/>
                <w:b/>
                <w:bCs/>
                <w:color w:val="0070C0"/>
                <w:sz w:val="20"/>
                <w:szCs w:val="20"/>
              </w:rPr>
            </w:pPr>
          </w:p>
        </w:tc>
        <w:tc>
          <w:tcPr>
            <w:tcW w:w="726" w:type="dxa"/>
            <w:tcBorders>
              <w:top w:val="nil"/>
              <w:left w:val="nil"/>
              <w:bottom w:val="single" w:sz="4" w:space="0" w:color="auto"/>
              <w:right w:val="single" w:sz="4" w:space="0" w:color="auto"/>
            </w:tcBorders>
            <w:shd w:val="clear" w:color="auto" w:fill="auto"/>
            <w:noWrap/>
            <w:vAlign w:val="center"/>
            <w:hideMark/>
          </w:tcPr>
          <w:p w14:paraId="44883001" w14:textId="48E7170C" w:rsidR="00E94E5C" w:rsidRPr="00EF29D0" w:rsidRDefault="00E94E5C" w:rsidP="00E94E5C">
            <w:pPr>
              <w:spacing w:after="0" w:line="240" w:lineRule="auto"/>
              <w:jc w:val="right"/>
              <w:rPr>
                <w:rFonts w:eastAsia="Times New Roman" w:cstheme="minorHAnsi"/>
                <w:b/>
                <w:bCs/>
                <w:color w:val="0070C0"/>
                <w:sz w:val="20"/>
                <w:szCs w:val="20"/>
              </w:rPr>
            </w:pPr>
          </w:p>
        </w:tc>
        <w:tc>
          <w:tcPr>
            <w:tcW w:w="726" w:type="dxa"/>
            <w:tcBorders>
              <w:top w:val="nil"/>
              <w:left w:val="nil"/>
              <w:bottom w:val="single" w:sz="4" w:space="0" w:color="auto"/>
              <w:right w:val="single" w:sz="4" w:space="0" w:color="auto"/>
            </w:tcBorders>
            <w:shd w:val="clear" w:color="auto" w:fill="auto"/>
            <w:noWrap/>
            <w:vAlign w:val="center"/>
            <w:hideMark/>
          </w:tcPr>
          <w:p w14:paraId="37A6796B" w14:textId="646C0D1C" w:rsidR="00E94E5C" w:rsidRPr="00EF29D0" w:rsidRDefault="00E94E5C" w:rsidP="00E94E5C">
            <w:pPr>
              <w:spacing w:after="0" w:line="240" w:lineRule="auto"/>
              <w:jc w:val="right"/>
              <w:rPr>
                <w:rFonts w:eastAsia="Times New Roman" w:cstheme="minorHAnsi"/>
                <w:b/>
                <w:bCs/>
                <w:color w:val="0070C0"/>
                <w:sz w:val="20"/>
                <w:szCs w:val="20"/>
              </w:rPr>
            </w:pPr>
          </w:p>
        </w:tc>
        <w:tc>
          <w:tcPr>
            <w:tcW w:w="726" w:type="dxa"/>
            <w:tcBorders>
              <w:top w:val="nil"/>
              <w:left w:val="nil"/>
              <w:bottom w:val="single" w:sz="4" w:space="0" w:color="auto"/>
              <w:right w:val="single" w:sz="4" w:space="0" w:color="auto"/>
            </w:tcBorders>
            <w:shd w:val="clear" w:color="auto" w:fill="auto"/>
            <w:noWrap/>
            <w:vAlign w:val="center"/>
            <w:hideMark/>
          </w:tcPr>
          <w:p w14:paraId="088CDCA9" w14:textId="203FDEA3" w:rsidR="00E94E5C" w:rsidRPr="00EF29D0" w:rsidRDefault="00E94E5C" w:rsidP="00E94E5C">
            <w:pPr>
              <w:spacing w:after="0" w:line="240" w:lineRule="auto"/>
              <w:jc w:val="right"/>
              <w:rPr>
                <w:rFonts w:eastAsia="Times New Roman" w:cstheme="minorHAnsi"/>
                <w:b/>
                <w:bCs/>
                <w:color w:val="0070C0"/>
                <w:sz w:val="20"/>
                <w:szCs w:val="20"/>
              </w:rPr>
            </w:pPr>
          </w:p>
        </w:tc>
        <w:tc>
          <w:tcPr>
            <w:tcW w:w="726" w:type="dxa"/>
            <w:tcBorders>
              <w:top w:val="nil"/>
              <w:left w:val="nil"/>
              <w:bottom w:val="single" w:sz="4" w:space="0" w:color="auto"/>
              <w:right w:val="single" w:sz="4" w:space="0" w:color="auto"/>
            </w:tcBorders>
            <w:shd w:val="clear" w:color="auto" w:fill="auto"/>
            <w:noWrap/>
            <w:vAlign w:val="center"/>
            <w:hideMark/>
          </w:tcPr>
          <w:p w14:paraId="1EF9EA42" w14:textId="4D4CE988" w:rsidR="00E94E5C" w:rsidRPr="00EF29D0" w:rsidRDefault="00E94E5C" w:rsidP="00E94E5C">
            <w:pPr>
              <w:spacing w:after="0" w:line="240" w:lineRule="auto"/>
              <w:jc w:val="right"/>
              <w:rPr>
                <w:rFonts w:eastAsia="Times New Roman" w:cstheme="minorHAnsi"/>
                <w:b/>
                <w:bCs/>
                <w:color w:val="0070C0"/>
                <w:sz w:val="20"/>
                <w:szCs w:val="20"/>
              </w:rPr>
            </w:pPr>
          </w:p>
        </w:tc>
        <w:tc>
          <w:tcPr>
            <w:tcW w:w="726" w:type="dxa"/>
            <w:tcBorders>
              <w:top w:val="nil"/>
              <w:left w:val="nil"/>
              <w:bottom w:val="single" w:sz="4" w:space="0" w:color="auto"/>
              <w:right w:val="single" w:sz="4" w:space="0" w:color="auto"/>
            </w:tcBorders>
            <w:shd w:val="clear" w:color="auto" w:fill="auto"/>
            <w:noWrap/>
            <w:vAlign w:val="center"/>
            <w:hideMark/>
          </w:tcPr>
          <w:p w14:paraId="749C958E" w14:textId="1AA7E9D7" w:rsidR="00E94E5C" w:rsidRPr="00EF29D0" w:rsidRDefault="00E94E5C" w:rsidP="00E94E5C">
            <w:pPr>
              <w:spacing w:after="0" w:line="240" w:lineRule="auto"/>
              <w:jc w:val="right"/>
              <w:rPr>
                <w:rFonts w:eastAsia="Times New Roman" w:cstheme="minorHAnsi"/>
                <w:b/>
                <w:bCs/>
                <w:color w:val="0070C0"/>
                <w:sz w:val="20"/>
                <w:szCs w:val="20"/>
              </w:rPr>
            </w:pPr>
          </w:p>
        </w:tc>
      </w:tr>
      <w:tr w:rsidR="00E94E5C" w:rsidRPr="00EF29D0" w14:paraId="5DFDCA36" w14:textId="77777777" w:rsidTr="00FF2957">
        <w:trPr>
          <w:trHeight w:val="493"/>
        </w:trPr>
        <w:tc>
          <w:tcPr>
            <w:tcW w:w="2268" w:type="dxa"/>
            <w:tcBorders>
              <w:top w:val="nil"/>
              <w:left w:val="single" w:sz="4" w:space="0" w:color="auto"/>
              <w:bottom w:val="single" w:sz="4" w:space="0" w:color="auto"/>
              <w:right w:val="single" w:sz="4" w:space="0" w:color="auto"/>
            </w:tcBorders>
            <w:shd w:val="clear" w:color="auto" w:fill="auto"/>
            <w:noWrap/>
            <w:vAlign w:val="center"/>
            <w:hideMark/>
          </w:tcPr>
          <w:p w14:paraId="5D522AC9" w14:textId="3A393C8A" w:rsidR="00E94E5C" w:rsidRPr="00EF29D0" w:rsidRDefault="00E94E5C" w:rsidP="00E94E5C">
            <w:pPr>
              <w:spacing w:after="0" w:line="240" w:lineRule="auto"/>
              <w:rPr>
                <w:rFonts w:eastAsia="Times New Roman" w:cstheme="minorHAnsi"/>
                <w:color w:val="000000"/>
                <w:sz w:val="20"/>
                <w:szCs w:val="20"/>
              </w:rPr>
            </w:pPr>
            <w:r w:rsidRPr="00EF29D0">
              <w:rPr>
                <w:rFonts w:cstheme="minorHAnsi"/>
                <w:color w:val="000000"/>
                <w:sz w:val="20"/>
                <w:szCs w:val="20"/>
              </w:rPr>
              <w:t>შრომის ანაზღაურება (ლარი)</w:t>
            </w:r>
          </w:p>
        </w:tc>
        <w:tc>
          <w:tcPr>
            <w:tcW w:w="1152" w:type="dxa"/>
            <w:tcBorders>
              <w:top w:val="nil"/>
              <w:left w:val="nil"/>
              <w:bottom w:val="single" w:sz="4" w:space="0" w:color="auto"/>
              <w:right w:val="single" w:sz="4" w:space="0" w:color="auto"/>
            </w:tcBorders>
            <w:shd w:val="clear" w:color="auto" w:fill="auto"/>
            <w:noWrap/>
            <w:vAlign w:val="center"/>
            <w:hideMark/>
          </w:tcPr>
          <w:p w14:paraId="34405010" w14:textId="61681358" w:rsidR="00E94E5C" w:rsidRPr="00EF29D0" w:rsidRDefault="00E94E5C" w:rsidP="00E94E5C">
            <w:pPr>
              <w:spacing w:after="0" w:line="240" w:lineRule="auto"/>
              <w:jc w:val="right"/>
              <w:rPr>
                <w:rFonts w:cstheme="minorHAnsi"/>
                <w:b/>
                <w:bCs/>
                <w:color w:val="000000"/>
                <w:sz w:val="20"/>
                <w:szCs w:val="20"/>
              </w:rPr>
            </w:pPr>
            <w:r w:rsidRPr="00EF29D0">
              <w:rPr>
                <w:rFonts w:cstheme="minorHAnsi"/>
                <w:b/>
                <w:bCs/>
                <w:color w:val="000000"/>
                <w:sz w:val="20"/>
                <w:szCs w:val="20"/>
              </w:rPr>
              <w:t>1,331</w:t>
            </w:r>
          </w:p>
        </w:tc>
        <w:tc>
          <w:tcPr>
            <w:tcW w:w="691" w:type="dxa"/>
            <w:tcBorders>
              <w:top w:val="nil"/>
              <w:left w:val="nil"/>
              <w:bottom w:val="single" w:sz="4" w:space="0" w:color="auto"/>
              <w:right w:val="single" w:sz="4" w:space="0" w:color="auto"/>
            </w:tcBorders>
            <w:shd w:val="clear" w:color="auto" w:fill="auto"/>
            <w:noWrap/>
            <w:vAlign w:val="center"/>
            <w:hideMark/>
          </w:tcPr>
          <w:p w14:paraId="224C56FF" w14:textId="4E676A5D"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1,464</w:t>
            </w:r>
          </w:p>
        </w:tc>
        <w:tc>
          <w:tcPr>
            <w:tcW w:w="935" w:type="dxa"/>
            <w:tcBorders>
              <w:top w:val="nil"/>
              <w:left w:val="nil"/>
              <w:bottom w:val="single" w:sz="4" w:space="0" w:color="auto"/>
              <w:right w:val="single" w:sz="4" w:space="0" w:color="auto"/>
            </w:tcBorders>
            <w:shd w:val="clear" w:color="auto" w:fill="auto"/>
            <w:noWrap/>
            <w:vAlign w:val="center"/>
            <w:hideMark/>
          </w:tcPr>
          <w:p w14:paraId="65B23EAA" w14:textId="6B891209"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1,611</w:t>
            </w:r>
          </w:p>
        </w:tc>
        <w:tc>
          <w:tcPr>
            <w:tcW w:w="726" w:type="dxa"/>
            <w:tcBorders>
              <w:top w:val="nil"/>
              <w:left w:val="nil"/>
              <w:bottom w:val="single" w:sz="4" w:space="0" w:color="auto"/>
              <w:right w:val="single" w:sz="4" w:space="0" w:color="auto"/>
            </w:tcBorders>
            <w:shd w:val="clear" w:color="auto" w:fill="auto"/>
            <w:noWrap/>
            <w:vAlign w:val="center"/>
            <w:hideMark/>
          </w:tcPr>
          <w:p w14:paraId="021AEB49" w14:textId="1F7FEA30"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1,659</w:t>
            </w:r>
          </w:p>
        </w:tc>
        <w:tc>
          <w:tcPr>
            <w:tcW w:w="726" w:type="dxa"/>
            <w:tcBorders>
              <w:top w:val="nil"/>
              <w:left w:val="nil"/>
              <w:bottom w:val="single" w:sz="4" w:space="0" w:color="auto"/>
              <w:right w:val="single" w:sz="4" w:space="0" w:color="auto"/>
            </w:tcBorders>
            <w:shd w:val="clear" w:color="auto" w:fill="auto"/>
            <w:noWrap/>
            <w:vAlign w:val="center"/>
            <w:hideMark/>
          </w:tcPr>
          <w:p w14:paraId="5DC0F5BB" w14:textId="2AB3DFAB"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1,709</w:t>
            </w:r>
          </w:p>
        </w:tc>
        <w:tc>
          <w:tcPr>
            <w:tcW w:w="726" w:type="dxa"/>
            <w:tcBorders>
              <w:top w:val="nil"/>
              <w:left w:val="nil"/>
              <w:bottom w:val="single" w:sz="4" w:space="0" w:color="auto"/>
              <w:right w:val="single" w:sz="4" w:space="0" w:color="auto"/>
            </w:tcBorders>
            <w:shd w:val="clear" w:color="auto" w:fill="auto"/>
            <w:noWrap/>
            <w:vAlign w:val="center"/>
            <w:hideMark/>
          </w:tcPr>
          <w:p w14:paraId="4E9FF933" w14:textId="5DD44B04"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1,760</w:t>
            </w:r>
          </w:p>
        </w:tc>
        <w:tc>
          <w:tcPr>
            <w:tcW w:w="726" w:type="dxa"/>
            <w:tcBorders>
              <w:top w:val="nil"/>
              <w:left w:val="nil"/>
              <w:bottom w:val="single" w:sz="4" w:space="0" w:color="auto"/>
              <w:right w:val="single" w:sz="4" w:space="0" w:color="auto"/>
            </w:tcBorders>
            <w:shd w:val="clear" w:color="auto" w:fill="auto"/>
            <w:noWrap/>
            <w:vAlign w:val="center"/>
            <w:hideMark/>
          </w:tcPr>
          <w:p w14:paraId="6A280A71" w14:textId="4EF1A12E"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1,813</w:t>
            </w:r>
          </w:p>
        </w:tc>
        <w:tc>
          <w:tcPr>
            <w:tcW w:w="726" w:type="dxa"/>
            <w:tcBorders>
              <w:top w:val="nil"/>
              <w:left w:val="nil"/>
              <w:bottom w:val="single" w:sz="4" w:space="0" w:color="auto"/>
              <w:right w:val="single" w:sz="4" w:space="0" w:color="auto"/>
            </w:tcBorders>
            <w:shd w:val="clear" w:color="auto" w:fill="auto"/>
            <w:noWrap/>
            <w:vAlign w:val="center"/>
            <w:hideMark/>
          </w:tcPr>
          <w:p w14:paraId="1D2586FE" w14:textId="5C4D5675"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1,867</w:t>
            </w:r>
          </w:p>
        </w:tc>
        <w:tc>
          <w:tcPr>
            <w:tcW w:w="726" w:type="dxa"/>
            <w:tcBorders>
              <w:top w:val="nil"/>
              <w:left w:val="nil"/>
              <w:bottom w:val="single" w:sz="4" w:space="0" w:color="auto"/>
              <w:right w:val="single" w:sz="4" w:space="0" w:color="auto"/>
            </w:tcBorders>
            <w:shd w:val="clear" w:color="auto" w:fill="auto"/>
            <w:noWrap/>
            <w:vAlign w:val="center"/>
            <w:hideMark/>
          </w:tcPr>
          <w:p w14:paraId="43B86E01" w14:textId="334ABD1E"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1,923</w:t>
            </w:r>
          </w:p>
        </w:tc>
        <w:tc>
          <w:tcPr>
            <w:tcW w:w="726" w:type="dxa"/>
            <w:tcBorders>
              <w:top w:val="nil"/>
              <w:left w:val="nil"/>
              <w:bottom w:val="single" w:sz="4" w:space="0" w:color="auto"/>
              <w:right w:val="single" w:sz="4" w:space="0" w:color="auto"/>
            </w:tcBorders>
            <w:shd w:val="clear" w:color="auto" w:fill="auto"/>
            <w:noWrap/>
            <w:vAlign w:val="center"/>
            <w:hideMark/>
          </w:tcPr>
          <w:p w14:paraId="1560EAE4" w14:textId="754E146A"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1,981</w:t>
            </w:r>
          </w:p>
        </w:tc>
        <w:tc>
          <w:tcPr>
            <w:tcW w:w="726" w:type="dxa"/>
            <w:tcBorders>
              <w:top w:val="nil"/>
              <w:left w:val="nil"/>
              <w:bottom w:val="single" w:sz="4" w:space="0" w:color="auto"/>
              <w:right w:val="single" w:sz="4" w:space="0" w:color="auto"/>
            </w:tcBorders>
            <w:shd w:val="clear" w:color="auto" w:fill="auto"/>
            <w:noWrap/>
            <w:vAlign w:val="center"/>
            <w:hideMark/>
          </w:tcPr>
          <w:p w14:paraId="421FEE17" w14:textId="65EE2C59"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2,040</w:t>
            </w:r>
          </w:p>
        </w:tc>
      </w:tr>
      <w:tr w:rsidR="00FF2957" w:rsidRPr="00EF29D0" w14:paraId="39FAE3B8" w14:textId="77777777" w:rsidTr="00FF2957">
        <w:trPr>
          <w:trHeight w:val="320"/>
        </w:trPr>
        <w:tc>
          <w:tcPr>
            <w:tcW w:w="10854" w:type="dxa"/>
            <w:gridSpan w:val="12"/>
            <w:tcBorders>
              <w:top w:val="nil"/>
              <w:left w:val="single" w:sz="4" w:space="0" w:color="auto"/>
              <w:bottom w:val="single" w:sz="4" w:space="0" w:color="auto"/>
              <w:right w:val="single" w:sz="4" w:space="0" w:color="auto"/>
            </w:tcBorders>
            <w:shd w:val="clear" w:color="auto" w:fill="DEEAF6" w:themeFill="accent1" w:themeFillTint="33"/>
            <w:noWrap/>
            <w:vAlign w:val="center"/>
          </w:tcPr>
          <w:p w14:paraId="223A8487" w14:textId="388162B0" w:rsidR="00FF2957" w:rsidRPr="00EF29D0" w:rsidRDefault="00FF2957" w:rsidP="00FF2957">
            <w:pPr>
              <w:spacing w:after="0" w:line="240" w:lineRule="auto"/>
              <w:rPr>
                <w:rFonts w:cstheme="minorHAnsi"/>
                <w:b/>
                <w:bCs/>
                <w:color w:val="0070C0"/>
                <w:sz w:val="20"/>
                <w:szCs w:val="20"/>
              </w:rPr>
            </w:pPr>
            <w:r w:rsidRPr="00EF29D0">
              <w:rPr>
                <w:rFonts w:cstheme="minorHAnsi"/>
                <w:b/>
                <w:color w:val="000000"/>
                <w:sz w:val="20"/>
                <w:szCs w:val="20"/>
                <w:lang w:val="ka-GE"/>
              </w:rPr>
              <w:t>ხარჯები</w:t>
            </w:r>
          </w:p>
        </w:tc>
      </w:tr>
      <w:tr w:rsidR="00FF2957" w:rsidRPr="00EF29D0" w14:paraId="089FD823" w14:textId="77777777" w:rsidTr="00FF2957">
        <w:trPr>
          <w:trHeight w:val="493"/>
        </w:trPr>
        <w:tc>
          <w:tcPr>
            <w:tcW w:w="2268" w:type="dxa"/>
            <w:tcBorders>
              <w:top w:val="nil"/>
              <w:left w:val="single" w:sz="4" w:space="0" w:color="auto"/>
              <w:bottom w:val="single" w:sz="4" w:space="0" w:color="auto"/>
              <w:right w:val="single" w:sz="4" w:space="0" w:color="auto"/>
            </w:tcBorders>
            <w:shd w:val="clear" w:color="auto" w:fill="auto"/>
            <w:noWrap/>
            <w:vAlign w:val="center"/>
            <w:hideMark/>
          </w:tcPr>
          <w:p w14:paraId="6C435BFF" w14:textId="46E3B2C9" w:rsidR="00FF2957" w:rsidRPr="00EF29D0" w:rsidRDefault="00FF2957" w:rsidP="00FF2957">
            <w:pPr>
              <w:spacing w:after="0" w:line="240" w:lineRule="auto"/>
              <w:rPr>
                <w:rFonts w:eastAsia="Times New Roman" w:cstheme="minorHAnsi"/>
                <w:color w:val="000000"/>
                <w:sz w:val="20"/>
                <w:szCs w:val="20"/>
              </w:rPr>
            </w:pPr>
            <w:r w:rsidRPr="00EF29D0">
              <w:rPr>
                <w:rFonts w:cstheme="minorHAnsi"/>
                <w:color w:val="000000"/>
                <w:sz w:val="20"/>
                <w:szCs w:val="20"/>
              </w:rPr>
              <w:t>დადგენილების პროექტების მომზადება (კაცსაათი)</w:t>
            </w:r>
          </w:p>
        </w:tc>
        <w:tc>
          <w:tcPr>
            <w:tcW w:w="1152" w:type="dxa"/>
            <w:tcBorders>
              <w:top w:val="nil"/>
              <w:left w:val="nil"/>
              <w:bottom w:val="single" w:sz="4" w:space="0" w:color="auto"/>
              <w:right w:val="single" w:sz="4" w:space="0" w:color="auto"/>
            </w:tcBorders>
            <w:shd w:val="clear" w:color="auto" w:fill="auto"/>
            <w:noWrap/>
            <w:vAlign w:val="center"/>
            <w:hideMark/>
          </w:tcPr>
          <w:p w14:paraId="6F2D326E" w14:textId="6B12ABDE" w:rsidR="00FF2957" w:rsidRPr="00EF29D0" w:rsidRDefault="00FF2957" w:rsidP="00FF2957">
            <w:pPr>
              <w:spacing w:after="0" w:line="240" w:lineRule="auto"/>
              <w:jc w:val="right"/>
              <w:rPr>
                <w:rFonts w:eastAsia="Times New Roman" w:cstheme="minorHAnsi"/>
                <w:b/>
                <w:bCs/>
                <w:color w:val="000000"/>
                <w:sz w:val="20"/>
                <w:szCs w:val="20"/>
              </w:rPr>
            </w:pPr>
            <w:r w:rsidRPr="00EF29D0">
              <w:rPr>
                <w:rFonts w:cstheme="minorHAnsi"/>
                <w:b/>
                <w:bCs/>
                <w:color w:val="000000"/>
                <w:sz w:val="20"/>
                <w:szCs w:val="20"/>
              </w:rPr>
              <w:t>30</w:t>
            </w:r>
          </w:p>
        </w:tc>
        <w:tc>
          <w:tcPr>
            <w:tcW w:w="691" w:type="dxa"/>
            <w:tcBorders>
              <w:top w:val="nil"/>
              <w:left w:val="nil"/>
              <w:bottom w:val="single" w:sz="4" w:space="0" w:color="auto"/>
              <w:right w:val="single" w:sz="4" w:space="0" w:color="auto"/>
            </w:tcBorders>
            <w:shd w:val="clear" w:color="auto" w:fill="auto"/>
            <w:noWrap/>
            <w:vAlign w:val="center"/>
            <w:hideMark/>
          </w:tcPr>
          <w:p w14:paraId="33F49C46" w14:textId="47323CFF" w:rsidR="00FF2957" w:rsidRPr="00EF29D0" w:rsidRDefault="00FF2957" w:rsidP="00FF2957">
            <w:pPr>
              <w:spacing w:after="0" w:line="240" w:lineRule="auto"/>
              <w:jc w:val="right"/>
              <w:rPr>
                <w:rFonts w:cstheme="minorHAnsi"/>
                <w:b/>
                <w:bCs/>
                <w:color w:val="0070C0"/>
                <w:sz w:val="20"/>
                <w:szCs w:val="20"/>
              </w:rPr>
            </w:pPr>
            <w:r w:rsidRPr="00EF29D0">
              <w:rPr>
                <w:rFonts w:cstheme="minorHAnsi"/>
                <w:color w:val="000000"/>
                <w:sz w:val="20"/>
                <w:szCs w:val="20"/>
              </w:rPr>
              <w:t>250</w:t>
            </w:r>
          </w:p>
        </w:tc>
        <w:tc>
          <w:tcPr>
            <w:tcW w:w="935" w:type="dxa"/>
            <w:tcBorders>
              <w:top w:val="nil"/>
              <w:left w:val="nil"/>
              <w:bottom w:val="single" w:sz="4" w:space="0" w:color="auto"/>
              <w:right w:val="single" w:sz="4" w:space="0" w:color="auto"/>
            </w:tcBorders>
            <w:shd w:val="clear" w:color="auto" w:fill="auto"/>
            <w:noWrap/>
            <w:vAlign w:val="center"/>
            <w:hideMark/>
          </w:tcPr>
          <w:p w14:paraId="4A1BFC13" w14:textId="6D5AD08F" w:rsidR="00FF2957" w:rsidRPr="00EF29D0" w:rsidRDefault="00FF2957" w:rsidP="00FF2957">
            <w:pPr>
              <w:spacing w:after="0" w:line="240" w:lineRule="auto"/>
              <w:jc w:val="right"/>
              <w:rPr>
                <w:rFonts w:cstheme="minorHAnsi"/>
                <w:b/>
                <w:bCs/>
                <w:color w:val="0070C0"/>
                <w:sz w:val="20"/>
                <w:szCs w:val="20"/>
              </w:rPr>
            </w:pPr>
          </w:p>
        </w:tc>
        <w:tc>
          <w:tcPr>
            <w:tcW w:w="726" w:type="dxa"/>
            <w:tcBorders>
              <w:top w:val="nil"/>
              <w:left w:val="nil"/>
              <w:bottom w:val="single" w:sz="4" w:space="0" w:color="auto"/>
              <w:right w:val="single" w:sz="4" w:space="0" w:color="auto"/>
            </w:tcBorders>
            <w:shd w:val="clear" w:color="auto" w:fill="auto"/>
            <w:noWrap/>
            <w:vAlign w:val="center"/>
            <w:hideMark/>
          </w:tcPr>
          <w:p w14:paraId="2EA24C28" w14:textId="4FFFFA8E" w:rsidR="00FF2957" w:rsidRPr="00EF29D0" w:rsidRDefault="00FF2957" w:rsidP="00FF2957">
            <w:pPr>
              <w:spacing w:after="0" w:line="240" w:lineRule="auto"/>
              <w:jc w:val="right"/>
              <w:rPr>
                <w:rFonts w:cstheme="minorHAnsi"/>
                <w:b/>
                <w:bCs/>
                <w:color w:val="0070C0"/>
                <w:sz w:val="20"/>
                <w:szCs w:val="20"/>
              </w:rPr>
            </w:pPr>
          </w:p>
        </w:tc>
        <w:tc>
          <w:tcPr>
            <w:tcW w:w="726" w:type="dxa"/>
            <w:tcBorders>
              <w:top w:val="nil"/>
              <w:left w:val="nil"/>
              <w:bottom w:val="single" w:sz="4" w:space="0" w:color="auto"/>
              <w:right w:val="single" w:sz="4" w:space="0" w:color="auto"/>
            </w:tcBorders>
            <w:shd w:val="clear" w:color="auto" w:fill="auto"/>
            <w:noWrap/>
            <w:vAlign w:val="center"/>
            <w:hideMark/>
          </w:tcPr>
          <w:p w14:paraId="2350598C" w14:textId="2A3BF620" w:rsidR="00FF2957" w:rsidRPr="00EF29D0" w:rsidRDefault="00FF2957" w:rsidP="00FF2957">
            <w:pPr>
              <w:spacing w:after="0" w:line="240" w:lineRule="auto"/>
              <w:jc w:val="right"/>
              <w:rPr>
                <w:rFonts w:cstheme="minorHAnsi"/>
                <w:b/>
                <w:bCs/>
                <w:color w:val="0070C0"/>
                <w:sz w:val="20"/>
                <w:szCs w:val="20"/>
              </w:rPr>
            </w:pPr>
          </w:p>
        </w:tc>
        <w:tc>
          <w:tcPr>
            <w:tcW w:w="726" w:type="dxa"/>
            <w:tcBorders>
              <w:top w:val="nil"/>
              <w:left w:val="nil"/>
              <w:bottom w:val="single" w:sz="4" w:space="0" w:color="auto"/>
              <w:right w:val="single" w:sz="4" w:space="0" w:color="auto"/>
            </w:tcBorders>
            <w:shd w:val="clear" w:color="auto" w:fill="auto"/>
            <w:noWrap/>
            <w:vAlign w:val="center"/>
            <w:hideMark/>
          </w:tcPr>
          <w:p w14:paraId="5C88207B" w14:textId="595DE99D" w:rsidR="00FF2957" w:rsidRPr="00EF29D0" w:rsidRDefault="00FF2957" w:rsidP="00FF2957">
            <w:pPr>
              <w:spacing w:after="0" w:line="240" w:lineRule="auto"/>
              <w:jc w:val="right"/>
              <w:rPr>
                <w:rFonts w:cstheme="minorHAnsi"/>
                <w:b/>
                <w:bCs/>
                <w:color w:val="0070C0"/>
                <w:sz w:val="20"/>
                <w:szCs w:val="20"/>
              </w:rPr>
            </w:pPr>
          </w:p>
        </w:tc>
        <w:tc>
          <w:tcPr>
            <w:tcW w:w="726" w:type="dxa"/>
            <w:tcBorders>
              <w:top w:val="nil"/>
              <w:left w:val="nil"/>
              <w:bottom w:val="single" w:sz="4" w:space="0" w:color="auto"/>
              <w:right w:val="single" w:sz="4" w:space="0" w:color="auto"/>
            </w:tcBorders>
            <w:shd w:val="clear" w:color="auto" w:fill="auto"/>
            <w:noWrap/>
            <w:vAlign w:val="center"/>
            <w:hideMark/>
          </w:tcPr>
          <w:p w14:paraId="6D52F99B" w14:textId="02D80A86" w:rsidR="00FF2957" w:rsidRPr="00EF29D0" w:rsidRDefault="00FF2957" w:rsidP="00FF2957">
            <w:pPr>
              <w:spacing w:after="0" w:line="240" w:lineRule="auto"/>
              <w:jc w:val="right"/>
              <w:rPr>
                <w:rFonts w:cstheme="minorHAnsi"/>
                <w:b/>
                <w:bCs/>
                <w:color w:val="0070C0"/>
                <w:sz w:val="20"/>
                <w:szCs w:val="20"/>
              </w:rPr>
            </w:pPr>
          </w:p>
        </w:tc>
        <w:tc>
          <w:tcPr>
            <w:tcW w:w="726" w:type="dxa"/>
            <w:tcBorders>
              <w:top w:val="nil"/>
              <w:left w:val="nil"/>
              <w:bottom w:val="single" w:sz="4" w:space="0" w:color="auto"/>
              <w:right w:val="single" w:sz="4" w:space="0" w:color="auto"/>
            </w:tcBorders>
            <w:shd w:val="clear" w:color="auto" w:fill="auto"/>
            <w:noWrap/>
            <w:vAlign w:val="center"/>
            <w:hideMark/>
          </w:tcPr>
          <w:p w14:paraId="233E90DE" w14:textId="35186C08" w:rsidR="00FF2957" w:rsidRPr="00EF29D0" w:rsidRDefault="00FF2957" w:rsidP="00FF2957">
            <w:pPr>
              <w:spacing w:after="0" w:line="240" w:lineRule="auto"/>
              <w:jc w:val="right"/>
              <w:rPr>
                <w:rFonts w:cstheme="minorHAnsi"/>
                <w:b/>
                <w:bCs/>
                <w:color w:val="0070C0"/>
                <w:sz w:val="20"/>
                <w:szCs w:val="20"/>
              </w:rPr>
            </w:pPr>
          </w:p>
        </w:tc>
        <w:tc>
          <w:tcPr>
            <w:tcW w:w="726" w:type="dxa"/>
            <w:tcBorders>
              <w:top w:val="nil"/>
              <w:left w:val="nil"/>
              <w:bottom w:val="single" w:sz="4" w:space="0" w:color="auto"/>
              <w:right w:val="single" w:sz="4" w:space="0" w:color="auto"/>
            </w:tcBorders>
            <w:shd w:val="clear" w:color="auto" w:fill="auto"/>
            <w:noWrap/>
            <w:vAlign w:val="center"/>
            <w:hideMark/>
          </w:tcPr>
          <w:p w14:paraId="32485B4F" w14:textId="04F52EFA" w:rsidR="00FF2957" w:rsidRPr="00EF29D0" w:rsidRDefault="00FF2957" w:rsidP="00FF2957">
            <w:pPr>
              <w:spacing w:after="0" w:line="240" w:lineRule="auto"/>
              <w:jc w:val="right"/>
              <w:rPr>
                <w:rFonts w:cstheme="minorHAnsi"/>
                <w:b/>
                <w:bCs/>
                <w:color w:val="0070C0"/>
                <w:sz w:val="20"/>
                <w:szCs w:val="20"/>
              </w:rPr>
            </w:pPr>
          </w:p>
        </w:tc>
        <w:tc>
          <w:tcPr>
            <w:tcW w:w="726" w:type="dxa"/>
            <w:tcBorders>
              <w:top w:val="nil"/>
              <w:left w:val="nil"/>
              <w:bottom w:val="single" w:sz="4" w:space="0" w:color="auto"/>
              <w:right w:val="single" w:sz="4" w:space="0" w:color="auto"/>
            </w:tcBorders>
            <w:shd w:val="clear" w:color="auto" w:fill="auto"/>
            <w:noWrap/>
            <w:vAlign w:val="center"/>
            <w:hideMark/>
          </w:tcPr>
          <w:p w14:paraId="1CE3A431" w14:textId="4D17DC8D" w:rsidR="00FF2957" w:rsidRPr="00EF29D0" w:rsidRDefault="00FF2957" w:rsidP="00FF2957">
            <w:pPr>
              <w:spacing w:after="0" w:line="240" w:lineRule="auto"/>
              <w:jc w:val="right"/>
              <w:rPr>
                <w:rFonts w:cstheme="minorHAnsi"/>
                <w:b/>
                <w:bCs/>
                <w:color w:val="0070C0"/>
                <w:sz w:val="20"/>
                <w:szCs w:val="20"/>
              </w:rPr>
            </w:pPr>
          </w:p>
        </w:tc>
        <w:tc>
          <w:tcPr>
            <w:tcW w:w="726" w:type="dxa"/>
            <w:tcBorders>
              <w:top w:val="nil"/>
              <w:left w:val="nil"/>
              <w:bottom w:val="single" w:sz="4" w:space="0" w:color="auto"/>
              <w:right w:val="single" w:sz="4" w:space="0" w:color="auto"/>
            </w:tcBorders>
            <w:shd w:val="clear" w:color="auto" w:fill="auto"/>
            <w:noWrap/>
            <w:vAlign w:val="center"/>
            <w:hideMark/>
          </w:tcPr>
          <w:p w14:paraId="641EB202" w14:textId="2774DBC0" w:rsidR="00FF2957" w:rsidRPr="00EF29D0" w:rsidRDefault="00FF2957" w:rsidP="00FF2957">
            <w:pPr>
              <w:spacing w:after="0" w:line="240" w:lineRule="auto"/>
              <w:jc w:val="right"/>
              <w:rPr>
                <w:rFonts w:cstheme="minorHAnsi"/>
                <w:b/>
                <w:bCs/>
                <w:color w:val="0070C0"/>
                <w:sz w:val="20"/>
                <w:szCs w:val="20"/>
              </w:rPr>
            </w:pPr>
          </w:p>
        </w:tc>
      </w:tr>
      <w:tr w:rsidR="00FF2957" w:rsidRPr="00EF29D0" w14:paraId="085A7564" w14:textId="77777777" w:rsidTr="00FF2957">
        <w:trPr>
          <w:trHeight w:val="493"/>
        </w:trPr>
        <w:tc>
          <w:tcPr>
            <w:tcW w:w="2268" w:type="dxa"/>
            <w:tcBorders>
              <w:top w:val="nil"/>
              <w:left w:val="single" w:sz="4" w:space="0" w:color="auto"/>
              <w:bottom w:val="single" w:sz="4" w:space="0" w:color="auto"/>
              <w:right w:val="single" w:sz="4" w:space="0" w:color="auto"/>
            </w:tcBorders>
            <w:shd w:val="clear" w:color="auto" w:fill="auto"/>
            <w:noWrap/>
            <w:vAlign w:val="center"/>
            <w:hideMark/>
          </w:tcPr>
          <w:p w14:paraId="77336F48" w14:textId="4E12AE7E" w:rsidR="00FF2957" w:rsidRPr="00EF29D0" w:rsidRDefault="00FF2957" w:rsidP="00FF2957">
            <w:pPr>
              <w:spacing w:after="0" w:line="240" w:lineRule="auto"/>
              <w:rPr>
                <w:rFonts w:eastAsia="Times New Roman" w:cstheme="minorHAnsi"/>
                <w:color w:val="000000"/>
                <w:sz w:val="20"/>
                <w:szCs w:val="20"/>
              </w:rPr>
            </w:pPr>
            <w:r w:rsidRPr="00EF29D0">
              <w:rPr>
                <w:rFonts w:cstheme="minorHAnsi"/>
                <w:color w:val="000000"/>
                <w:sz w:val="20"/>
                <w:szCs w:val="20"/>
              </w:rPr>
              <w:t>შრომის ანაზღაურება წელიწადში (კაცსაათი)</w:t>
            </w:r>
          </w:p>
        </w:tc>
        <w:tc>
          <w:tcPr>
            <w:tcW w:w="1152" w:type="dxa"/>
            <w:tcBorders>
              <w:top w:val="nil"/>
              <w:left w:val="nil"/>
              <w:bottom w:val="single" w:sz="4" w:space="0" w:color="auto"/>
              <w:right w:val="single" w:sz="4" w:space="0" w:color="auto"/>
            </w:tcBorders>
            <w:shd w:val="clear" w:color="auto" w:fill="auto"/>
            <w:noWrap/>
            <w:vAlign w:val="center"/>
            <w:hideMark/>
          </w:tcPr>
          <w:p w14:paraId="0B4122AF" w14:textId="489C52F2" w:rsidR="00FF2957" w:rsidRPr="00EF29D0" w:rsidRDefault="00FF2957" w:rsidP="00FF2957">
            <w:pPr>
              <w:spacing w:after="0" w:line="240" w:lineRule="auto"/>
              <w:jc w:val="right"/>
              <w:rPr>
                <w:rFonts w:eastAsia="Times New Roman" w:cstheme="minorHAnsi"/>
                <w:b/>
                <w:bCs/>
                <w:color w:val="000000"/>
                <w:sz w:val="20"/>
                <w:szCs w:val="20"/>
              </w:rPr>
            </w:pPr>
            <w:r w:rsidRPr="00EF29D0">
              <w:rPr>
                <w:rFonts w:cstheme="minorHAnsi"/>
                <w:b/>
                <w:bCs/>
                <w:color w:val="000000"/>
                <w:sz w:val="20"/>
                <w:szCs w:val="20"/>
              </w:rPr>
              <w:t>12</w:t>
            </w:r>
          </w:p>
        </w:tc>
        <w:tc>
          <w:tcPr>
            <w:tcW w:w="691" w:type="dxa"/>
            <w:tcBorders>
              <w:top w:val="nil"/>
              <w:left w:val="nil"/>
              <w:bottom w:val="single" w:sz="4" w:space="0" w:color="auto"/>
              <w:right w:val="single" w:sz="4" w:space="0" w:color="auto"/>
            </w:tcBorders>
            <w:shd w:val="clear" w:color="auto" w:fill="auto"/>
            <w:noWrap/>
            <w:vAlign w:val="center"/>
            <w:hideMark/>
          </w:tcPr>
          <w:p w14:paraId="5CDC3B0F" w14:textId="3026F04C" w:rsidR="00FF2957" w:rsidRPr="00EF29D0" w:rsidRDefault="00FF2957" w:rsidP="00FF2957">
            <w:pPr>
              <w:spacing w:after="0" w:line="240" w:lineRule="auto"/>
              <w:jc w:val="right"/>
              <w:rPr>
                <w:rFonts w:cstheme="minorHAnsi"/>
                <w:b/>
                <w:bCs/>
                <w:color w:val="0070C0"/>
                <w:sz w:val="20"/>
                <w:szCs w:val="20"/>
              </w:rPr>
            </w:pPr>
          </w:p>
        </w:tc>
        <w:tc>
          <w:tcPr>
            <w:tcW w:w="935" w:type="dxa"/>
            <w:tcBorders>
              <w:top w:val="nil"/>
              <w:left w:val="nil"/>
              <w:bottom w:val="single" w:sz="4" w:space="0" w:color="auto"/>
              <w:right w:val="single" w:sz="4" w:space="0" w:color="auto"/>
            </w:tcBorders>
            <w:shd w:val="clear" w:color="auto" w:fill="auto"/>
            <w:noWrap/>
            <w:vAlign w:val="center"/>
            <w:hideMark/>
          </w:tcPr>
          <w:p w14:paraId="07D2A417" w14:textId="26D427F2" w:rsidR="00FF2957" w:rsidRPr="00EF29D0" w:rsidRDefault="00FF2957" w:rsidP="00FF2957">
            <w:pPr>
              <w:spacing w:after="0" w:line="240" w:lineRule="auto"/>
              <w:jc w:val="right"/>
              <w:rPr>
                <w:rFonts w:cstheme="minorHAnsi"/>
                <w:b/>
                <w:bCs/>
                <w:color w:val="0070C0"/>
                <w:sz w:val="20"/>
                <w:szCs w:val="20"/>
              </w:rPr>
            </w:pPr>
            <w:r w:rsidRPr="00EF29D0">
              <w:rPr>
                <w:rFonts w:cstheme="minorHAnsi"/>
                <w:color w:val="000000"/>
                <w:sz w:val="20"/>
                <w:szCs w:val="20"/>
              </w:rPr>
              <w:t>2,635</w:t>
            </w:r>
          </w:p>
        </w:tc>
        <w:tc>
          <w:tcPr>
            <w:tcW w:w="726" w:type="dxa"/>
            <w:tcBorders>
              <w:top w:val="nil"/>
              <w:left w:val="nil"/>
              <w:bottom w:val="single" w:sz="4" w:space="0" w:color="auto"/>
              <w:right w:val="single" w:sz="4" w:space="0" w:color="auto"/>
            </w:tcBorders>
            <w:shd w:val="clear" w:color="auto" w:fill="auto"/>
            <w:noWrap/>
            <w:vAlign w:val="center"/>
            <w:hideMark/>
          </w:tcPr>
          <w:p w14:paraId="36EDC093" w14:textId="7B961254" w:rsidR="00FF2957" w:rsidRPr="00EF29D0" w:rsidRDefault="00FF2957" w:rsidP="00FF2957">
            <w:pPr>
              <w:spacing w:after="0" w:line="240" w:lineRule="auto"/>
              <w:jc w:val="right"/>
              <w:rPr>
                <w:rFonts w:cstheme="minorHAnsi"/>
                <w:b/>
                <w:bCs/>
                <w:color w:val="0070C0"/>
                <w:sz w:val="20"/>
                <w:szCs w:val="20"/>
              </w:rPr>
            </w:pPr>
            <w:r w:rsidRPr="00EF29D0">
              <w:rPr>
                <w:rFonts w:cstheme="minorHAnsi"/>
                <w:color w:val="000000"/>
                <w:sz w:val="20"/>
                <w:szCs w:val="20"/>
              </w:rPr>
              <w:t>2,714</w:t>
            </w:r>
          </w:p>
        </w:tc>
        <w:tc>
          <w:tcPr>
            <w:tcW w:w="726" w:type="dxa"/>
            <w:tcBorders>
              <w:top w:val="nil"/>
              <w:left w:val="nil"/>
              <w:bottom w:val="single" w:sz="4" w:space="0" w:color="auto"/>
              <w:right w:val="single" w:sz="4" w:space="0" w:color="auto"/>
            </w:tcBorders>
            <w:shd w:val="clear" w:color="auto" w:fill="auto"/>
            <w:noWrap/>
            <w:vAlign w:val="center"/>
            <w:hideMark/>
          </w:tcPr>
          <w:p w14:paraId="5A01A669" w14:textId="7E6F0BB3" w:rsidR="00FF2957" w:rsidRPr="00EF29D0" w:rsidRDefault="00FF2957" w:rsidP="00FF2957">
            <w:pPr>
              <w:spacing w:after="0" w:line="240" w:lineRule="auto"/>
              <w:jc w:val="right"/>
              <w:rPr>
                <w:rFonts w:cstheme="minorHAnsi"/>
                <w:b/>
                <w:bCs/>
                <w:color w:val="0070C0"/>
                <w:sz w:val="20"/>
                <w:szCs w:val="20"/>
              </w:rPr>
            </w:pPr>
            <w:r w:rsidRPr="00EF29D0">
              <w:rPr>
                <w:rFonts w:cstheme="minorHAnsi"/>
                <w:color w:val="000000"/>
                <w:sz w:val="20"/>
                <w:szCs w:val="20"/>
              </w:rPr>
              <w:t>2,796</w:t>
            </w:r>
          </w:p>
        </w:tc>
        <w:tc>
          <w:tcPr>
            <w:tcW w:w="726" w:type="dxa"/>
            <w:tcBorders>
              <w:top w:val="nil"/>
              <w:left w:val="nil"/>
              <w:bottom w:val="single" w:sz="4" w:space="0" w:color="auto"/>
              <w:right w:val="single" w:sz="4" w:space="0" w:color="auto"/>
            </w:tcBorders>
            <w:shd w:val="clear" w:color="auto" w:fill="auto"/>
            <w:noWrap/>
            <w:vAlign w:val="center"/>
            <w:hideMark/>
          </w:tcPr>
          <w:p w14:paraId="0C59F046" w14:textId="5484B1E8" w:rsidR="00FF2957" w:rsidRPr="00EF29D0" w:rsidRDefault="00FF2957" w:rsidP="00FF2957">
            <w:pPr>
              <w:spacing w:after="0" w:line="240" w:lineRule="auto"/>
              <w:jc w:val="right"/>
              <w:rPr>
                <w:rFonts w:cstheme="minorHAnsi"/>
                <w:b/>
                <w:bCs/>
                <w:color w:val="0070C0"/>
                <w:sz w:val="20"/>
                <w:szCs w:val="20"/>
              </w:rPr>
            </w:pPr>
            <w:r w:rsidRPr="00EF29D0">
              <w:rPr>
                <w:rFonts w:cstheme="minorHAnsi"/>
                <w:color w:val="000000"/>
                <w:sz w:val="20"/>
                <w:szCs w:val="20"/>
              </w:rPr>
              <w:t>2,880</w:t>
            </w:r>
          </w:p>
        </w:tc>
        <w:tc>
          <w:tcPr>
            <w:tcW w:w="726" w:type="dxa"/>
            <w:tcBorders>
              <w:top w:val="nil"/>
              <w:left w:val="nil"/>
              <w:bottom w:val="single" w:sz="4" w:space="0" w:color="auto"/>
              <w:right w:val="single" w:sz="4" w:space="0" w:color="auto"/>
            </w:tcBorders>
            <w:shd w:val="clear" w:color="auto" w:fill="auto"/>
            <w:noWrap/>
            <w:vAlign w:val="center"/>
            <w:hideMark/>
          </w:tcPr>
          <w:p w14:paraId="71637702" w14:textId="6D97027A" w:rsidR="00FF2957" w:rsidRPr="00EF29D0" w:rsidRDefault="00FF2957" w:rsidP="00FF2957">
            <w:pPr>
              <w:spacing w:after="0" w:line="240" w:lineRule="auto"/>
              <w:jc w:val="right"/>
              <w:rPr>
                <w:rFonts w:cstheme="minorHAnsi"/>
                <w:b/>
                <w:bCs/>
                <w:color w:val="0070C0"/>
                <w:sz w:val="20"/>
                <w:szCs w:val="20"/>
              </w:rPr>
            </w:pPr>
            <w:r w:rsidRPr="00EF29D0">
              <w:rPr>
                <w:rFonts w:cstheme="minorHAnsi"/>
                <w:color w:val="000000"/>
                <w:sz w:val="20"/>
                <w:szCs w:val="20"/>
              </w:rPr>
              <w:t>2,966</w:t>
            </w:r>
          </w:p>
        </w:tc>
        <w:tc>
          <w:tcPr>
            <w:tcW w:w="726" w:type="dxa"/>
            <w:tcBorders>
              <w:top w:val="nil"/>
              <w:left w:val="nil"/>
              <w:bottom w:val="single" w:sz="4" w:space="0" w:color="auto"/>
              <w:right w:val="single" w:sz="4" w:space="0" w:color="auto"/>
            </w:tcBorders>
            <w:shd w:val="clear" w:color="auto" w:fill="auto"/>
            <w:noWrap/>
            <w:vAlign w:val="center"/>
            <w:hideMark/>
          </w:tcPr>
          <w:p w14:paraId="0FD96FCE" w14:textId="1CD1B314" w:rsidR="00FF2957" w:rsidRPr="00EF29D0" w:rsidRDefault="00FF2957" w:rsidP="00FF2957">
            <w:pPr>
              <w:spacing w:after="0" w:line="240" w:lineRule="auto"/>
              <w:jc w:val="right"/>
              <w:rPr>
                <w:rFonts w:cstheme="minorHAnsi"/>
                <w:b/>
                <w:bCs/>
                <w:color w:val="0070C0"/>
                <w:sz w:val="20"/>
                <w:szCs w:val="20"/>
              </w:rPr>
            </w:pPr>
            <w:r w:rsidRPr="00EF29D0">
              <w:rPr>
                <w:rFonts w:cstheme="minorHAnsi"/>
                <w:color w:val="000000"/>
                <w:sz w:val="20"/>
                <w:szCs w:val="20"/>
              </w:rPr>
              <w:t>3,055</w:t>
            </w:r>
          </w:p>
        </w:tc>
        <w:tc>
          <w:tcPr>
            <w:tcW w:w="726" w:type="dxa"/>
            <w:tcBorders>
              <w:top w:val="nil"/>
              <w:left w:val="nil"/>
              <w:bottom w:val="single" w:sz="4" w:space="0" w:color="auto"/>
              <w:right w:val="single" w:sz="4" w:space="0" w:color="auto"/>
            </w:tcBorders>
            <w:shd w:val="clear" w:color="auto" w:fill="auto"/>
            <w:noWrap/>
            <w:vAlign w:val="center"/>
            <w:hideMark/>
          </w:tcPr>
          <w:p w14:paraId="23A2F0DA" w14:textId="4603BDF1" w:rsidR="00FF2957" w:rsidRPr="00EF29D0" w:rsidRDefault="00FF2957" w:rsidP="00FF2957">
            <w:pPr>
              <w:spacing w:after="0" w:line="240" w:lineRule="auto"/>
              <w:jc w:val="right"/>
              <w:rPr>
                <w:rFonts w:cstheme="minorHAnsi"/>
                <w:b/>
                <w:bCs/>
                <w:color w:val="0070C0"/>
                <w:sz w:val="20"/>
                <w:szCs w:val="20"/>
              </w:rPr>
            </w:pPr>
            <w:r w:rsidRPr="00EF29D0">
              <w:rPr>
                <w:rFonts w:cstheme="minorHAnsi"/>
                <w:color w:val="000000"/>
                <w:sz w:val="20"/>
                <w:szCs w:val="20"/>
              </w:rPr>
              <w:t>3,147</w:t>
            </w:r>
          </w:p>
        </w:tc>
        <w:tc>
          <w:tcPr>
            <w:tcW w:w="726" w:type="dxa"/>
            <w:tcBorders>
              <w:top w:val="nil"/>
              <w:left w:val="nil"/>
              <w:bottom w:val="single" w:sz="4" w:space="0" w:color="auto"/>
              <w:right w:val="single" w:sz="4" w:space="0" w:color="auto"/>
            </w:tcBorders>
            <w:shd w:val="clear" w:color="auto" w:fill="auto"/>
            <w:noWrap/>
            <w:vAlign w:val="center"/>
            <w:hideMark/>
          </w:tcPr>
          <w:p w14:paraId="3CFEABD2" w14:textId="7EC0113B" w:rsidR="00FF2957" w:rsidRPr="00EF29D0" w:rsidRDefault="00FF2957" w:rsidP="00FF2957">
            <w:pPr>
              <w:spacing w:after="0" w:line="240" w:lineRule="auto"/>
              <w:jc w:val="right"/>
              <w:rPr>
                <w:rFonts w:cstheme="minorHAnsi"/>
                <w:b/>
                <w:bCs/>
                <w:color w:val="0070C0"/>
                <w:sz w:val="20"/>
                <w:szCs w:val="20"/>
              </w:rPr>
            </w:pPr>
            <w:r w:rsidRPr="00EF29D0">
              <w:rPr>
                <w:rFonts w:cstheme="minorHAnsi"/>
                <w:color w:val="000000"/>
                <w:sz w:val="20"/>
                <w:szCs w:val="20"/>
              </w:rPr>
              <w:t>3,241</w:t>
            </w:r>
          </w:p>
        </w:tc>
        <w:tc>
          <w:tcPr>
            <w:tcW w:w="726" w:type="dxa"/>
            <w:tcBorders>
              <w:top w:val="nil"/>
              <w:left w:val="nil"/>
              <w:bottom w:val="single" w:sz="4" w:space="0" w:color="auto"/>
              <w:right w:val="single" w:sz="4" w:space="0" w:color="auto"/>
            </w:tcBorders>
            <w:shd w:val="clear" w:color="auto" w:fill="auto"/>
            <w:noWrap/>
            <w:vAlign w:val="center"/>
            <w:hideMark/>
          </w:tcPr>
          <w:p w14:paraId="11125BDA" w14:textId="2E78A87C" w:rsidR="00FF2957" w:rsidRPr="00EF29D0" w:rsidRDefault="00FF2957" w:rsidP="00FF2957">
            <w:pPr>
              <w:spacing w:after="0" w:line="240" w:lineRule="auto"/>
              <w:jc w:val="right"/>
              <w:rPr>
                <w:rFonts w:cstheme="minorHAnsi"/>
                <w:b/>
                <w:bCs/>
                <w:color w:val="0070C0"/>
                <w:sz w:val="20"/>
                <w:szCs w:val="20"/>
              </w:rPr>
            </w:pPr>
            <w:r w:rsidRPr="00EF29D0">
              <w:rPr>
                <w:rFonts w:cstheme="minorHAnsi"/>
                <w:color w:val="000000"/>
                <w:sz w:val="20"/>
                <w:szCs w:val="20"/>
              </w:rPr>
              <w:t>3,338</w:t>
            </w:r>
          </w:p>
        </w:tc>
      </w:tr>
      <w:tr w:rsidR="00FF2957" w:rsidRPr="00EF29D0" w14:paraId="58ED240B" w14:textId="77777777" w:rsidTr="00FF2957">
        <w:trPr>
          <w:trHeight w:val="493"/>
        </w:trPr>
        <w:tc>
          <w:tcPr>
            <w:tcW w:w="2268" w:type="dxa"/>
            <w:tcBorders>
              <w:top w:val="nil"/>
              <w:left w:val="single" w:sz="4" w:space="0" w:color="auto"/>
              <w:bottom w:val="single" w:sz="4" w:space="0" w:color="auto"/>
              <w:right w:val="single" w:sz="4" w:space="0" w:color="auto"/>
            </w:tcBorders>
            <w:shd w:val="clear" w:color="auto" w:fill="auto"/>
            <w:noWrap/>
            <w:vAlign w:val="center"/>
          </w:tcPr>
          <w:p w14:paraId="2539B195" w14:textId="02A9EA0A" w:rsidR="00FF2957" w:rsidRPr="00EF29D0" w:rsidRDefault="00FF2957" w:rsidP="00FF2957">
            <w:pPr>
              <w:spacing w:after="0" w:line="240" w:lineRule="auto"/>
              <w:rPr>
                <w:rFonts w:cstheme="minorHAnsi"/>
                <w:color w:val="000000"/>
                <w:sz w:val="20"/>
                <w:szCs w:val="20"/>
              </w:rPr>
            </w:pPr>
            <w:r w:rsidRPr="00EF29D0">
              <w:rPr>
                <w:rFonts w:cstheme="minorHAnsi"/>
                <w:sz w:val="20"/>
                <w:szCs w:val="20"/>
              </w:rPr>
              <w:t>საპენსიო შენატანი</w:t>
            </w:r>
          </w:p>
        </w:tc>
        <w:tc>
          <w:tcPr>
            <w:tcW w:w="1152" w:type="dxa"/>
            <w:tcBorders>
              <w:top w:val="nil"/>
              <w:left w:val="nil"/>
              <w:bottom w:val="single" w:sz="4" w:space="0" w:color="auto"/>
              <w:right w:val="single" w:sz="4" w:space="0" w:color="auto"/>
            </w:tcBorders>
            <w:shd w:val="clear" w:color="auto" w:fill="auto"/>
            <w:noWrap/>
            <w:vAlign w:val="center"/>
          </w:tcPr>
          <w:p w14:paraId="315E7919" w14:textId="4B844238" w:rsidR="00FF2957" w:rsidRPr="00EF29D0" w:rsidRDefault="00FF2957" w:rsidP="00FF2957">
            <w:pPr>
              <w:spacing w:after="0" w:line="240" w:lineRule="auto"/>
              <w:jc w:val="right"/>
              <w:rPr>
                <w:rFonts w:cstheme="minorHAnsi"/>
                <w:b/>
                <w:bCs/>
                <w:color w:val="000000"/>
                <w:sz w:val="20"/>
                <w:szCs w:val="20"/>
              </w:rPr>
            </w:pPr>
            <w:r w:rsidRPr="00EF29D0">
              <w:rPr>
                <w:rFonts w:cstheme="minorHAnsi"/>
                <w:b/>
                <w:bCs/>
                <w:sz w:val="20"/>
                <w:szCs w:val="20"/>
              </w:rPr>
              <w:t>4%</w:t>
            </w:r>
          </w:p>
        </w:tc>
        <w:tc>
          <w:tcPr>
            <w:tcW w:w="691" w:type="dxa"/>
            <w:tcBorders>
              <w:top w:val="nil"/>
              <w:left w:val="nil"/>
              <w:bottom w:val="single" w:sz="4" w:space="0" w:color="auto"/>
              <w:right w:val="single" w:sz="4" w:space="0" w:color="auto"/>
            </w:tcBorders>
            <w:shd w:val="clear" w:color="auto" w:fill="auto"/>
            <w:noWrap/>
            <w:vAlign w:val="center"/>
          </w:tcPr>
          <w:p w14:paraId="10587101" w14:textId="65E4741D" w:rsidR="00FF2957" w:rsidRPr="00EF29D0" w:rsidRDefault="00FF2957" w:rsidP="00FF2957">
            <w:pPr>
              <w:spacing w:after="0" w:line="240" w:lineRule="auto"/>
              <w:jc w:val="right"/>
              <w:rPr>
                <w:rFonts w:cstheme="minorHAnsi"/>
                <w:b/>
                <w:bCs/>
                <w:color w:val="0070C0"/>
                <w:sz w:val="20"/>
                <w:szCs w:val="20"/>
              </w:rPr>
            </w:pPr>
          </w:p>
        </w:tc>
        <w:tc>
          <w:tcPr>
            <w:tcW w:w="935" w:type="dxa"/>
            <w:tcBorders>
              <w:top w:val="nil"/>
              <w:left w:val="nil"/>
              <w:bottom w:val="single" w:sz="4" w:space="0" w:color="auto"/>
              <w:right w:val="single" w:sz="4" w:space="0" w:color="auto"/>
            </w:tcBorders>
            <w:shd w:val="clear" w:color="auto" w:fill="auto"/>
            <w:noWrap/>
            <w:vAlign w:val="center"/>
          </w:tcPr>
          <w:p w14:paraId="2BF3DA54" w14:textId="342B2E27" w:rsidR="00FF2957" w:rsidRPr="00EF29D0" w:rsidRDefault="00FF2957" w:rsidP="00FF2957">
            <w:pPr>
              <w:spacing w:after="0" w:line="240" w:lineRule="auto"/>
              <w:jc w:val="right"/>
              <w:rPr>
                <w:rFonts w:cstheme="minorHAnsi"/>
                <w:b/>
                <w:bCs/>
                <w:color w:val="0070C0"/>
                <w:sz w:val="20"/>
                <w:szCs w:val="20"/>
              </w:rPr>
            </w:pPr>
            <w:r w:rsidRPr="00EF29D0">
              <w:rPr>
                <w:rFonts w:cstheme="minorHAnsi"/>
                <w:sz w:val="20"/>
                <w:szCs w:val="20"/>
              </w:rPr>
              <w:t>64.42</w:t>
            </w:r>
          </w:p>
        </w:tc>
        <w:tc>
          <w:tcPr>
            <w:tcW w:w="726" w:type="dxa"/>
            <w:tcBorders>
              <w:top w:val="nil"/>
              <w:left w:val="nil"/>
              <w:bottom w:val="single" w:sz="4" w:space="0" w:color="auto"/>
              <w:right w:val="single" w:sz="4" w:space="0" w:color="auto"/>
            </w:tcBorders>
            <w:shd w:val="clear" w:color="auto" w:fill="auto"/>
            <w:noWrap/>
            <w:vAlign w:val="center"/>
          </w:tcPr>
          <w:p w14:paraId="450B8D60" w14:textId="5C4F925E" w:rsidR="00FF2957" w:rsidRPr="00EF29D0" w:rsidRDefault="00FF2957" w:rsidP="00FF2957">
            <w:pPr>
              <w:spacing w:after="0" w:line="240" w:lineRule="auto"/>
              <w:jc w:val="right"/>
              <w:rPr>
                <w:rFonts w:cstheme="minorHAnsi"/>
                <w:b/>
                <w:bCs/>
                <w:color w:val="0070C0"/>
                <w:sz w:val="20"/>
                <w:szCs w:val="20"/>
              </w:rPr>
            </w:pPr>
            <w:r w:rsidRPr="00EF29D0">
              <w:rPr>
                <w:rFonts w:cstheme="minorHAnsi"/>
                <w:sz w:val="20"/>
                <w:szCs w:val="20"/>
              </w:rPr>
              <w:t>66.35</w:t>
            </w:r>
          </w:p>
        </w:tc>
        <w:tc>
          <w:tcPr>
            <w:tcW w:w="726" w:type="dxa"/>
            <w:tcBorders>
              <w:top w:val="nil"/>
              <w:left w:val="nil"/>
              <w:bottom w:val="single" w:sz="4" w:space="0" w:color="auto"/>
              <w:right w:val="single" w:sz="4" w:space="0" w:color="auto"/>
            </w:tcBorders>
            <w:shd w:val="clear" w:color="auto" w:fill="auto"/>
            <w:noWrap/>
            <w:vAlign w:val="center"/>
          </w:tcPr>
          <w:p w14:paraId="673B72F1" w14:textId="1DB00E71" w:rsidR="00FF2957" w:rsidRPr="00EF29D0" w:rsidRDefault="00FF2957" w:rsidP="00FF2957">
            <w:pPr>
              <w:spacing w:after="0" w:line="240" w:lineRule="auto"/>
              <w:jc w:val="right"/>
              <w:rPr>
                <w:rFonts w:cstheme="minorHAnsi"/>
                <w:b/>
                <w:bCs/>
                <w:color w:val="0070C0"/>
                <w:sz w:val="20"/>
                <w:szCs w:val="20"/>
              </w:rPr>
            </w:pPr>
            <w:r w:rsidRPr="00EF29D0">
              <w:rPr>
                <w:rFonts w:cstheme="minorHAnsi"/>
                <w:sz w:val="20"/>
                <w:szCs w:val="20"/>
              </w:rPr>
              <w:t>68.34</w:t>
            </w:r>
          </w:p>
        </w:tc>
        <w:tc>
          <w:tcPr>
            <w:tcW w:w="726" w:type="dxa"/>
            <w:tcBorders>
              <w:top w:val="nil"/>
              <w:left w:val="nil"/>
              <w:bottom w:val="single" w:sz="4" w:space="0" w:color="auto"/>
              <w:right w:val="single" w:sz="4" w:space="0" w:color="auto"/>
            </w:tcBorders>
            <w:shd w:val="clear" w:color="auto" w:fill="auto"/>
            <w:noWrap/>
            <w:vAlign w:val="center"/>
          </w:tcPr>
          <w:p w14:paraId="6EB563EF" w14:textId="1A253AD1" w:rsidR="00FF2957" w:rsidRPr="00EF29D0" w:rsidRDefault="00FF2957" w:rsidP="00FF2957">
            <w:pPr>
              <w:spacing w:after="0" w:line="240" w:lineRule="auto"/>
              <w:jc w:val="right"/>
              <w:rPr>
                <w:rFonts w:cstheme="minorHAnsi"/>
                <w:b/>
                <w:bCs/>
                <w:color w:val="0070C0"/>
                <w:sz w:val="20"/>
                <w:szCs w:val="20"/>
              </w:rPr>
            </w:pPr>
            <w:r w:rsidRPr="00EF29D0">
              <w:rPr>
                <w:rFonts w:cstheme="minorHAnsi"/>
                <w:sz w:val="20"/>
                <w:szCs w:val="20"/>
              </w:rPr>
              <w:t>70.39</w:t>
            </w:r>
          </w:p>
        </w:tc>
        <w:tc>
          <w:tcPr>
            <w:tcW w:w="726" w:type="dxa"/>
            <w:tcBorders>
              <w:top w:val="nil"/>
              <w:left w:val="nil"/>
              <w:bottom w:val="single" w:sz="4" w:space="0" w:color="auto"/>
              <w:right w:val="single" w:sz="4" w:space="0" w:color="auto"/>
            </w:tcBorders>
            <w:shd w:val="clear" w:color="auto" w:fill="auto"/>
            <w:noWrap/>
            <w:vAlign w:val="center"/>
          </w:tcPr>
          <w:p w14:paraId="3FC7C69A" w14:textId="4CF2CFEF" w:rsidR="00FF2957" w:rsidRPr="00EF29D0" w:rsidRDefault="00FF2957" w:rsidP="00FF2957">
            <w:pPr>
              <w:spacing w:after="0" w:line="240" w:lineRule="auto"/>
              <w:jc w:val="right"/>
              <w:rPr>
                <w:rFonts w:cstheme="minorHAnsi"/>
                <w:b/>
                <w:bCs/>
                <w:color w:val="0070C0"/>
                <w:sz w:val="20"/>
                <w:szCs w:val="20"/>
              </w:rPr>
            </w:pPr>
            <w:r w:rsidRPr="00EF29D0">
              <w:rPr>
                <w:rFonts w:cstheme="minorHAnsi"/>
                <w:sz w:val="20"/>
                <w:szCs w:val="20"/>
              </w:rPr>
              <w:t>72.51</w:t>
            </w:r>
          </w:p>
        </w:tc>
        <w:tc>
          <w:tcPr>
            <w:tcW w:w="726" w:type="dxa"/>
            <w:tcBorders>
              <w:top w:val="nil"/>
              <w:left w:val="nil"/>
              <w:bottom w:val="single" w:sz="4" w:space="0" w:color="auto"/>
              <w:right w:val="single" w:sz="4" w:space="0" w:color="auto"/>
            </w:tcBorders>
            <w:shd w:val="clear" w:color="auto" w:fill="auto"/>
            <w:noWrap/>
            <w:vAlign w:val="center"/>
          </w:tcPr>
          <w:p w14:paraId="6E1AE8AB" w14:textId="52E69BAC" w:rsidR="00FF2957" w:rsidRPr="00EF29D0" w:rsidRDefault="00FF2957" w:rsidP="00FF2957">
            <w:pPr>
              <w:spacing w:after="0" w:line="240" w:lineRule="auto"/>
              <w:jc w:val="right"/>
              <w:rPr>
                <w:rFonts w:cstheme="minorHAnsi"/>
                <w:b/>
                <w:bCs/>
                <w:color w:val="0070C0"/>
                <w:sz w:val="20"/>
                <w:szCs w:val="20"/>
              </w:rPr>
            </w:pPr>
            <w:r w:rsidRPr="00EF29D0">
              <w:rPr>
                <w:rFonts w:cstheme="minorHAnsi"/>
                <w:sz w:val="20"/>
                <w:szCs w:val="20"/>
              </w:rPr>
              <w:t>74.68</w:t>
            </w:r>
          </w:p>
        </w:tc>
        <w:tc>
          <w:tcPr>
            <w:tcW w:w="726" w:type="dxa"/>
            <w:tcBorders>
              <w:top w:val="nil"/>
              <w:left w:val="nil"/>
              <w:bottom w:val="single" w:sz="4" w:space="0" w:color="auto"/>
              <w:right w:val="single" w:sz="4" w:space="0" w:color="auto"/>
            </w:tcBorders>
            <w:shd w:val="clear" w:color="auto" w:fill="auto"/>
            <w:noWrap/>
            <w:vAlign w:val="center"/>
          </w:tcPr>
          <w:p w14:paraId="195CE973" w14:textId="3065D491" w:rsidR="00FF2957" w:rsidRPr="00EF29D0" w:rsidRDefault="00FF2957" w:rsidP="00FF2957">
            <w:pPr>
              <w:spacing w:after="0" w:line="240" w:lineRule="auto"/>
              <w:jc w:val="right"/>
              <w:rPr>
                <w:rFonts w:cstheme="minorHAnsi"/>
                <w:b/>
                <w:bCs/>
                <w:color w:val="0070C0"/>
                <w:sz w:val="20"/>
                <w:szCs w:val="20"/>
              </w:rPr>
            </w:pPr>
            <w:r w:rsidRPr="00EF29D0">
              <w:rPr>
                <w:rFonts w:cstheme="minorHAnsi"/>
                <w:sz w:val="20"/>
                <w:szCs w:val="20"/>
              </w:rPr>
              <w:t>76.92</w:t>
            </w:r>
          </w:p>
        </w:tc>
        <w:tc>
          <w:tcPr>
            <w:tcW w:w="726" w:type="dxa"/>
            <w:tcBorders>
              <w:top w:val="nil"/>
              <w:left w:val="nil"/>
              <w:bottom w:val="single" w:sz="4" w:space="0" w:color="auto"/>
              <w:right w:val="single" w:sz="4" w:space="0" w:color="auto"/>
            </w:tcBorders>
            <w:shd w:val="clear" w:color="auto" w:fill="auto"/>
            <w:noWrap/>
            <w:vAlign w:val="center"/>
          </w:tcPr>
          <w:p w14:paraId="1C74A809" w14:textId="70D260A0" w:rsidR="00FF2957" w:rsidRPr="00EF29D0" w:rsidRDefault="00FF2957" w:rsidP="00FF2957">
            <w:pPr>
              <w:spacing w:after="0" w:line="240" w:lineRule="auto"/>
              <w:jc w:val="right"/>
              <w:rPr>
                <w:rFonts w:cstheme="minorHAnsi"/>
                <w:b/>
                <w:bCs/>
                <w:color w:val="0070C0"/>
                <w:sz w:val="20"/>
                <w:szCs w:val="20"/>
              </w:rPr>
            </w:pPr>
            <w:r w:rsidRPr="00EF29D0">
              <w:rPr>
                <w:rFonts w:cstheme="minorHAnsi"/>
                <w:sz w:val="20"/>
                <w:szCs w:val="20"/>
              </w:rPr>
              <w:t>79.23</w:t>
            </w:r>
          </w:p>
        </w:tc>
        <w:tc>
          <w:tcPr>
            <w:tcW w:w="726" w:type="dxa"/>
            <w:tcBorders>
              <w:top w:val="nil"/>
              <w:left w:val="nil"/>
              <w:bottom w:val="single" w:sz="4" w:space="0" w:color="auto"/>
              <w:right w:val="single" w:sz="4" w:space="0" w:color="auto"/>
            </w:tcBorders>
            <w:shd w:val="clear" w:color="auto" w:fill="auto"/>
            <w:noWrap/>
            <w:vAlign w:val="center"/>
          </w:tcPr>
          <w:p w14:paraId="425F3125" w14:textId="7786FEBB" w:rsidR="00FF2957" w:rsidRPr="00EF29D0" w:rsidRDefault="00FF2957" w:rsidP="00FF2957">
            <w:pPr>
              <w:spacing w:after="0" w:line="240" w:lineRule="auto"/>
              <w:jc w:val="right"/>
              <w:rPr>
                <w:rFonts w:cstheme="minorHAnsi"/>
                <w:b/>
                <w:bCs/>
                <w:color w:val="0070C0"/>
                <w:sz w:val="20"/>
                <w:szCs w:val="20"/>
              </w:rPr>
            </w:pPr>
            <w:r w:rsidRPr="00EF29D0">
              <w:rPr>
                <w:rFonts w:cstheme="minorHAnsi"/>
                <w:sz w:val="20"/>
                <w:szCs w:val="20"/>
              </w:rPr>
              <w:t>81.61</w:t>
            </w:r>
          </w:p>
        </w:tc>
      </w:tr>
      <w:tr w:rsidR="00FF2957" w:rsidRPr="00EF29D0" w14:paraId="0A266726" w14:textId="77777777" w:rsidTr="00FF2957">
        <w:trPr>
          <w:trHeight w:val="493"/>
        </w:trPr>
        <w:tc>
          <w:tcPr>
            <w:tcW w:w="2268" w:type="dxa"/>
            <w:tcBorders>
              <w:top w:val="nil"/>
              <w:left w:val="single" w:sz="4" w:space="0" w:color="auto"/>
              <w:bottom w:val="single" w:sz="4" w:space="0" w:color="auto"/>
              <w:right w:val="single" w:sz="4" w:space="0" w:color="auto"/>
            </w:tcBorders>
            <w:shd w:val="clear" w:color="auto" w:fill="auto"/>
            <w:noWrap/>
            <w:vAlign w:val="center"/>
            <w:hideMark/>
          </w:tcPr>
          <w:p w14:paraId="4C792BA4" w14:textId="6925B38A" w:rsidR="00FF2957" w:rsidRPr="00EF29D0" w:rsidRDefault="00FF2957" w:rsidP="00FF2957">
            <w:pPr>
              <w:spacing w:after="0" w:line="240" w:lineRule="auto"/>
              <w:rPr>
                <w:rFonts w:eastAsia="Times New Roman" w:cstheme="minorHAnsi"/>
                <w:sz w:val="20"/>
                <w:szCs w:val="20"/>
              </w:rPr>
            </w:pPr>
            <w:r w:rsidRPr="00EF29D0">
              <w:rPr>
                <w:rFonts w:cstheme="minorHAnsi"/>
                <w:sz w:val="20"/>
                <w:szCs w:val="20"/>
              </w:rPr>
              <w:t>ზედამხედველობის დანახარჯი (საწვავი)</w:t>
            </w:r>
          </w:p>
        </w:tc>
        <w:tc>
          <w:tcPr>
            <w:tcW w:w="1152" w:type="dxa"/>
            <w:tcBorders>
              <w:top w:val="nil"/>
              <w:left w:val="nil"/>
              <w:bottom w:val="single" w:sz="4" w:space="0" w:color="auto"/>
              <w:right w:val="single" w:sz="4" w:space="0" w:color="auto"/>
            </w:tcBorders>
            <w:shd w:val="clear" w:color="auto" w:fill="auto"/>
            <w:noWrap/>
            <w:vAlign w:val="center"/>
            <w:hideMark/>
          </w:tcPr>
          <w:p w14:paraId="5F8C0FCA" w14:textId="114A2FF4" w:rsidR="00FF2957" w:rsidRPr="00EF29D0" w:rsidRDefault="00FF2957" w:rsidP="00FF2957">
            <w:pPr>
              <w:spacing w:after="0" w:line="240" w:lineRule="auto"/>
              <w:jc w:val="right"/>
              <w:rPr>
                <w:rFonts w:eastAsia="Times New Roman" w:cstheme="minorHAnsi"/>
                <w:b/>
                <w:bCs/>
                <w:sz w:val="20"/>
                <w:szCs w:val="20"/>
              </w:rPr>
            </w:pPr>
            <w:r w:rsidRPr="00EF29D0">
              <w:rPr>
                <w:rFonts w:cstheme="minorHAnsi"/>
                <w:b/>
                <w:bCs/>
                <w:sz w:val="20"/>
                <w:szCs w:val="20"/>
              </w:rPr>
              <w:t>1,800</w:t>
            </w:r>
          </w:p>
        </w:tc>
        <w:tc>
          <w:tcPr>
            <w:tcW w:w="691" w:type="dxa"/>
            <w:tcBorders>
              <w:top w:val="nil"/>
              <w:left w:val="nil"/>
              <w:bottom w:val="single" w:sz="4" w:space="0" w:color="auto"/>
              <w:right w:val="single" w:sz="4" w:space="0" w:color="auto"/>
            </w:tcBorders>
            <w:shd w:val="clear" w:color="auto" w:fill="auto"/>
            <w:noWrap/>
            <w:vAlign w:val="center"/>
            <w:hideMark/>
          </w:tcPr>
          <w:p w14:paraId="1B4690BA" w14:textId="661E6B6C" w:rsidR="00FF2957" w:rsidRPr="00EF29D0" w:rsidRDefault="00FF2957" w:rsidP="00FF2957">
            <w:pPr>
              <w:spacing w:after="0" w:line="240" w:lineRule="auto"/>
              <w:jc w:val="right"/>
              <w:rPr>
                <w:rFonts w:eastAsia="Times New Roman" w:cstheme="minorHAnsi"/>
                <w:sz w:val="20"/>
                <w:szCs w:val="20"/>
              </w:rPr>
            </w:pPr>
          </w:p>
        </w:tc>
        <w:tc>
          <w:tcPr>
            <w:tcW w:w="935" w:type="dxa"/>
            <w:tcBorders>
              <w:top w:val="nil"/>
              <w:left w:val="nil"/>
              <w:bottom w:val="single" w:sz="4" w:space="0" w:color="auto"/>
              <w:right w:val="single" w:sz="4" w:space="0" w:color="auto"/>
            </w:tcBorders>
            <w:shd w:val="clear" w:color="auto" w:fill="auto"/>
            <w:noWrap/>
            <w:vAlign w:val="center"/>
            <w:hideMark/>
          </w:tcPr>
          <w:p w14:paraId="7D2AE8F6" w14:textId="3BE431CC" w:rsidR="00FF2957" w:rsidRPr="00EF29D0" w:rsidRDefault="00FF2957" w:rsidP="00FF2957">
            <w:pPr>
              <w:spacing w:after="0" w:line="240" w:lineRule="auto"/>
              <w:jc w:val="right"/>
              <w:rPr>
                <w:rFonts w:eastAsia="Times New Roman" w:cstheme="minorHAnsi"/>
                <w:sz w:val="20"/>
                <w:szCs w:val="20"/>
              </w:rPr>
            </w:pPr>
            <w:r w:rsidRPr="00EF29D0">
              <w:rPr>
                <w:rFonts w:cstheme="minorHAnsi"/>
                <w:sz w:val="20"/>
                <w:szCs w:val="20"/>
              </w:rPr>
              <w:t>1,800</w:t>
            </w:r>
          </w:p>
        </w:tc>
        <w:tc>
          <w:tcPr>
            <w:tcW w:w="726" w:type="dxa"/>
            <w:tcBorders>
              <w:top w:val="nil"/>
              <w:left w:val="nil"/>
              <w:bottom w:val="single" w:sz="4" w:space="0" w:color="auto"/>
              <w:right w:val="single" w:sz="4" w:space="0" w:color="auto"/>
            </w:tcBorders>
            <w:shd w:val="clear" w:color="auto" w:fill="auto"/>
            <w:noWrap/>
            <w:vAlign w:val="center"/>
            <w:hideMark/>
          </w:tcPr>
          <w:p w14:paraId="72382AD0" w14:textId="7B2A7D2F" w:rsidR="00FF2957" w:rsidRPr="00EF29D0" w:rsidRDefault="00FF2957" w:rsidP="00FF2957">
            <w:pPr>
              <w:spacing w:after="0" w:line="240" w:lineRule="auto"/>
              <w:jc w:val="right"/>
              <w:rPr>
                <w:rFonts w:eastAsia="Times New Roman" w:cstheme="minorHAnsi"/>
                <w:sz w:val="20"/>
                <w:szCs w:val="20"/>
              </w:rPr>
            </w:pPr>
            <w:r w:rsidRPr="00EF29D0">
              <w:rPr>
                <w:rFonts w:cstheme="minorHAnsi"/>
                <w:sz w:val="20"/>
                <w:szCs w:val="20"/>
              </w:rPr>
              <w:t>1,800</w:t>
            </w:r>
          </w:p>
        </w:tc>
        <w:tc>
          <w:tcPr>
            <w:tcW w:w="726" w:type="dxa"/>
            <w:tcBorders>
              <w:top w:val="nil"/>
              <w:left w:val="nil"/>
              <w:bottom w:val="single" w:sz="4" w:space="0" w:color="auto"/>
              <w:right w:val="single" w:sz="4" w:space="0" w:color="auto"/>
            </w:tcBorders>
            <w:shd w:val="clear" w:color="auto" w:fill="auto"/>
            <w:noWrap/>
            <w:vAlign w:val="center"/>
            <w:hideMark/>
          </w:tcPr>
          <w:p w14:paraId="6FCF5ABB" w14:textId="411F541C" w:rsidR="00FF2957" w:rsidRPr="00EF29D0" w:rsidRDefault="00FF2957" w:rsidP="00FF2957">
            <w:pPr>
              <w:spacing w:after="0" w:line="240" w:lineRule="auto"/>
              <w:jc w:val="right"/>
              <w:rPr>
                <w:rFonts w:eastAsia="Times New Roman" w:cstheme="minorHAnsi"/>
                <w:sz w:val="20"/>
                <w:szCs w:val="20"/>
              </w:rPr>
            </w:pPr>
            <w:r w:rsidRPr="00EF29D0">
              <w:rPr>
                <w:rFonts w:cstheme="minorHAnsi"/>
                <w:sz w:val="20"/>
                <w:szCs w:val="20"/>
              </w:rPr>
              <w:t>1,800</w:t>
            </w:r>
          </w:p>
        </w:tc>
        <w:tc>
          <w:tcPr>
            <w:tcW w:w="726" w:type="dxa"/>
            <w:tcBorders>
              <w:top w:val="nil"/>
              <w:left w:val="nil"/>
              <w:bottom w:val="single" w:sz="4" w:space="0" w:color="auto"/>
              <w:right w:val="single" w:sz="4" w:space="0" w:color="auto"/>
            </w:tcBorders>
            <w:shd w:val="clear" w:color="auto" w:fill="auto"/>
            <w:noWrap/>
            <w:vAlign w:val="center"/>
            <w:hideMark/>
          </w:tcPr>
          <w:p w14:paraId="00D8AACE" w14:textId="64AC8B64" w:rsidR="00FF2957" w:rsidRPr="00EF29D0" w:rsidRDefault="00FF2957" w:rsidP="00FF2957">
            <w:pPr>
              <w:spacing w:after="0" w:line="240" w:lineRule="auto"/>
              <w:jc w:val="right"/>
              <w:rPr>
                <w:rFonts w:eastAsia="Times New Roman" w:cstheme="minorHAnsi"/>
                <w:sz w:val="20"/>
                <w:szCs w:val="20"/>
              </w:rPr>
            </w:pPr>
            <w:r w:rsidRPr="00EF29D0">
              <w:rPr>
                <w:rFonts w:cstheme="minorHAnsi"/>
                <w:sz w:val="20"/>
                <w:szCs w:val="20"/>
              </w:rPr>
              <w:t>1,800</w:t>
            </w:r>
          </w:p>
        </w:tc>
        <w:tc>
          <w:tcPr>
            <w:tcW w:w="726" w:type="dxa"/>
            <w:tcBorders>
              <w:top w:val="nil"/>
              <w:left w:val="nil"/>
              <w:bottom w:val="single" w:sz="4" w:space="0" w:color="auto"/>
              <w:right w:val="single" w:sz="4" w:space="0" w:color="auto"/>
            </w:tcBorders>
            <w:shd w:val="clear" w:color="auto" w:fill="auto"/>
            <w:noWrap/>
            <w:vAlign w:val="center"/>
            <w:hideMark/>
          </w:tcPr>
          <w:p w14:paraId="131D3F7C" w14:textId="3D92902D" w:rsidR="00FF2957" w:rsidRPr="00EF29D0" w:rsidRDefault="00FF2957" w:rsidP="00FF2957">
            <w:pPr>
              <w:spacing w:after="0" w:line="240" w:lineRule="auto"/>
              <w:jc w:val="right"/>
              <w:rPr>
                <w:rFonts w:eastAsia="Times New Roman" w:cstheme="minorHAnsi"/>
                <w:sz w:val="20"/>
                <w:szCs w:val="20"/>
              </w:rPr>
            </w:pPr>
            <w:r w:rsidRPr="00EF29D0">
              <w:rPr>
                <w:rFonts w:cstheme="minorHAnsi"/>
                <w:sz w:val="20"/>
                <w:szCs w:val="20"/>
              </w:rPr>
              <w:t>1,800</w:t>
            </w:r>
          </w:p>
        </w:tc>
        <w:tc>
          <w:tcPr>
            <w:tcW w:w="726" w:type="dxa"/>
            <w:tcBorders>
              <w:top w:val="nil"/>
              <w:left w:val="nil"/>
              <w:bottom w:val="single" w:sz="4" w:space="0" w:color="auto"/>
              <w:right w:val="single" w:sz="4" w:space="0" w:color="auto"/>
            </w:tcBorders>
            <w:shd w:val="clear" w:color="auto" w:fill="auto"/>
            <w:noWrap/>
            <w:vAlign w:val="center"/>
            <w:hideMark/>
          </w:tcPr>
          <w:p w14:paraId="641936B0" w14:textId="5467BF27" w:rsidR="00FF2957" w:rsidRPr="00EF29D0" w:rsidRDefault="00FF2957" w:rsidP="00FF2957">
            <w:pPr>
              <w:spacing w:after="0" w:line="240" w:lineRule="auto"/>
              <w:jc w:val="right"/>
              <w:rPr>
                <w:rFonts w:eastAsia="Times New Roman" w:cstheme="minorHAnsi"/>
                <w:sz w:val="20"/>
                <w:szCs w:val="20"/>
              </w:rPr>
            </w:pPr>
            <w:r w:rsidRPr="00EF29D0">
              <w:rPr>
                <w:rFonts w:cstheme="minorHAnsi"/>
                <w:sz w:val="20"/>
                <w:szCs w:val="20"/>
              </w:rPr>
              <w:t>1,800</w:t>
            </w:r>
          </w:p>
        </w:tc>
        <w:tc>
          <w:tcPr>
            <w:tcW w:w="726" w:type="dxa"/>
            <w:tcBorders>
              <w:top w:val="nil"/>
              <w:left w:val="nil"/>
              <w:bottom w:val="single" w:sz="4" w:space="0" w:color="auto"/>
              <w:right w:val="single" w:sz="4" w:space="0" w:color="auto"/>
            </w:tcBorders>
            <w:shd w:val="clear" w:color="auto" w:fill="auto"/>
            <w:noWrap/>
            <w:vAlign w:val="center"/>
            <w:hideMark/>
          </w:tcPr>
          <w:p w14:paraId="3653DD96" w14:textId="1967B51D" w:rsidR="00FF2957" w:rsidRPr="00EF29D0" w:rsidRDefault="00FF2957" w:rsidP="00FF2957">
            <w:pPr>
              <w:spacing w:after="0" w:line="240" w:lineRule="auto"/>
              <w:jc w:val="right"/>
              <w:rPr>
                <w:rFonts w:eastAsia="Times New Roman" w:cstheme="minorHAnsi"/>
                <w:sz w:val="20"/>
                <w:szCs w:val="20"/>
              </w:rPr>
            </w:pPr>
            <w:r w:rsidRPr="00EF29D0">
              <w:rPr>
                <w:rFonts w:cstheme="minorHAnsi"/>
                <w:sz w:val="20"/>
                <w:szCs w:val="20"/>
              </w:rPr>
              <w:t>1,800</w:t>
            </w:r>
          </w:p>
        </w:tc>
        <w:tc>
          <w:tcPr>
            <w:tcW w:w="726" w:type="dxa"/>
            <w:tcBorders>
              <w:top w:val="nil"/>
              <w:left w:val="nil"/>
              <w:bottom w:val="single" w:sz="4" w:space="0" w:color="auto"/>
              <w:right w:val="single" w:sz="4" w:space="0" w:color="auto"/>
            </w:tcBorders>
            <w:shd w:val="clear" w:color="auto" w:fill="auto"/>
            <w:noWrap/>
            <w:vAlign w:val="center"/>
            <w:hideMark/>
          </w:tcPr>
          <w:p w14:paraId="4A6884FB" w14:textId="0548A6F3" w:rsidR="00FF2957" w:rsidRPr="00EF29D0" w:rsidRDefault="00FF2957" w:rsidP="00FF2957">
            <w:pPr>
              <w:spacing w:after="0" w:line="240" w:lineRule="auto"/>
              <w:jc w:val="right"/>
              <w:rPr>
                <w:rFonts w:eastAsia="Times New Roman" w:cstheme="minorHAnsi"/>
                <w:sz w:val="20"/>
                <w:szCs w:val="20"/>
              </w:rPr>
            </w:pPr>
            <w:r w:rsidRPr="00EF29D0">
              <w:rPr>
                <w:rFonts w:cstheme="minorHAnsi"/>
                <w:sz w:val="20"/>
                <w:szCs w:val="20"/>
              </w:rPr>
              <w:t>1,800</w:t>
            </w:r>
          </w:p>
        </w:tc>
        <w:tc>
          <w:tcPr>
            <w:tcW w:w="726" w:type="dxa"/>
            <w:tcBorders>
              <w:top w:val="nil"/>
              <w:left w:val="nil"/>
              <w:bottom w:val="single" w:sz="4" w:space="0" w:color="auto"/>
              <w:right w:val="single" w:sz="4" w:space="0" w:color="auto"/>
            </w:tcBorders>
            <w:shd w:val="clear" w:color="auto" w:fill="auto"/>
            <w:noWrap/>
            <w:vAlign w:val="center"/>
            <w:hideMark/>
          </w:tcPr>
          <w:p w14:paraId="26C26195" w14:textId="66B15643" w:rsidR="00FF2957" w:rsidRPr="00EF29D0" w:rsidRDefault="00FF2957" w:rsidP="00FF2957">
            <w:pPr>
              <w:spacing w:after="0" w:line="240" w:lineRule="auto"/>
              <w:jc w:val="right"/>
              <w:rPr>
                <w:rFonts w:eastAsia="Times New Roman" w:cstheme="minorHAnsi"/>
                <w:sz w:val="20"/>
                <w:szCs w:val="20"/>
              </w:rPr>
            </w:pPr>
            <w:r w:rsidRPr="00EF29D0">
              <w:rPr>
                <w:rFonts w:cstheme="minorHAnsi"/>
                <w:sz w:val="20"/>
                <w:szCs w:val="20"/>
              </w:rPr>
              <w:t>1,800</w:t>
            </w:r>
          </w:p>
        </w:tc>
      </w:tr>
      <w:tr w:rsidR="00FF2957" w:rsidRPr="00EF29D0" w14:paraId="09A135E1" w14:textId="77777777" w:rsidTr="00FF2957">
        <w:trPr>
          <w:trHeight w:val="493"/>
        </w:trPr>
        <w:tc>
          <w:tcPr>
            <w:tcW w:w="2268" w:type="dxa"/>
            <w:tcBorders>
              <w:top w:val="nil"/>
              <w:left w:val="single" w:sz="4" w:space="0" w:color="auto"/>
              <w:bottom w:val="single" w:sz="4" w:space="0" w:color="auto"/>
              <w:right w:val="single" w:sz="4" w:space="0" w:color="auto"/>
            </w:tcBorders>
            <w:shd w:val="clear" w:color="auto" w:fill="auto"/>
            <w:noWrap/>
            <w:vAlign w:val="center"/>
            <w:hideMark/>
          </w:tcPr>
          <w:p w14:paraId="7E4FE45C" w14:textId="2EE3D836" w:rsidR="00FF2957" w:rsidRPr="00EF29D0" w:rsidRDefault="00FF2957" w:rsidP="00FF2957">
            <w:pPr>
              <w:spacing w:after="0" w:line="240" w:lineRule="auto"/>
              <w:rPr>
                <w:rFonts w:eastAsia="Times New Roman" w:cstheme="minorHAnsi"/>
                <w:sz w:val="20"/>
                <w:szCs w:val="20"/>
              </w:rPr>
            </w:pPr>
            <w:r w:rsidRPr="00EF29D0">
              <w:rPr>
                <w:rFonts w:cstheme="minorHAnsi"/>
                <w:sz w:val="20"/>
                <w:szCs w:val="20"/>
              </w:rPr>
              <w:t>ელექტრონული სისტემის მომსახურება</w:t>
            </w:r>
          </w:p>
        </w:tc>
        <w:tc>
          <w:tcPr>
            <w:tcW w:w="1152" w:type="dxa"/>
            <w:tcBorders>
              <w:top w:val="nil"/>
              <w:left w:val="nil"/>
              <w:bottom w:val="single" w:sz="4" w:space="0" w:color="auto"/>
              <w:right w:val="single" w:sz="4" w:space="0" w:color="auto"/>
            </w:tcBorders>
            <w:shd w:val="clear" w:color="auto" w:fill="auto"/>
            <w:noWrap/>
            <w:vAlign w:val="center"/>
            <w:hideMark/>
          </w:tcPr>
          <w:p w14:paraId="59F8892B" w14:textId="10D4666E" w:rsidR="00FF2957" w:rsidRPr="00EF29D0" w:rsidRDefault="00FF2957" w:rsidP="00FF2957">
            <w:pPr>
              <w:spacing w:after="0" w:line="240" w:lineRule="auto"/>
              <w:jc w:val="right"/>
              <w:rPr>
                <w:rFonts w:eastAsia="Times New Roman" w:cstheme="minorHAnsi"/>
                <w:b/>
                <w:bCs/>
                <w:sz w:val="20"/>
                <w:szCs w:val="20"/>
              </w:rPr>
            </w:pPr>
            <w:r w:rsidRPr="00EF29D0">
              <w:rPr>
                <w:rFonts w:cstheme="minorHAnsi"/>
                <w:b/>
                <w:bCs/>
                <w:sz w:val="20"/>
                <w:szCs w:val="20"/>
              </w:rPr>
              <w:t>0.40</w:t>
            </w:r>
          </w:p>
        </w:tc>
        <w:tc>
          <w:tcPr>
            <w:tcW w:w="691" w:type="dxa"/>
            <w:tcBorders>
              <w:top w:val="nil"/>
              <w:left w:val="nil"/>
              <w:bottom w:val="single" w:sz="4" w:space="0" w:color="auto"/>
              <w:right w:val="single" w:sz="4" w:space="0" w:color="auto"/>
            </w:tcBorders>
            <w:shd w:val="clear" w:color="auto" w:fill="auto"/>
            <w:noWrap/>
            <w:vAlign w:val="center"/>
            <w:hideMark/>
          </w:tcPr>
          <w:p w14:paraId="2EB31841" w14:textId="3F6A3293" w:rsidR="00FF2957" w:rsidRPr="00EF29D0" w:rsidRDefault="00FF2957" w:rsidP="00FF2957">
            <w:pPr>
              <w:spacing w:after="0" w:line="240" w:lineRule="auto"/>
              <w:jc w:val="right"/>
              <w:rPr>
                <w:rFonts w:eastAsia="Times New Roman" w:cstheme="minorHAnsi"/>
                <w:sz w:val="20"/>
                <w:szCs w:val="20"/>
              </w:rPr>
            </w:pPr>
          </w:p>
        </w:tc>
        <w:tc>
          <w:tcPr>
            <w:tcW w:w="935" w:type="dxa"/>
            <w:tcBorders>
              <w:top w:val="nil"/>
              <w:left w:val="nil"/>
              <w:bottom w:val="single" w:sz="4" w:space="0" w:color="auto"/>
              <w:right w:val="single" w:sz="4" w:space="0" w:color="auto"/>
            </w:tcBorders>
            <w:shd w:val="clear" w:color="auto" w:fill="auto"/>
            <w:noWrap/>
            <w:vAlign w:val="center"/>
            <w:hideMark/>
          </w:tcPr>
          <w:p w14:paraId="27B64317" w14:textId="20487FAB" w:rsidR="00FF2957" w:rsidRPr="00EF29D0" w:rsidRDefault="00FF2957" w:rsidP="00FF2957">
            <w:pPr>
              <w:spacing w:after="0" w:line="240" w:lineRule="auto"/>
              <w:jc w:val="right"/>
              <w:rPr>
                <w:rFonts w:eastAsia="Times New Roman" w:cstheme="minorHAnsi"/>
                <w:sz w:val="20"/>
                <w:szCs w:val="20"/>
              </w:rPr>
            </w:pPr>
            <w:r w:rsidRPr="00EF29D0">
              <w:rPr>
                <w:rFonts w:cstheme="minorHAnsi"/>
                <w:sz w:val="20"/>
                <w:szCs w:val="20"/>
              </w:rPr>
              <w:t>97</w:t>
            </w:r>
          </w:p>
        </w:tc>
        <w:tc>
          <w:tcPr>
            <w:tcW w:w="726" w:type="dxa"/>
            <w:tcBorders>
              <w:top w:val="nil"/>
              <w:left w:val="nil"/>
              <w:bottom w:val="single" w:sz="4" w:space="0" w:color="auto"/>
              <w:right w:val="single" w:sz="4" w:space="0" w:color="auto"/>
            </w:tcBorders>
            <w:shd w:val="clear" w:color="auto" w:fill="auto"/>
            <w:noWrap/>
            <w:vAlign w:val="center"/>
            <w:hideMark/>
          </w:tcPr>
          <w:p w14:paraId="16389C27" w14:textId="49AE8AA1" w:rsidR="00FF2957" w:rsidRPr="00EF29D0" w:rsidRDefault="00FF2957" w:rsidP="00FF2957">
            <w:pPr>
              <w:spacing w:after="0" w:line="240" w:lineRule="auto"/>
              <w:jc w:val="right"/>
              <w:rPr>
                <w:rFonts w:eastAsia="Times New Roman" w:cstheme="minorHAnsi"/>
                <w:sz w:val="20"/>
                <w:szCs w:val="20"/>
              </w:rPr>
            </w:pPr>
            <w:r w:rsidRPr="00EF29D0">
              <w:rPr>
                <w:rFonts w:cstheme="minorHAnsi"/>
                <w:sz w:val="20"/>
                <w:szCs w:val="20"/>
              </w:rPr>
              <w:t>97</w:t>
            </w:r>
          </w:p>
        </w:tc>
        <w:tc>
          <w:tcPr>
            <w:tcW w:w="726" w:type="dxa"/>
            <w:tcBorders>
              <w:top w:val="nil"/>
              <w:left w:val="nil"/>
              <w:bottom w:val="single" w:sz="4" w:space="0" w:color="auto"/>
              <w:right w:val="single" w:sz="4" w:space="0" w:color="auto"/>
            </w:tcBorders>
            <w:shd w:val="clear" w:color="auto" w:fill="auto"/>
            <w:noWrap/>
            <w:vAlign w:val="center"/>
            <w:hideMark/>
          </w:tcPr>
          <w:p w14:paraId="14CB52FF" w14:textId="238D31CA" w:rsidR="00FF2957" w:rsidRPr="00EF29D0" w:rsidRDefault="00FF2957" w:rsidP="00FF2957">
            <w:pPr>
              <w:spacing w:after="0" w:line="240" w:lineRule="auto"/>
              <w:jc w:val="right"/>
              <w:rPr>
                <w:rFonts w:eastAsia="Times New Roman" w:cstheme="minorHAnsi"/>
                <w:sz w:val="20"/>
                <w:szCs w:val="20"/>
              </w:rPr>
            </w:pPr>
            <w:r w:rsidRPr="00EF29D0">
              <w:rPr>
                <w:rFonts w:cstheme="minorHAnsi"/>
                <w:sz w:val="20"/>
                <w:szCs w:val="20"/>
              </w:rPr>
              <w:t>97</w:t>
            </w:r>
          </w:p>
        </w:tc>
        <w:tc>
          <w:tcPr>
            <w:tcW w:w="726" w:type="dxa"/>
            <w:tcBorders>
              <w:top w:val="nil"/>
              <w:left w:val="nil"/>
              <w:bottom w:val="single" w:sz="4" w:space="0" w:color="auto"/>
              <w:right w:val="single" w:sz="4" w:space="0" w:color="auto"/>
            </w:tcBorders>
            <w:shd w:val="clear" w:color="auto" w:fill="auto"/>
            <w:noWrap/>
            <w:vAlign w:val="center"/>
            <w:hideMark/>
          </w:tcPr>
          <w:p w14:paraId="573BB769" w14:textId="1303BF2E" w:rsidR="00FF2957" w:rsidRPr="00EF29D0" w:rsidRDefault="00FF2957" w:rsidP="00FF2957">
            <w:pPr>
              <w:spacing w:after="0" w:line="240" w:lineRule="auto"/>
              <w:jc w:val="right"/>
              <w:rPr>
                <w:rFonts w:eastAsia="Times New Roman" w:cstheme="minorHAnsi"/>
                <w:sz w:val="20"/>
                <w:szCs w:val="20"/>
              </w:rPr>
            </w:pPr>
            <w:r w:rsidRPr="00EF29D0">
              <w:rPr>
                <w:rFonts w:cstheme="minorHAnsi"/>
                <w:sz w:val="20"/>
                <w:szCs w:val="20"/>
              </w:rPr>
              <w:t>97</w:t>
            </w:r>
          </w:p>
        </w:tc>
        <w:tc>
          <w:tcPr>
            <w:tcW w:w="726" w:type="dxa"/>
            <w:tcBorders>
              <w:top w:val="nil"/>
              <w:left w:val="nil"/>
              <w:bottom w:val="single" w:sz="4" w:space="0" w:color="auto"/>
              <w:right w:val="single" w:sz="4" w:space="0" w:color="auto"/>
            </w:tcBorders>
            <w:shd w:val="clear" w:color="auto" w:fill="auto"/>
            <w:noWrap/>
            <w:vAlign w:val="center"/>
            <w:hideMark/>
          </w:tcPr>
          <w:p w14:paraId="28F80885" w14:textId="0DF823A1" w:rsidR="00FF2957" w:rsidRPr="00EF29D0" w:rsidRDefault="00FF2957" w:rsidP="00FF2957">
            <w:pPr>
              <w:spacing w:after="0" w:line="240" w:lineRule="auto"/>
              <w:jc w:val="right"/>
              <w:rPr>
                <w:rFonts w:eastAsia="Times New Roman" w:cstheme="minorHAnsi"/>
                <w:sz w:val="20"/>
                <w:szCs w:val="20"/>
              </w:rPr>
            </w:pPr>
            <w:r w:rsidRPr="00EF29D0">
              <w:rPr>
                <w:rFonts w:cstheme="minorHAnsi"/>
                <w:sz w:val="20"/>
                <w:szCs w:val="20"/>
              </w:rPr>
              <w:t>97</w:t>
            </w:r>
          </w:p>
        </w:tc>
        <w:tc>
          <w:tcPr>
            <w:tcW w:w="726" w:type="dxa"/>
            <w:tcBorders>
              <w:top w:val="nil"/>
              <w:left w:val="nil"/>
              <w:bottom w:val="single" w:sz="4" w:space="0" w:color="auto"/>
              <w:right w:val="single" w:sz="4" w:space="0" w:color="auto"/>
            </w:tcBorders>
            <w:shd w:val="clear" w:color="auto" w:fill="auto"/>
            <w:noWrap/>
            <w:vAlign w:val="center"/>
            <w:hideMark/>
          </w:tcPr>
          <w:p w14:paraId="4E6B93D5" w14:textId="354FBA40" w:rsidR="00FF2957" w:rsidRPr="00EF29D0" w:rsidRDefault="00FF2957" w:rsidP="00FF2957">
            <w:pPr>
              <w:spacing w:after="0" w:line="240" w:lineRule="auto"/>
              <w:jc w:val="right"/>
              <w:rPr>
                <w:rFonts w:eastAsia="Times New Roman" w:cstheme="minorHAnsi"/>
                <w:sz w:val="20"/>
                <w:szCs w:val="20"/>
              </w:rPr>
            </w:pPr>
            <w:r w:rsidRPr="00EF29D0">
              <w:rPr>
                <w:rFonts w:cstheme="minorHAnsi"/>
                <w:sz w:val="20"/>
                <w:szCs w:val="20"/>
              </w:rPr>
              <w:t>97</w:t>
            </w:r>
          </w:p>
        </w:tc>
        <w:tc>
          <w:tcPr>
            <w:tcW w:w="726" w:type="dxa"/>
            <w:tcBorders>
              <w:top w:val="nil"/>
              <w:left w:val="nil"/>
              <w:bottom w:val="single" w:sz="4" w:space="0" w:color="auto"/>
              <w:right w:val="single" w:sz="4" w:space="0" w:color="auto"/>
            </w:tcBorders>
            <w:shd w:val="clear" w:color="auto" w:fill="auto"/>
            <w:noWrap/>
            <w:vAlign w:val="center"/>
            <w:hideMark/>
          </w:tcPr>
          <w:p w14:paraId="10133117" w14:textId="412E05F7" w:rsidR="00FF2957" w:rsidRPr="00EF29D0" w:rsidRDefault="00FF2957" w:rsidP="00FF2957">
            <w:pPr>
              <w:spacing w:after="0" w:line="240" w:lineRule="auto"/>
              <w:jc w:val="right"/>
              <w:rPr>
                <w:rFonts w:eastAsia="Times New Roman" w:cstheme="minorHAnsi"/>
                <w:sz w:val="20"/>
                <w:szCs w:val="20"/>
              </w:rPr>
            </w:pPr>
            <w:r w:rsidRPr="00EF29D0">
              <w:rPr>
                <w:rFonts w:cstheme="minorHAnsi"/>
                <w:sz w:val="20"/>
                <w:szCs w:val="20"/>
              </w:rPr>
              <w:t>97</w:t>
            </w:r>
          </w:p>
        </w:tc>
        <w:tc>
          <w:tcPr>
            <w:tcW w:w="726" w:type="dxa"/>
            <w:tcBorders>
              <w:top w:val="nil"/>
              <w:left w:val="nil"/>
              <w:bottom w:val="single" w:sz="4" w:space="0" w:color="auto"/>
              <w:right w:val="single" w:sz="4" w:space="0" w:color="auto"/>
            </w:tcBorders>
            <w:shd w:val="clear" w:color="auto" w:fill="auto"/>
            <w:noWrap/>
            <w:vAlign w:val="center"/>
            <w:hideMark/>
          </w:tcPr>
          <w:p w14:paraId="4B4F099C" w14:textId="42E13FBB" w:rsidR="00FF2957" w:rsidRPr="00EF29D0" w:rsidRDefault="00FF2957" w:rsidP="00FF2957">
            <w:pPr>
              <w:spacing w:after="0" w:line="240" w:lineRule="auto"/>
              <w:jc w:val="right"/>
              <w:rPr>
                <w:rFonts w:eastAsia="Times New Roman" w:cstheme="minorHAnsi"/>
                <w:sz w:val="20"/>
                <w:szCs w:val="20"/>
              </w:rPr>
            </w:pPr>
            <w:r w:rsidRPr="00EF29D0">
              <w:rPr>
                <w:rFonts w:cstheme="minorHAnsi"/>
                <w:sz w:val="20"/>
                <w:szCs w:val="20"/>
              </w:rPr>
              <w:t>97</w:t>
            </w:r>
          </w:p>
        </w:tc>
        <w:tc>
          <w:tcPr>
            <w:tcW w:w="726" w:type="dxa"/>
            <w:tcBorders>
              <w:top w:val="nil"/>
              <w:left w:val="nil"/>
              <w:bottom w:val="single" w:sz="4" w:space="0" w:color="auto"/>
              <w:right w:val="single" w:sz="4" w:space="0" w:color="auto"/>
            </w:tcBorders>
            <w:shd w:val="clear" w:color="auto" w:fill="auto"/>
            <w:noWrap/>
            <w:vAlign w:val="center"/>
            <w:hideMark/>
          </w:tcPr>
          <w:p w14:paraId="32307FBD" w14:textId="5A1BF05C" w:rsidR="00FF2957" w:rsidRPr="00EF29D0" w:rsidRDefault="00FF2957" w:rsidP="00FF2957">
            <w:pPr>
              <w:spacing w:after="0" w:line="240" w:lineRule="auto"/>
              <w:jc w:val="right"/>
              <w:rPr>
                <w:rFonts w:eastAsia="Times New Roman" w:cstheme="minorHAnsi"/>
                <w:sz w:val="20"/>
                <w:szCs w:val="20"/>
              </w:rPr>
            </w:pPr>
            <w:r w:rsidRPr="00EF29D0">
              <w:rPr>
                <w:rFonts w:cstheme="minorHAnsi"/>
                <w:sz w:val="20"/>
                <w:szCs w:val="20"/>
              </w:rPr>
              <w:t>97</w:t>
            </w:r>
          </w:p>
        </w:tc>
      </w:tr>
      <w:tr w:rsidR="00FF2957" w:rsidRPr="00EF29D0" w14:paraId="083E56CC" w14:textId="77777777" w:rsidTr="00FF2957">
        <w:trPr>
          <w:trHeight w:val="493"/>
        </w:trPr>
        <w:tc>
          <w:tcPr>
            <w:tcW w:w="2268" w:type="dxa"/>
            <w:tcBorders>
              <w:top w:val="nil"/>
              <w:left w:val="single" w:sz="4" w:space="0" w:color="auto"/>
              <w:bottom w:val="single" w:sz="4" w:space="0" w:color="auto"/>
              <w:right w:val="single" w:sz="4" w:space="0" w:color="auto"/>
            </w:tcBorders>
            <w:shd w:val="clear" w:color="auto" w:fill="auto"/>
            <w:noWrap/>
            <w:vAlign w:val="center"/>
            <w:hideMark/>
          </w:tcPr>
          <w:p w14:paraId="089C9F68" w14:textId="7BA220C0" w:rsidR="00FF2957" w:rsidRPr="00EF29D0" w:rsidRDefault="00FF2957" w:rsidP="00FF2957">
            <w:pPr>
              <w:spacing w:after="0" w:line="240" w:lineRule="auto"/>
              <w:rPr>
                <w:rFonts w:eastAsia="Times New Roman" w:cstheme="minorHAnsi"/>
                <w:sz w:val="20"/>
                <w:szCs w:val="20"/>
              </w:rPr>
            </w:pPr>
            <w:r w:rsidRPr="00EF29D0">
              <w:rPr>
                <w:rFonts w:cstheme="minorHAnsi"/>
                <w:sz w:val="20"/>
                <w:szCs w:val="20"/>
              </w:rPr>
              <w:t>მოქალაქეებთან შეხვედრები</w:t>
            </w:r>
          </w:p>
        </w:tc>
        <w:tc>
          <w:tcPr>
            <w:tcW w:w="1152" w:type="dxa"/>
            <w:tcBorders>
              <w:top w:val="nil"/>
              <w:left w:val="nil"/>
              <w:bottom w:val="single" w:sz="4" w:space="0" w:color="auto"/>
              <w:right w:val="single" w:sz="4" w:space="0" w:color="auto"/>
            </w:tcBorders>
            <w:shd w:val="clear" w:color="auto" w:fill="auto"/>
            <w:noWrap/>
            <w:vAlign w:val="center"/>
            <w:hideMark/>
          </w:tcPr>
          <w:p w14:paraId="7B9C01C4" w14:textId="7CE0D235" w:rsidR="00FF2957" w:rsidRPr="00EF29D0" w:rsidRDefault="00FF2957" w:rsidP="00FF2957">
            <w:pPr>
              <w:spacing w:after="0" w:line="240" w:lineRule="auto"/>
              <w:jc w:val="right"/>
              <w:rPr>
                <w:rFonts w:eastAsia="Times New Roman" w:cstheme="minorHAnsi"/>
                <w:b/>
                <w:bCs/>
                <w:sz w:val="20"/>
                <w:szCs w:val="20"/>
              </w:rPr>
            </w:pPr>
          </w:p>
        </w:tc>
        <w:tc>
          <w:tcPr>
            <w:tcW w:w="691" w:type="dxa"/>
            <w:tcBorders>
              <w:top w:val="nil"/>
              <w:left w:val="nil"/>
              <w:bottom w:val="single" w:sz="4" w:space="0" w:color="auto"/>
              <w:right w:val="single" w:sz="4" w:space="0" w:color="auto"/>
            </w:tcBorders>
            <w:shd w:val="clear" w:color="auto" w:fill="auto"/>
            <w:noWrap/>
            <w:vAlign w:val="center"/>
            <w:hideMark/>
          </w:tcPr>
          <w:p w14:paraId="2AFCA3C1" w14:textId="44761903" w:rsidR="00FF2957" w:rsidRPr="00EF29D0" w:rsidRDefault="00FF2957" w:rsidP="00FF2957">
            <w:pPr>
              <w:spacing w:after="0" w:line="240" w:lineRule="auto"/>
              <w:jc w:val="right"/>
              <w:rPr>
                <w:rFonts w:eastAsia="Times New Roman" w:cstheme="minorHAnsi"/>
                <w:sz w:val="20"/>
                <w:szCs w:val="20"/>
              </w:rPr>
            </w:pPr>
            <w:r w:rsidRPr="00EF29D0">
              <w:rPr>
                <w:rFonts w:cstheme="minorHAnsi"/>
                <w:sz w:val="20"/>
                <w:szCs w:val="20"/>
              </w:rPr>
              <w:t>300</w:t>
            </w:r>
          </w:p>
        </w:tc>
        <w:tc>
          <w:tcPr>
            <w:tcW w:w="935" w:type="dxa"/>
            <w:tcBorders>
              <w:top w:val="nil"/>
              <w:left w:val="nil"/>
              <w:bottom w:val="single" w:sz="4" w:space="0" w:color="auto"/>
              <w:right w:val="single" w:sz="4" w:space="0" w:color="auto"/>
            </w:tcBorders>
            <w:shd w:val="clear" w:color="auto" w:fill="auto"/>
            <w:noWrap/>
            <w:vAlign w:val="center"/>
            <w:hideMark/>
          </w:tcPr>
          <w:p w14:paraId="3922FE27" w14:textId="7DF4F63A" w:rsidR="00FF2957" w:rsidRPr="00EF29D0" w:rsidRDefault="00FF2957" w:rsidP="00FF2957">
            <w:pPr>
              <w:spacing w:after="0" w:line="240" w:lineRule="auto"/>
              <w:jc w:val="right"/>
              <w:rPr>
                <w:rFonts w:eastAsia="Times New Roman" w:cstheme="minorHAnsi"/>
                <w:sz w:val="20"/>
                <w:szCs w:val="20"/>
              </w:rPr>
            </w:pPr>
            <w:r w:rsidRPr="00EF29D0">
              <w:rPr>
                <w:rFonts w:cstheme="minorHAnsi"/>
                <w:sz w:val="20"/>
                <w:szCs w:val="20"/>
              </w:rPr>
              <w:t>500</w:t>
            </w:r>
          </w:p>
        </w:tc>
        <w:tc>
          <w:tcPr>
            <w:tcW w:w="726" w:type="dxa"/>
            <w:tcBorders>
              <w:top w:val="nil"/>
              <w:left w:val="nil"/>
              <w:bottom w:val="single" w:sz="4" w:space="0" w:color="auto"/>
              <w:right w:val="single" w:sz="4" w:space="0" w:color="auto"/>
            </w:tcBorders>
            <w:shd w:val="clear" w:color="auto" w:fill="auto"/>
            <w:noWrap/>
            <w:vAlign w:val="center"/>
            <w:hideMark/>
          </w:tcPr>
          <w:p w14:paraId="0E7CEC3F" w14:textId="39971558" w:rsidR="00FF2957" w:rsidRPr="00EF29D0" w:rsidRDefault="00FF2957" w:rsidP="00FF2957">
            <w:pPr>
              <w:spacing w:after="0" w:line="240" w:lineRule="auto"/>
              <w:jc w:val="right"/>
              <w:rPr>
                <w:rFonts w:eastAsia="Times New Roman" w:cstheme="minorHAnsi"/>
                <w:sz w:val="20"/>
                <w:szCs w:val="20"/>
              </w:rPr>
            </w:pPr>
          </w:p>
        </w:tc>
        <w:tc>
          <w:tcPr>
            <w:tcW w:w="726" w:type="dxa"/>
            <w:tcBorders>
              <w:top w:val="nil"/>
              <w:left w:val="nil"/>
              <w:bottom w:val="single" w:sz="4" w:space="0" w:color="auto"/>
              <w:right w:val="single" w:sz="4" w:space="0" w:color="auto"/>
            </w:tcBorders>
            <w:shd w:val="clear" w:color="auto" w:fill="auto"/>
            <w:noWrap/>
            <w:vAlign w:val="center"/>
            <w:hideMark/>
          </w:tcPr>
          <w:p w14:paraId="697FEAB3" w14:textId="741AA32A" w:rsidR="00FF2957" w:rsidRPr="00EF29D0" w:rsidRDefault="00FF2957" w:rsidP="00FF2957">
            <w:pPr>
              <w:spacing w:after="0" w:line="240" w:lineRule="auto"/>
              <w:jc w:val="right"/>
              <w:rPr>
                <w:rFonts w:eastAsia="Times New Roman" w:cstheme="minorHAnsi"/>
                <w:sz w:val="20"/>
                <w:szCs w:val="20"/>
              </w:rPr>
            </w:pPr>
          </w:p>
        </w:tc>
        <w:tc>
          <w:tcPr>
            <w:tcW w:w="726" w:type="dxa"/>
            <w:tcBorders>
              <w:top w:val="nil"/>
              <w:left w:val="nil"/>
              <w:bottom w:val="single" w:sz="4" w:space="0" w:color="auto"/>
              <w:right w:val="single" w:sz="4" w:space="0" w:color="auto"/>
            </w:tcBorders>
            <w:shd w:val="clear" w:color="auto" w:fill="auto"/>
            <w:noWrap/>
            <w:vAlign w:val="center"/>
            <w:hideMark/>
          </w:tcPr>
          <w:p w14:paraId="6B5BCF9C" w14:textId="3CF26610" w:rsidR="00FF2957" w:rsidRPr="00EF29D0" w:rsidRDefault="00FF2957" w:rsidP="00FF2957">
            <w:pPr>
              <w:spacing w:after="0" w:line="240" w:lineRule="auto"/>
              <w:jc w:val="right"/>
              <w:rPr>
                <w:rFonts w:eastAsia="Times New Roman" w:cstheme="minorHAnsi"/>
                <w:sz w:val="20"/>
                <w:szCs w:val="20"/>
              </w:rPr>
            </w:pPr>
          </w:p>
        </w:tc>
        <w:tc>
          <w:tcPr>
            <w:tcW w:w="726" w:type="dxa"/>
            <w:tcBorders>
              <w:top w:val="nil"/>
              <w:left w:val="nil"/>
              <w:bottom w:val="single" w:sz="4" w:space="0" w:color="auto"/>
              <w:right w:val="single" w:sz="4" w:space="0" w:color="auto"/>
            </w:tcBorders>
            <w:shd w:val="clear" w:color="auto" w:fill="auto"/>
            <w:noWrap/>
            <w:vAlign w:val="center"/>
            <w:hideMark/>
          </w:tcPr>
          <w:p w14:paraId="3C3873CE" w14:textId="3A424B8E" w:rsidR="00FF2957" w:rsidRPr="00EF29D0" w:rsidRDefault="00FF2957" w:rsidP="00FF2957">
            <w:pPr>
              <w:spacing w:after="0" w:line="240" w:lineRule="auto"/>
              <w:jc w:val="right"/>
              <w:rPr>
                <w:rFonts w:eastAsia="Times New Roman" w:cstheme="minorHAnsi"/>
                <w:sz w:val="20"/>
                <w:szCs w:val="20"/>
              </w:rPr>
            </w:pPr>
          </w:p>
        </w:tc>
        <w:tc>
          <w:tcPr>
            <w:tcW w:w="726" w:type="dxa"/>
            <w:tcBorders>
              <w:top w:val="nil"/>
              <w:left w:val="nil"/>
              <w:bottom w:val="single" w:sz="4" w:space="0" w:color="auto"/>
              <w:right w:val="single" w:sz="4" w:space="0" w:color="auto"/>
            </w:tcBorders>
            <w:shd w:val="clear" w:color="auto" w:fill="auto"/>
            <w:noWrap/>
            <w:vAlign w:val="center"/>
            <w:hideMark/>
          </w:tcPr>
          <w:p w14:paraId="5CBF8179" w14:textId="1C5954F7" w:rsidR="00FF2957" w:rsidRPr="00EF29D0" w:rsidRDefault="00FF2957" w:rsidP="00FF2957">
            <w:pPr>
              <w:spacing w:after="0" w:line="240" w:lineRule="auto"/>
              <w:jc w:val="right"/>
              <w:rPr>
                <w:rFonts w:eastAsia="Times New Roman" w:cstheme="minorHAnsi"/>
                <w:sz w:val="20"/>
                <w:szCs w:val="20"/>
              </w:rPr>
            </w:pPr>
          </w:p>
        </w:tc>
        <w:tc>
          <w:tcPr>
            <w:tcW w:w="726" w:type="dxa"/>
            <w:tcBorders>
              <w:top w:val="nil"/>
              <w:left w:val="nil"/>
              <w:bottom w:val="single" w:sz="4" w:space="0" w:color="auto"/>
              <w:right w:val="single" w:sz="4" w:space="0" w:color="auto"/>
            </w:tcBorders>
            <w:shd w:val="clear" w:color="auto" w:fill="auto"/>
            <w:noWrap/>
            <w:vAlign w:val="center"/>
            <w:hideMark/>
          </w:tcPr>
          <w:p w14:paraId="39D6DE6B" w14:textId="2A1D3B0F" w:rsidR="00FF2957" w:rsidRPr="00EF29D0" w:rsidRDefault="00FF2957" w:rsidP="00FF2957">
            <w:pPr>
              <w:spacing w:after="0" w:line="240" w:lineRule="auto"/>
              <w:jc w:val="right"/>
              <w:rPr>
                <w:rFonts w:eastAsia="Times New Roman" w:cstheme="minorHAnsi"/>
                <w:sz w:val="20"/>
                <w:szCs w:val="20"/>
              </w:rPr>
            </w:pPr>
          </w:p>
        </w:tc>
        <w:tc>
          <w:tcPr>
            <w:tcW w:w="726" w:type="dxa"/>
            <w:tcBorders>
              <w:top w:val="nil"/>
              <w:left w:val="nil"/>
              <w:bottom w:val="single" w:sz="4" w:space="0" w:color="auto"/>
              <w:right w:val="single" w:sz="4" w:space="0" w:color="auto"/>
            </w:tcBorders>
            <w:shd w:val="clear" w:color="auto" w:fill="auto"/>
            <w:noWrap/>
            <w:vAlign w:val="center"/>
            <w:hideMark/>
          </w:tcPr>
          <w:p w14:paraId="031F7216" w14:textId="3E6F722F" w:rsidR="00FF2957" w:rsidRPr="00EF29D0" w:rsidRDefault="00FF2957" w:rsidP="00FF2957">
            <w:pPr>
              <w:spacing w:after="0" w:line="240" w:lineRule="auto"/>
              <w:jc w:val="right"/>
              <w:rPr>
                <w:rFonts w:eastAsia="Times New Roman" w:cstheme="minorHAnsi"/>
                <w:sz w:val="20"/>
                <w:szCs w:val="20"/>
              </w:rPr>
            </w:pPr>
          </w:p>
        </w:tc>
        <w:tc>
          <w:tcPr>
            <w:tcW w:w="726" w:type="dxa"/>
            <w:tcBorders>
              <w:top w:val="nil"/>
              <w:left w:val="nil"/>
              <w:bottom w:val="single" w:sz="4" w:space="0" w:color="auto"/>
              <w:right w:val="single" w:sz="4" w:space="0" w:color="auto"/>
            </w:tcBorders>
            <w:shd w:val="clear" w:color="auto" w:fill="auto"/>
            <w:noWrap/>
            <w:vAlign w:val="center"/>
            <w:hideMark/>
          </w:tcPr>
          <w:p w14:paraId="686866D8" w14:textId="547C56B4" w:rsidR="00FF2957" w:rsidRPr="00EF29D0" w:rsidRDefault="00FF2957" w:rsidP="00FF2957">
            <w:pPr>
              <w:spacing w:after="0" w:line="240" w:lineRule="auto"/>
              <w:jc w:val="right"/>
              <w:rPr>
                <w:rFonts w:eastAsia="Times New Roman" w:cstheme="minorHAnsi"/>
                <w:sz w:val="20"/>
                <w:szCs w:val="20"/>
              </w:rPr>
            </w:pPr>
          </w:p>
        </w:tc>
      </w:tr>
      <w:tr w:rsidR="00FF2957" w:rsidRPr="00EF29D0" w14:paraId="73CEC4F3" w14:textId="77777777" w:rsidTr="00FF2957">
        <w:trPr>
          <w:trHeight w:val="493"/>
        </w:trPr>
        <w:tc>
          <w:tcPr>
            <w:tcW w:w="2268" w:type="dxa"/>
            <w:tcBorders>
              <w:top w:val="nil"/>
              <w:left w:val="single" w:sz="4" w:space="0" w:color="auto"/>
              <w:bottom w:val="single" w:sz="4" w:space="0" w:color="auto"/>
              <w:right w:val="single" w:sz="4" w:space="0" w:color="auto"/>
            </w:tcBorders>
            <w:shd w:val="clear" w:color="auto" w:fill="auto"/>
            <w:noWrap/>
            <w:vAlign w:val="center"/>
            <w:hideMark/>
          </w:tcPr>
          <w:p w14:paraId="5A9490EC" w14:textId="69C4EF87" w:rsidR="00FF2957" w:rsidRPr="00EF29D0" w:rsidRDefault="00FF2957" w:rsidP="00FF2957">
            <w:pPr>
              <w:spacing w:after="0" w:line="240" w:lineRule="auto"/>
              <w:rPr>
                <w:rFonts w:eastAsia="Times New Roman" w:cstheme="minorHAnsi"/>
                <w:sz w:val="20"/>
                <w:szCs w:val="20"/>
              </w:rPr>
            </w:pPr>
            <w:r w:rsidRPr="00EF29D0">
              <w:rPr>
                <w:rFonts w:cstheme="minorHAnsi"/>
                <w:sz w:val="20"/>
                <w:szCs w:val="20"/>
              </w:rPr>
              <w:t>ტაქსის მანათობლის დაფინანსება</w:t>
            </w:r>
          </w:p>
        </w:tc>
        <w:tc>
          <w:tcPr>
            <w:tcW w:w="1152" w:type="dxa"/>
            <w:tcBorders>
              <w:top w:val="nil"/>
              <w:left w:val="nil"/>
              <w:bottom w:val="single" w:sz="4" w:space="0" w:color="auto"/>
              <w:right w:val="single" w:sz="4" w:space="0" w:color="auto"/>
            </w:tcBorders>
            <w:shd w:val="clear" w:color="auto" w:fill="auto"/>
            <w:noWrap/>
            <w:vAlign w:val="center"/>
            <w:hideMark/>
          </w:tcPr>
          <w:p w14:paraId="10888C26" w14:textId="30E2493B" w:rsidR="00FF2957" w:rsidRPr="00EF29D0" w:rsidRDefault="00FF2957" w:rsidP="00FF2957">
            <w:pPr>
              <w:spacing w:after="0" w:line="240" w:lineRule="auto"/>
              <w:jc w:val="right"/>
              <w:rPr>
                <w:rFonts w:eastAsia="Times New Roman" w:cstheme="minorHAnsi"/>
                <w:b/>
                <w:bCs/>
                <w:sz w:val="20"/>
                <w:szCs w:val="20"/>
              </w:rPr>
            </w:pPr>
            <w:r w:rsidRPr="00EF29D0">
              <w:rPr>
                <w:rFonts w:cstheme="minorHAnsi"/>
                <w:b/>
                <w:bCs/>
                <w:sz w:val="20"/>
                <w:szCs w:val="20"/>
              </w:rPr>
              <w:t>30</w:t>
            </w:r>
          </w:p>
        </w:tc>
        <w:tc>
          <w:tcPr>
            <w:tcW w:w="691" w:type="dxa"/>
            <w:tcBorders>
              <w:top w:val="nil"/>
              <w:left w:val="nil"/>
              <w:bottom w:val="single" w:sz="4" w:space="0" w:color="auto"/>
              <w:right w:val="single" w:sz="4" w:space="0" w:color="auto"/>
            </w:tcBorders>
            <w:shd w:val="clear" w:color="auto" w:fill="auto"/>
            <w:noWrap/>
            <w:vAlign w:val="center"/>
            <w:hideMark/>
          </w:tcPr>
          <w:p w14:paraId="61753C2F" w14:textId="74202B41" w:rsidR="00FF2957" w:rsidRPr="00EF29D0" w:rsidRDefault="00FF2957" w:rsidP="00FF2957">
            <w:pPr>
              <w:spacing w:after="0" w:line="240" w:lineRule="auto"/>
              <w:jc w:val="right"/>
              <w:rPr>
                <w:rFonts w:eastAsia="Times New Roman" w:cstheme="minorHAnsi"/>
                <w:sz w:val="20"/>
                <w:szCs w:val="20"/>
              </w:rPr>
            </w:pPr>
          </w:p>
        </w:tc>
        <w:tc>
          <w:tcPr>
            <w:tcW w:w="935" w:type="dxa"/>
            <w:tcBorders>
              <w:top w:val="nil"/>
              <w:left w:val="nil"/>
              <w:bottom w:val="single" w:sz="4" w:space="0" w:color="auto"/>
              <w:right w:val="single" w:sz="4" w:space="0" w:color="auto"/>
            </w:tcBorders>
            <w:shd w:val="clear" w:color="auto" w:fill="auto"/>
            <w:noWrap/>
            <w:vAlign w:val="center"/>
            <w:hideMark/>
          </w:tcPr>
          <w:p w14:paraId="6992C19F" w14:textId="54FC09FB" w:rsidR="00FF2957" w:rsidRPr="00EF29D0" w:rsidRDefault="00FF2957" w:rsidP="00FF2957">
            <w:pPr>
              <w:spacing w:after="0" w:line="240" w:lineRule="auto"/>
              <w:jc w:val="right"/>
              <w:rPr>
                <w:rFonts w:eastAsia="Times New Roman" w:cstheme="minorHAnsi"/>
                <w:sz w:val="20"/>
                <w:szCs w:val="20"/>
              </w:rPr>
            </w:pPr>
            <w:r w:rsidRPr="00EF29D0">
              <w:rPr>
                <w:rFonts w:cstheme="minorHAnsi"/>
                <w:sz w:val="20"/>
                <w:szCs w:val="20"/>
              </w:rPr>
              <w:t>1,200</w:t>
            </w:r>
          </w:p>
        </w:tc>
        <w:tc>
          <w:tcPr>
            <w:tcW w:w="726" w:type="dxa"/>
            <w:tcBorders>
              <w:top w:val="nil"/>
              <w:left w:val="nil"/>
              <w:bottom w:val="single" w:sz="4" w:space="0" w:color="auto"/>
              <w:right w:val="single" w:sz="4" w:space="0" w:color="auto"/>
            </w:tcBorders>
            <w:shd w:val="clear" w:color="auto" w:fill="auto"/>
            <w:noWrap/>
            <w:vAlign w:val="center"/>
            <w:hideMark/>
          </w:tcPr>
          <w:p w14:paraId="3E1AD5D7" w14:textId="6417CD08" w:rsidR="00FF2957" w:rsidRPr="00EF29D0" w:rsidRDefault="00FF2957" w:rsidP="00FF2957">
            <w:pPr>
              <w:spacing w:after="0" w:line="240" w:lineRule="auto"/>
              <w:jc w:val="right"/>
              <w:rPr>
                <w:rFonts w:eastAsia="Times New Roman" w:cstheme="minorHAnsi"/>
                <w:sz w:val="20"/>
                <w:szCs w:val="20"/>
              </w:rPr>
            </w:pPr>
          </w:p>
        </w:tc>
        <w:tc>
          <w:tcPr>
            <w:tcW w:w="726" w:type="dxa"/>
            <w:tcBorders>
              <w:top w:val="nil"/>
              <w:left w:val="nil"/>
              <w:bottom w:val="single" w:sz="4" w:space="0" w:color="auto"/>
              <w:right w:val="single" w:sz="4" w:space="0" w:color="auto"/>
            </w:tcBorders>
            <w:shd w:val="clear" w:color="auto" w:fill="auto"/>
            <w:noWrap/>
            <w:vAlign w:val="center"/>
            <w:hideMark/>
          </w:tcPr>
          <w:p w14:paraId="268A7438" w14:textId="00218680" w:rsidR="00FF2957" w:rsidRPr="00EF29D0" w:rsidRDefault="00FF2957" w:rsidP="00FF2957">
            <w:pPr>
              <w:spacing w:after="0" w:line="240" w:lineRule="auto"/>
              <w:jc w:val="right"/>
              <w:rPr>
                <w:rFonts w:eastAsia="Times New Roman" w:cstheme="minorHAnsi"/>
                <w:sz w:val="20"/>
                <w:szCs w:val="20"/>
              </w:rPr>
            </w:pPr>
          </w:p>
        </w:tc>
        <w:tc>
          <w:tcPr>
            <w:tcW w:w="726" w:type="dxa"/>
            <w:tcBorders>
              <w:top w:val="nil"/>
              <w:left w:val="nil"/>
              <w:bottom w:val="single" w:sz="4" w:space="0" w:color="auto"/>
              <w:right w:val="single" w:sz="4" w:space="0" w:color="auto"/>
            </w:tcBorders>
            <w:shd w:val="clear" w:color="auto" w:fill="auto"/>
            <w:noWrap/>
            <w:vAlign w:val="center"/>
            <w:hideMark/>
          </w:tcPr>
          <w:p w14:paraId="28995D64" w14:textId="213180C4" w:rsidR="00FF2957" w:rsidRPr="00EF29D0" w:rsidRDefault="00FF2957" w:rsidP="00FF2957">
            <w:pPr>
              <w:spacing w:after="0" w:line="240" w:lineRule="auto"/>
              <w:jc w:val="right"/>
              <w:rPr>
                <w:rFonts w:eastAsia="Times New Roman" w:cstheme="minorHAnsi"/>
                <w:sz w:val="20"/>
                <w:szCs w:val="20"/>
              </w:rPr>
            </w:pPr>
          </w:p>
        </w:tc>
        <w:tc>
          <w:tcPr>
            <w:tcW w:w="726" w:type="dxa"/>
            <w:tcBorders>
              <w:top w:val="nil"/>
              <w:left w:val="nil"/>
              <w:bottom w:val="single" w:sz="4" w:space="0" w:color="auto"/>
              <w:right w:val="single" w:sz="4" w:space="0" w:color="auto"/>
            </w:tcBorders>
            <w:shd w:val="clear" w:color="auto" w:fill="auto"/>
            <w:noWrap/>
            <w:vAlign w:val="center"/>
            <w:hideMark/>
          </w:tcPr>
          <w:p w14:paraId="1EA07F06" w14:textId="0325B5C0" w:rsidR="00FF2957" w:rsidRPr="00EF29D0" w:rsidRDefault="00FF2957" w:rsidP="00FF2957">
            <w:pPr>
              <w:spacing w:after="0" w:line="240" w:lineRule="auto"/>
              <w:jc w:val="right"/>
              <w:rPr>
                <w:rFonts w:eastAsia="Times New Roman" w:cstheme="minorHAnsi"/>
                <w:sz w:val="20"/>
                <w:szCs w:val="20"/>
              </w:rPr>
            </w:pPr>
          </w:p>
        </w:tc>
        <w:tc>
          <w:tcPr>
            <w:tcW w:w="726" w:type="dxa"/>
            <w:tcBorders>
              <w:top w:val="nil"/>
              <w:left w:val="nil"/>
              <w:bottom w:val="single" w:sz="4" w:space="0" w:color="auto"/>
              <w:right w:val="single" w:sz="4" w:space="0" w:color="auto"/>
            </w:tcBorders>
            <w:shd w:val="clear" w:color="auto" w:fill="auto"/>
            <w:noWrap/>
            <w:vAlign w:val="center"/>
            <w:hideMark/>
          </w:tcPr>
          <w:p w14:paraId="0E35DDC7" w14:textId="58BA40BE" w:rsidR="00FF2957" w:rsidRPr="00EF29D0" w:rsidRDefault="00FF2957" w:rsidP="00FF2957">
            <w:pPr>
              <w:spacing w:after="0" w:line="240" w:lineRule="auto"/>
              <w:jc w:val="right"/>
              <w:rPr>
                <w:rFonts w:eastAsia="Times New Roman" w:cstheme="minorHAnsi"/>
                <w:sz w:val="20"/>
                <w:szCs w:val="20"/>
              </w:rPr>
            </w:pPr>
          </w:p>
        </w:tc>
        <w:tc>
          <w:tcPr>
            <w:tcW w:w="726" w:type="dxa"/>
            <w:tcBorders>
              <w:top w:val="nil"/>
              <w:left w:val="nil"/>
              <w:bottom w:val="single" w:sz="4" w:space="0" w:color="auto"/>
              <w:right w:val="single" w:sz="4" w:space="0" w:color="auto"/>
            </w:tcBorders>
            <w:shd w:val="clear" w:color="auto" w:fill="auto"/>
            <w:noWrap/>
            <w:vAlign w:val="center"/>
            <w:hideMark/>
          </w:tcPr>
          <w:p w14:paraId="4389D18B" w14:textId="7C52A97D" w:rsidR="00FF2957" w:rsidRPr="00EF29D0" w:rsidRDefault="00FF2957" w:rsidP="00FF2957">
            <w:pPr>
              <w:spacing w:after="0" w:line="240" w:lineRule="auto"/>
              <w:jc w:val="right"/>
              <w:rPr>
                <w:rFonts w:eastAsia="Times New Roman" w:cstheme="minorHAnsi"/>
                <w:sz w:val="20"/>
                <w:szCs w:val="20"/>
              </w:rPr>
            </w:pPr>
          </w:p>
        </w:tc>
        <w:tc>
          <w:tcPr>
            <w:tcW w:w="726" w:type="dxa"/>
            <w:tcBorders>
              <w:top w:val="nil"/>
              <w:left w:val="nil"/>
              <w:bottom w:val="single" w:sz="4" w:space="0" w:color="auto"/>
              <w:right w:val="single" w:sz="4" w:space="0" w:color="auto"/>
            </w:tcBorders>
            <w:shd w:val="clear" w:color="auto" w:fill="auto"/>
            <w:noWrap/>
            <w:vAlign w:val="center"/>
            <w:hideMark/>
          </w:tcPr>
          <w:p w14:paraId="19388875" w14:textId="0A3D29E8" w:rsidR="00FF2957" w:rsidRPr="00EF29D0" w:rsidRDefault="00FF2957" w:rsidP="00FF2957">
            <w:pPr>
              <w:spacing w:after="0" w:line="240" w:lineRule="auto"/>
              <w:jc w:val="right"/>
              <w:rPr>
                <w:rFonts w:eastAsia="Times New Roman" w:cstheme="minorHAnsi"/>
                <w:sz w:val="20"/>
                <w:szCs w:val="20"/>
              </w:rPr>
            </w:pPr>
          </w:p>
        </w:tc>
        <w:tc>
          <w:tcPr>
            <w:tcW w:w="726" w:type="dxa"/>
            <w:tcBorders>
              <w:top w:val="nil"/>
              <w:left w:val="nil"/>
              <w:bottom w:val="single" w:sz="4" w:space="0" w:color="auto"/>
              <w:right w:val="single" w:sz="4" w:space="0" w:color="auto"/>
            </w:tcBorders>
            <w:shd w:val="clear" w:color="auto" w:fill="auto"/>
            <w:noWrap/>
            <w:vAlign w:val="center"/>
            <w:hideMark/>
          </w:tcPr>
          <w:p w14:paraId="28D7A482" w14:textId="677D68BE" w:rsidR="00FF2957" w:rsidRPr="00EF29D0" w:rsidRDefault="00FF2957" w:rsidP="00FF2957">
            <w:pPr>
              <w:spacing w:after="0" w:line="240" w:lineRule="auto"/>
              <w:jc w:val="right"/>
              <w:rPr>
                <w:rFonts w:eastAsia="Times New Roman" w:cstheme="minorHAnsi"/>
                <w:sz w:val="20"/>
                <w:szCs w:val="20"/>
              </w:rPr>
            </w:pPr>
          </w:p>
        </w:tc>
      </w:tr>
      <w:tr w:rsidR="00FF2957" w:rsidRPr="00EF29D0" w14:paraId="1FEADE2D" w14:textId="77777777" w:rsidTr="00FF2957">
        <w:trPr>
          <w:trHeight w:val="493"/>
        </w:trPr>
        <w:tc>
          <w:tcPr>
            <w:tcW w:w="2268" w:type="dxa"/>
            <w:tcBorders>
              <w:top w:val="nil"/>
              <w:left w:val="single" w:sz="4" w:space="0" w:color="auto"/>
              <w:bottom w:val="single" w:sz="4" w:space="0" w:color="auto"/>
              <w:right w:val="single" w:sz="4" w:space="0" w:color="auto"/>
            </w:tcBorders>
            <w:shd w:val="clear" w:color="000000" w:fill="FF0000"/>
            <w:noWrap/>
            <w:vAlign w:val="center"/>
            <w:hideMark/>
          </w:tcPr>
          <w:p w14:paraId="14C382A5" w14:textId="6ABF835C" w:rsidR="00FF2957" w:rsidRPr="00EF29D0" w:rsidRDefault="00FF2957" w:rsidP="00FF2957">
            <w:pPr>
              <w:spacing w:after="0" w:line="240" w:lineRule="auto"/>
              <w:rPr>
                <w:rFonts w:eastAsia="Times New Roman" w:cstheme="minorHAnsi"/>
                <w:b/>
                <w:bCs/>
                <w:color w:val="FFFFFF"/>
                <w:sz w:val="20"/>
                <w:szCs w:val="20"/>
              </w:rPr>
            </w:pPr>
            <w:r w:rsidRPr="00EF29D0">
              <w:rPr>
                <w:rFonts w:cstheme="minorHAnsi"/>
                <w:b/>
                <w:bCs/>
                <w:color w:val="FFFFFF"/>
                <w:sz w:val="20"/>
                <w:szCs w:val="20"/>
              </w:rPr>
              <w:t>სულ ხარჯი</w:t>
            </w:r>
          </w:p>
        </w:tc>
        <w:tc>
          <w:tcPr>
            <w:tcW w:w="1152" w:type="dxa"/>
            <w:tcBorders>
              <w:top w:val="nil"/>
              <w:left w:val="nil"/>
              <w:bottom w:val="single" w:sz="4" w:space="0" w:color="auto"/>
              <w:right w:val="single" w:sz="4" w:space="0" w:color="auto"/>
            </w:tcBorders>
            <w:shd w:val="clear" w:color="000000" w:fill="FF0000"/>
            <w:noWrap/>
            <w:vAlign w:val="center"/>
            <w:hideMark/>
          </w:tcPr>
          <w:p w14:paraId="2B77A432" w14:textId="51283B75" w:rsidR="00FF2957" w:rsidRPr="00EF29D0" w:rsidRDefault="00FF2957" w:rsidP="00FF2957">
            <w:pPr>
              <w:spacing w:after="0" w:line="240" w:lineRule="auto"/>
              <w:jc w:val="right"/>
              <w:rPr>
                <w:rFonts w:eastAsia="Times New Roman" w:cstheme="minorHAnsi"/>
                <w:b/>
                <w:bCs/>
                <w:color w:val="000000"/>
                <w:sz w:val="20"/>
                <w:szCs w:val="20"/>
              </w:rPr>
            </w:pPr>
          </w:p>
        </w:tc>
        <w:tc>
          <w:tcPr>
            <w:tcW w:w="691" w:type="dxa"/>
            <w:tcBorders>
              <w:top w:val="nil"/>
              <w:left w:val="nil"/>
              <w:bottom w:val="single" w:sz="4" w:space="0" w:color="auto"/>
              <w:right w:val="single" w:sz="4" w:space="0" w:color="auto"/>
            </w:tcBorders>
            <w:shd w:val="clear" w:color="000000" w:fill="FF0000"/>
            <w:noWrap/>
            <w:vAlign w:val="center"/>
            <w:hideMark/>
          </w:tcPr>
          <w:p w14:paraId="27E2EB1B" w14:textId="67AFBBD4" w:rsidR="00FF2957" w:rsidRPr="00EF29D0" w:rsidRDefault="00FF2957" w:rsidP="00FF29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550</w:t>
            </w:r>
          </w:p>
        </w:tc>
        <w:tc>
          <w:tcPr>
            <w:tcW w:w="935" w:type="dxa"/>
            <w:tcBorders>
              <w:top w:val="nil"/>
              <w:left w:val="nil"/>
              <w:bottom w:val="single" w:sz="4" w:space="0" w:color="auto"/>
              <w:right w:val="single" w:sz="4" w:space="0" w:color="auto"/>
            </w:tcBorders>
            <w:shd w:val="clear" w:color="000000" w:fill="FF0000"/>
            <w:noWrap/>
            <w:vAlign w:val="center"/>
            <w:hideMark/>
          </w:tcPr>
          <w:p w14:paraId="47623596" w14:textId="4A4F1DA3" w:rsidR="00FF2957" w:rsidRPr="00EF29D0" w:rsidRDefault="00FF2957" w:rsidP="00FF29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6,297</w:t>
            </w:r>
          </w:p>
        </w:tc>
        <w:tc>
          <w:tcPr>
            <w:tcW w:w="726" w:type="dxa"/>
            <w:tcBorders>
              <w:top w:val="nil"/>
              <w:left w:val="nil"/>
              <w:bottom w:val="single" w:sz="4" w:space="0" w:color="auto"/>
              <w:right w:val="single" w:sz="4" w:space="0" w:color="auto"/>
            </w:tcBorders>
            <w:shd w:val="clear" w:color="000000" w:fill="FF0000"/>
            <w:noWrap/>
            <w:vAlign w:val="center"/>
            <w:hideMark/>
          </w:tcPr>
          <w:p w14:paraId="1DAE9FF9" w14:textId="63A4BB04" w:rsidR="00FF2957" w:rsidRPr="00EF29D0" w:rsidRDefault="00FF2957" w:rsidP="00FF29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4,678</w:t>
            </w:r>
          </w:p>
        </w:tc>
        <w:tc>
          <w:tcPr>
            <w:tcW w:w="726" w:type="dxa"/>
            <w:tcBorders>
              <w:top w:val="nil"/>
              <w:left w:val="nil"/>
              <w:bottom w:val="single" w:sz="4" w:space="0" w:color="auto"/>
              <w:right w:val="single" w:sz="4" w:space="0" w:color="auto"/>
            </w:tcBorders>
            <w:shd w:val="clear" w:color="000000" w:fill="FF0000"/>
            <w:noWrap/>
            <w:vAlign w:val="center"/>
            <w:hideMark/>
          </w:tcPr>
          <w:p w14:paraId="4F3BDD30" w14:textId="4E9D9B78" w:rsidR="00FF2957" w:rsidRPr="00EF29D0" w:rsidRDefault="00FF2957" w:rsidP="00FF29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4,761</w:t>
            </w:r>
          </w:p>
        </w:tc>
        <w:tc>
          <w:tcPr>
            <w:tcW w:w="726" w:type="dxa"/>
            <w:tcBorders>
              <w:top w:val="nil"/>
              <w:left w:val="nil"/>
              <w:bottom w:val="single" w:sz="4" w:space="0" w:color="auto"/>
              <w:right w:val="single" w:sz="4" w:space="0" w:color="auto"/>
            </w:tcBorders>
            <w:shd w:val="clear" w:color="000000" w:fill="FF0000"/>
            <w:noWrap/>
            <w:vAlign w:val="center"/>
            <w:hideMark/>
          </w:tcPr>
          <w:p w14:paraId="46A14A16" w14:textId="420E5427" w:rsidR="00FF2957" w:rsidRPr="00EF29D0" w:rsidRDefault="00FF2957" w:rsidP="00FF29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4,847</w:t>
            </w:r>
          </w:p>
        </w:tc>
        <w:tc>
          <w:tcPr>
            <w:tcW w:w="726" w:type="dxa"/>
            <w:tcBorders>
              <w:top w:val="nil"/>
              <w:left w:val="nil"/>
              <w:bottom w:val="single" w:sz="4" w:space="0" w:color="auto"/>
              <w:right w:val="single" w:sz="4" w:space="0" w:color="auto"/>
            </w:tcBorders>
            <w:shd w:val="clear" w:color="000000" w:fill="FF0000"/>
            <w:noWrap/>
            <w:vAlign w:val="center"/>
            <w:hideMark/>
          </w:tcPr>
          <w:p w14:paraId="34A40B0E" w14:textId="550636B5" w:rsidR="00FF2957" w:rsidRPr="00EF29D0" w:rsidRDefault="00FF2957" w:rsidP="00FF29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4,935</w:t>
            </w:r>
          </w:p>
        </w:tc>
        <w:tc>
          <w:tcPr>
            <w:tcW w:w="726" w:type="dxa"/>
            <w:tcBorders>
              <w:top w:val="nil"/>
              <w:left w:val="nil"/>
              <w:bottom w:val="single" w:sz="4" w:space="0" w:color="auto"/>
              <w:right w:val="single" w:sz="4" w:space="0" w:color="auto"/>
            </w:tcBorders>
            <w:shd w:val="clear" w:color="000000" w:fill="FF0000"/>
            <w:noWrap/>
            <w:vAlign w:val="center"/>
            <w:hideMark/>
          </w:tcPr>
          <w:p w14:paraId="1448E27E" w14:textId="0ADEA291" w:rsidR="00FF2957" w:rsidRPr="00EF29D0" w:rsidRDefault="00FF2957" w:rsidP="00FF29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5,027</w:t>
            </w:r>
          </w:p>
        </w:tc>
        <w:tc>
          <w:tcPr>
            <w:tcW w:w="726" w:type="dxa"/>
            <w:tcBorders>
              <w:top w:val="nil"/>
              <w:left w:val="nil"/>
              <w:bottom w:val="single" w:sz="4" w:space="0" w:color="auto"/>
              <w:right w:val="single" w:sz="4" w:space="0" w:color="auto"/>
            </w:tcBorders>
            <w:shd w:val="clear" w:color="000000" w:fill="FF0000"/>
            <w:noWrap/>
            <w:vAlign w:val="center"/>
            <w:hideMark/>
          </w:tcPr>
          <w:p w14:paraId="4B25BD69" w14:textId="54F9ECBD" w:rsidR="00FF2957" w:rsidRPr="00EF29D0" w:rsidRDefault="00FF2957" w:rsidP="00FF29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5,121</w:t>
            </w:r>
          </w:p>
        </w:tc>
        <w:tc>
          <w:tcPr>
            <w:tcW w:w="726" w:type="dxa"/>
            <w:tcBorders>
              <w:top w:val="nil"/>
              <w:left w:val="nil"/>
              <w:bottom w:val="single" w:sz="4" w:space="0" w:color="auto"/>
              <w:right w:val="single" w:sz="4" w:space="0" w:color="auto"/>
            </w:tcBorders>
            <w:shd w:val="clear" w:color="000000" w:fill="FF0000"/>
            <w:noWrap/>
            <w:vAlign w:val="center"/>
            <w:hideMark/>
          </w:tcPr>
          <w:p w14:paraId="01E0437C" w14:textId="66FBF22F" w:rsidR="00FF2957" w:rsidRPr="00EF29D0" w:rsidRDefault="00FF2957" w:rsidP="00FF29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5,217</w:t>
            </w:r>
          </w:p>
        </w:tc>
        <w:tc>
          <w:tcPr>
            <w:tcW w:w="726" w:type="dxa"/>
            <w:tcBorders>
              <w:top w:val="nil"/>
              <w:left w:val="nil"/>
              <w:bottom w:val="single" w:sz="4" w:space="0" w:color="auto"/>
              <w:right w:val="single" w:sz="4" w:space="0" w:color="auto"/>
            </w:tcBorders>
            <w:shd w:val="clear" w:color="000000" w:fill="FF0000"/>
            <w:noWrap/>
            <w:vAlign w:val="center"/>
            <w:hideMark/>
          </w:tcPr>
          <w:p w14:paraId="13899376" w14:textId="54EA0892" w:rsidR="00FF2957" w:rsidRPr="00EF29D0" w:rsidRDefault="00FF2957" w:rsidP="00FF29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5,317</w:t>
            </w:r>
          </w:p>
        </w:tc>
      </w:tr>
      <w:tr w:rsidR="00FF2957" w:rsidRPr="00EF29D0" w14:paraId="6BBFBEF1" w14:textId="77777777" w:rsidTr="00FF2957">
        <w:trPr>
          <w:trHeight w:val="493"/>
        </w:trPr>
        <w:tc>
          <w:tcPr>
            <w:tcW w:w="2268" w:type="dxa"/>
            <w:tcBorders>
              <w:top w:val="nil"/>
              <w:left w:val="single" w:sz="4" w:space="0" w:color="auto"/>
              <w:bottom w:val="single" w:sz="4" w:space="0" w:color="auto"/>
              <w:right w:val="single" w:sz="4" w:space="0" w:color="auto"/>
            </w:tcBorders>
            <w:shd w:val="clear" w:color="auto" w:fill="auto"/>
            <w:noWrap/>
            <w:vAlign w:val="center"/>
            <w:hideMark/>
          </w:tcPr>
          <w:p w14:paraId="105A39B2" w14:textId="5512B80A" w:rsidR="00FF2957" w:rsidRPr="00EF29D0" w:rsidRDefault="00FF2957" w:rsidP="00FF2957">
            <w:pPr>
              <w:spacing w:after="0" w:line="240" w:lineRule="auto"/>
              <w:rPr>
                <w:rFonts w:eastAsia="Times New Roman" w:cstheme="minorHAnsi"/>
                <w:color w:val="000000"/>
                <w:sz w:val="20"/>
                <w:szCs w:val="20"/>
              </w:rPr>
            </w:pPr>
            <w:r w:rsidRPr="00EF29D0">
              <w:rPr>
                <w:rFonts w:cstheme="minorHAnsi"/>
                <w:color w:val="000000"/>
                <w:sz w:val="20"/>
                <w:szCs w:val="20"/>
              </w:rPr>
              <w:t>ნებართვის საშუალო ღირებულება</w:t>
            </w:r>
          </w:p>
        </w:tc>
        <w:tc>
          <w:tcPr>
            <w:tcW w:w="1152" w:type="dxa"/>
            <w:tcBorders>
              <w:top w:val="nil"/>
              <w:left w:val="nil"/>
              <w:bottom w:val="single" w:sz="4" w:space="0" w:color="auto"/>
              <w:right w:val="single" w:sz="4" w:space="0" w:color="auto"/>
            </w:tcBorders>
            <w:shd w:val="clear" w:color="auto" w:fill="auto"/>
            <w:noWrap/>
            <w:vAlign w:val="center"/>
            <w:hideMark/>
          </w:tcPr>
          <w:p w14:paraId="706410DE" w14:textId="0A38A19A" w:rsidR="00FF2957" w:rsidRPr="00EF29D0" w:rsidRDefault="00FF2957" w:rsidP="00FF2957">
            <w:pPr>
              <w:spacing w:after="0" w:line="240" w:lineRule="auto"/>
              <w:jc w:val="right"/>
              <w:rPr>
                <w:rFonts w:eastAsia="Times New Roman" w:cstheme="minorHAnsi"/>
                <w:b/>
                <w:bCs/>
                <w:color w:val="000000"/>
                <w:sz w:val="20"/>
                <w:szCs w:val="20"/>
              </w:rPr>
            </w:pPr>
            <w:r w:rsidRPr="00EF29D0">
              <w:rPr>
                <w:rFonts w:cstheme="minorHAnsi"/>
                <w:b/>
                <w:bCs/>
                <w:color w:val="000000"/>
                <w:sz w:val="20"/>
                <w:szCs w:val="20"/>
              </w:rPr>
              <w:t>50</w:t>
            </w:r>
          </w:p>
        </w:tc>
        <w:tc>
          <w:tcPr>
            <w:tcW w:w="691" w:type="dxa"/>
            <w:tcBorders>
              <w:top w:val="nil"/>
              <w:left w:val="nil"/>
              <w:bottom w:val="single" w:sz="4" w:space="0" w:color="auto"/>
              <w:right w:val="single" w:sz="4" w:space="0" w:color="auto"/>
            </w:tcBorders>
            <w:shd w:val="clear" w:color="auto" w:fill="auto"/>
            <w:noWrap/>
            <w:vAlign w:val="center"/>
            <w:hideMark/>
          </w:tcPr>
          <w:p w14:paraId="49E7FF1F" w14:textId="399C5701" w:rsidR="00FF2957" w:rsidRPr="00EF29D0" w:rsidRDefault="00FF2957" w:rsidP="00FF2957">
            <w:pPr>
              <w:spacing w:after="0" w:line="240" w:lineRule="auto"/>
              <w:jc w:val="right"/>
              <w:rPr>
                <w:rFonts w:eastAsia="Times New Roman" w:cstheme="minorHAnsi"/>
                <w:b/>
                <w:bCs/>
                <w:color w:val="000000"/>
                <w:sz w:val="20"/>
                <w:szCs w:val="20"/>
              </w:rPr>
            </w:pPr>
          </w:p>
        </w:tc>
        <w:tc>
          <w:tcPr>
            <w:tcW w:w="935" w:type="dxa"/>
            <w:tcBorders>
              <w:top w:val="nil"/>
              <w:left w:val="nil"/>
              <w:bottom w:val="single" w:sz="4" w:space="0" w:color="auto"/>
              <w:right w:val="single" w:sz="4" w:space="0" w:color="auto"/>
            </w:tcBorders>
            <w:shd w:val="clear" w:color="auto" w:fill="auto"/>
            <w:noWrap/>
            <w:vAlign w:val="center"/>
            <w:hideMark/>
          </w:tcPr>
          <w:p w14:paraId="64332672" w14:textId="6CD4968E" w:rsidR="00FF2957" w:rsidRPr="00EF29D0" w:rsidRDefault="00FF2957" w:rsidP="00FF2957">
            <w:pPr>
              <w:spacing w:after="0" w:line="240" w:lineRule="auto"/>
              <w:jc w:val="right"/>
              <w:rPr>
                <w:rFonts w:eastAsia="Times New Roman" w:cstheme="minorHAnsi"/>
                <w:color w:val="000000"/>
                <w:sz w:val="20"/>
                <w:szCs w:val="20"/>
              </w:rPr>
            </w:pPr>
            <w:r w:rsidRPr="00EF29D0">
              <w:rPr>
                <w:rFonts w:cstheme="minorHAnsi"/>
                <w:color w:val="000000"/>
                <w:sz w:val="20"/>
                <w:szCs w:val="20"/>
              </w:rPr>
              <w:t>2,000</w:t>
            </w:r>
          </w:p>
        </w:tc>
        <w:tc>
          <w:tcPr>
            <w:tcW w:w="726" w:type="dxa"/>
            <w:tcBorders>
              <w:top w:val="nil"/>
              <w:left w:val="nil"/>
              <w:bottom w:val="single" w:sz="4" w:space="0" w:color="auto"/>
              <w:right w:val="single" w:sz="4" w:space="0" w:color="auto"/>
            </w:tcBorders>
            <w:shd w:val="clear" w:color="auto" w:fill="auto"/>
            <w:noWrap/>
            <w:vAlign w:val="center"/>
            <w:hideMark/>
          </w:tcPr>
          <w:p w14:paraId="1956C99E" w14:textId="57C04261" w:rsidR="00FF2957" w:rsidRPr="00EF29D0" w:rsidRDefault="00FF2957" w:rsidP="00FF2957">
            <w:pPr>
              <w:spacing w:after="0" w:line="240" w:lineRule="auto"/>
              <w:jc w:val="right"/>
              <w:rPr>
                <w:rFonts w:eastAsia="Times New Roman" w:cstheme="minorHAnsi"/>
                <w:color w:val="000000"/>
                <w:sz w:val="20"/>
                <w:szCs w:val="20"/>
              </w:rPr>
            </w:pPr>
            <w:r w:rsidRPr="00EF29D0">
              <w:rPr>
                <w:rFonts w:cstheme="minorHAnsi"/>
                <w:color w:val="000000"/>
                <w:sz w:val="20"/>
                <w:szCs w:val="20"/>
              </w:rPr>
              <w:t>2,000</w:t>
            </w:r>
          </w:p>
        </w:tc>
        <w:tc>
          <w:tcPr>
            <w:tcW w:w="726" w:type="dxa"/>
            <w:tcBorders>
              <w:top w:val="nil"/>
              <w:left w:val="nil"/>
              <w:bottom w:val="single" w:sz="4" w:space="0" w:color="auto"/>
              <w:right w:val="single" w:sz="4" w:space="0" w:color="auto"/>
            </w:tcBorders>
            <w:shd w:val="clear" w:color="auto" w:fill="auto"/>
            <w:noWrap/>
            <w:vAlign w:val="center"/>
            <w:hideMark/>
          </w:tcPr>
          <w:p w14:paraId="318182F3" w14:textId="1BE39D1A" w:rsidR="00FF2957" w:rsidRPr="00EF29D0" w:rsidRDefault="00FF2957" w:rsidP="00FF2957">
            <w:pPr>
              <w:spacing w:after="0" w:line="240" w:lineRule="auto"/>
              <w:jc w:val="right"/>
              <w:rPr>
                <w:rFonts w:eastAsia="Times New Roman" w:cstheme="minorHAnsi"/>
                <w:color w:val="000000"/>
                <w:sz w:val="20"/>
                <w:szCs w:val="20"/>
              </w:rPr>
            </w:pPr>
            <w:r w:rsidRPr="00EF29D0">
              <w:rPr>
                <w:rFonts w:cstheme="minorHAnsi"/>
                <w:color w:val="000000"/>
                <w:sz w:val="20"/>
                <w:szCs w:val="20"/>
              </w:rPr>
              <w:t>2,000</w:t>
            </w:r>
          </w:p>
        </w:tc>
        <w:tc>
          <w:tcPr>
            <w:tcW w:w="726" w:type="dxa"/>
            <w:tcBorders>
              <w:top w:val="nil"/>
              <w:left w:val="nil"/>
              <w:bottom w:val="single" w:sz="4" w:space="0" w:color="auto"/>
              <w:right w:val="single" w:sz="4" w:space="0" w:color="auto"/>
            </w:tcBorders>
            <w:shd w:val="clear" w:color="auto" w:fill="auto"/>
            <w:noWrap/>
            <w:vAlign w:val="center"/>
            <w:hideMark/>
          </w:tcPr>
          <w:p w14:paraId="508961DE" w14:textId="7A978A34" w:rsidR="00FF2957" w:rsidRPr="00EF29D0" w:rsidRDefault="00FF2957" w:rsidP="00FF2957">
            <w:pPr>
              <w:spacing w:after="0" w:line="240" w:lineRule="auto"/>
              <w:jc w:val="right"/>
              <w:rPr>
                <w:rFonts w:eastAsia="Times New Roman" w:cstheme="minorHAnsi"/>
                <w:color w:val="000000"/>
                <w:sz w:val="20"/>
                <w:szCs w:val="20"/>
              </w:rPr>
            </w:pPr>
            <w:r w:rsidRPr="00EF29D0">
              <w:rPr>
                <w:rFonts w:cstheme="minorHAnsi"/>
                <w:color w:val="000000"/>
                <w:sz w:val="20"/>
                <w:szCs w:val="20"/>
              </w:rPr>
              <w:t>2,000</w:t>
            </w:r>
          </w:p>
        </w:tc>
        <w:tc>
          <w:tcPr>
            <w:tcW w:w="726" w:type="dxa"/>
            <w:tcBorders>
              <w:top w:val="nil"/>
              <w:left w:val="nil"/>
              <w:bottom w:val="single" w:sz="4" w:space="0" w:color="auto"/>
              <w:right w:val="single" w:sz="4" w:space="0" w:color="auto"/>
            </w:tcBorders>
            <w:shd w:val="clear" w:color="auto" w:fill="auto"/>
            <w:noWrap/>
            <w:vAlign w:val="center"/>
            <w:hideMark/>
          </w:tcPr>
          <w:p w14:paraId="417C6754" w14:textId="208C18CF" w:rsidR="00FF2957" w:rsidRPr="00EF29D0" w:rsidRDefault="00FF2957" w:rsidP="00FF2957">
            <w:pPr>
              <w:spacing w:after="0" w:line="240" w:lineRule="auto"/>
              <w:jc w:val="right"/>
              <w:rPr>
                <w:rFonts w:eastAsia="Times New Roman" w:cstheme="minorHAnsi"/>
                <w:color w:val="000000"/>
                <w:sz w:val="20"/>
                <w:szCs w:val="20"/>
              </w:rPr>
            </w:pPr>
            <w:r w:rsidRPr="00EF29D0">
              <w:rPr>
                <w:rFonts w:cstheme="minorHAnsi"/>
                <w:color w:val="000000"/>
                <w:sz w:val="20"/>
                <w:szCs w:val="20"/>
              </w:rPr>
              <w:t>2,000</w:t>
            </w:r>
          </w:p>
        </w:tc>
        <w:tc>
          <w:tcPr>
            <w:tcW w:w="726" w:type="dxa"/>
            <w:tcBorders>
              <w:top w:val="nil"/>
              <w:left w:val="nil"/>
              <w:bottom w:val="single" w:sz="4" w:space="0" w:color="auto"/>
              <w:right w:val="single" w:sz="4" w:space="0" w:color="auto"/>
            </w:tcBorders>
            <w:shd w:val="clear" w:color="auto" w:fill="auto"/>
            <w:noWrap/>
            <w:vAlign w:val="center"/>
            <w:hideMark/>
          </w:tcPr>
          <w:p w14:paraId="5C94C7A6" w14:textId="5D9071AE" w:rsidR="00FF2957" w:rsidRPr="00EF29D0" w:rsidRDefault="00FF2957" w:rsidP="00FF2957">
            <w:pPr>
              <w:spacing w:after="0" w:line="240" w:lineRule="auto"/>
              <w:jc w:val="right"/>
              <w:rPr>
                <w:rFonts w:eastAsia="Times New Roman" w:cstheme="minorHAnsi"/>
                <w:color w:val="000000"/>
                <w:sz w:val="20"/>
                <w:szCs w:val="20"/>
              </w:rPr>
            </w:pPr>
            <w:r w:rsidRPr="00EF29D0">
              <w:rPr>
                <w:rFonts w:cstheme="minorHAnsi"/>
                <w:color w:val="000000"/>
                <w:sz w:val="20"/>
                <w:szCs w:val="20"/>
              </w:rPr>
              <w:t>2,000</w:t>
            </w:r>
          </w:p>
        </w:tc>
        <w:tc>
          <w:tcPr>
            <w:tcW w:w="726" w:type="dxa"/>
            <w:tcBorders>
              <w:top w:val="nil"/>
              <w:left w:val="nil"/>
              <w:bottom w:val="single" w:sz="4" w:space="0" w:color="auto"/>
              <w:right w:val="single" w:sz="4" w:space="0" w:color="auto"/>
            </w:tcBorders>
            <w:shd w:val="clear" w:color="auto" w:fill="auto"/>
            <w:noWrap/>
            <w:vAlign w:val="center"/>
            <w:hideMark/>
          </w:tcPr>
          <w:p w14:paraId="52BC05BE" w14:textId="28677433" w:rsidR="00FF2957" w:rsidRPr="00EF29D0" w:rsidRDefault="00FF2957" w:rsidP="00FF2957">
            <w:pPr>
              <w:spacing w:after="0" w:line="240" w:lineRule="auto"/>
              <w:jc w:val="right"/>
              <w:rPr>
                <w:rFonts w:eastAsia="Times New Roman" w:cstheme="minorHAnsi"/>
                <w:color w:val="000000"/>
                <w:sz w:val="20"/>
                <w:szCs w:val="20"/>
              </w:rPr>
            </w:pPr>
            <w:r w:rsidRPr="00EF29D0">
              <w:rPr>
                <w:rFonts w:cstheme="minorHAnsi"/>
                <w:color w:val="000000"/>
                <w:sz w:val="20"/>
                <w:szCs w:val="20"/>
              </w:rPr>
              <w:t>2,000</w:t>
            </w:r>
          </w:p>
        </w:tc>
        <w:tc>
          <w:tcPr>
            <w:tcW w:w="726" w:type="dxa"/>
            <w:tcBorders>
              <w:top w:val="nil"/>
              <w:left w:val="nil"/>
              <w:bottom w:val="single" w:sz="4" w:space="0" w:color="auto"/>
              <w:right w:val="single" w:sz="4" w:space="0" w:color="auto"/>
            </w:tcBorders>
            <w:shd w:val="clear" w:color="auto" w:fill="auto"/>
            <w:noWrap/>
            <w:vAlign w:val="center"/>
            <w:hideMark/>
          </w:tcPr>
          <w:p w14:paraId="12352D15" w14:textId="1D4D994E" w:rsidR="00FF2957" w:rsidRPr="00EF29D0" w:rsidRDefault="00FF2957" w:rsidP="00FF2957">
            <w:pPr>
              <w:spacing w:after="0" w:line="240" w:lineRule="auto"/>
              <w:jc w:val="right"/>
              <w:rPr>
                <w:rFonts w:eastAsia="Times New Roman" w:cstheme="minorHAnsi"/>
                <w:color w:val="000000"/>
                <w:sz w:val="20"/>
                <w:szCs w:val="20"/>
              </w:rPr>
            </w:pPr>
            <w:r w:rsidRPr="00EF29D0">
              <w:rPr>
                <w:rFonts w:cstheme="minorHAnsi"/>
                <w:color w:val="000000"/>
                <w:sz w:val="20"/>
                <w:szCs w:val="20"/>
              </w:rPr>
              <w:t>2,000</w:t>
            </w:r>
          </w:p>
        </w:tc>
        <w:tc>
          <w:tcPr>
            <w:tcW w:w="726" w:type="dxa"/>
            <w:tcBorders>
              <w:top w:val="nil"/>
              <w:left w:val="nil"/>
              <w:bottom w:val="single" w:sz="4" w:space="0" w:color="auto"/>
              <w:right w:val="single" w:sz="4" w:space="0" w:color="auto"/>
            </w:tcBorders>
            <w:shd w:val="clear" w:color="auto" w:fill="auto"/>
            <w:noWrap/>
            <w:vAlign w:val="center"/>
            <w:hideMark/>
          </w:tcPr>
          <w:p w14:paraId="1D0F370D" w14:textId="05067074" w:rsidR="00FF2957" w:rsidRPr="00EF29D0" w:rsidRDefault="00FF2957" w:rsidP="00FF2957">
            <w:pPr>
              <w:spacing w:after="0" w:line="240" w:lineRule="auto"/>
              <w:jc w:val="right"/>
              <w:rPr>
                <w:rFonts w:eastAsia="Times New Roman" w:cstheme="minorHAnsi"/>
                <w:color w:val="000000"/>
                <w:sz w:val="20"/>
                <w:szCs w:val="20"/>
              </w:rPr>
            </w:pPr>
            <w:r w:rsidRPr="00EF29D0">
              <w:rPr>
                <w:rFonts w:cstheme="minorHAnsi"/>
                <w:color w:val="000000"/>
                <w:sz w:val="20"/>
                <w:szCs w:val="20"/>
              </w:rPr>
              <w:t>2,000</w:t>
            </w:r>
          </w:p>
        </w:tc>
      </w:tr>
      <w:tr w:rsidR="00FF2957" w:rsidRPr="00EF29D0" w14:paraId="66BF78EF" w14:textId="77777777" w:rsidTr="00FF2957">
        <w:trPr>
          <w:trHeight w:val="493"/>
        </w:trPr>
        <w:tc>
          <w:tcPr>
            <w:tcW w:w="2268" w:type="dxa"/>
            <w:tcBorders>
              <w:top w:val="nil"/>
              <w:left w:val="single" w:sz="4" w:space="0" w:color="auto"/>
              <w:bottom w:val="single" w:sz="4" w:space="0" w:color="auto"/>
              <w:right w:val="single" w:sz="4" w:space="0" w:color="auto"/>
            </w:tcBorders>
            <w:shd w:val="clear" w:color="auto" w:fill="auto"/>
            <w:noWrap/>
            <w:vAlign w:val="center"/>
            <w:hideMark/>
          </w:tcPr>
          <w:p w14:paraId="360D1FDC" w14:textId="79EABE97" w:rsidR="00FF2957" w:rsidRPr="00EF29D0" w:rsidRDefault="00FF2957" w:rsidP="00FF2957">
            <w:pPr>
              <w:spacing w:after="0" w:line="240" w:lineRule="auto"/>
              <w:rPr>
                <w:rFonts w:eastAsia="Times New Roman" w:cstheme="minorHAnsi"/>
                <w:color w:val="000000"/>
                <w:sz w:val="20"/>
                <w:szCs w:val="20"/>
              </w:rPr>
            </w:pPr>
            <w:r w:rsidRPr="00EF29D0">
              <w:rPr>
                <w:rFonts w:cstheme="minorHAnsi"/>
                <w:color w:val="000000"/>
                <w:sz w:val="20"/>
                <w:szCs w:val="20"/>
              </w:rPr>
              <w:t>საშემოსავლო გადასახადი</w:t>
            </w:r>
          </w:p>
        </w:tc>
        <w:tc>
          <w:tcPr>
            <w:tcW w:w="1152" w:type="dxa"/>
            <w:tcBorders>
              <w:top w:val="nil"/>
              <w:left w:val="nil"/>
              <w:bottom w:val="single" w:sz="4" w:space="0" w:color="auto"/>
              <w:right w:val="single" w:sz="4" w:space="0" w:color="auto"/>
            </w:tcBorders>
            <w:shd w:val="clear" w:color="auto" w:fill="auto"/>
            <w:noWrap/>
            <w:vAlign w:val="center"/>
            <w:hideMark/>
          </w:tcPr>
          <w:p w14:paraId="308BFB96" w14:textId="6314C624" w:rsidR="00FF2957" w:rsidRPr="00EF29D0" w:rsidRDefault="00FF2957" w:rsidP="00FF2957">
            <w:pPr>
              <w:spacing w:after="0" w:line="240" w:lineRule="auto"/>
              <w:jc w:val="right"/>
              <w:rPr>
                <w:rFonts w:eastAsia="Times New Roman" w:cstheme="minorHAnsi"/>
                <w:sz w:val="20"/>
                <w:szCs w:val="20"/>
              </w:rPr>
            </w:pPr>
          </w:p>
        </w:tc>
        <w:tc>
          <w:tcPr>
            <w:tcW w:w="691" w:type="dxa"/>
            <w:tcBorders>
              <w:top w:val="nil"/>
              <w:left w:val="nil"/>
              <w:bottom w:val="single" w:sz="4" w:space="0" w:color="auto"/>
              <w:right w:val="single" w:sz="4" w:space="0" w:color="auto"/>
            </w:tcBorders>
            <w:shd w:val="clear" w:color="auto" w:fill="auto"/>
            <w:noWrap/>
            <w:vAlign w:val="center"/>
          </w:tcPr>
          <w:p w14:paraId="053F79F8" w14:textId="01D8412B" w:rsidR="00FF2957" w:rsidRPr="00EF29D0" w:rsidRDefault="00FF2957" w:rsidP="00FF2957">
            <w:pPr>
              <w:spacing w:after="0" w:line="240" w:lineRule="auto"/>
              <w:jc w:val="right"/>
              <w:rPr>
                <w:rFonts w:eastAsia="Times New Roman" w:cstheme="minorHAnsi"/>
                <w:sz w:val="20"/>
                <w:szCs w:val="20"/>
                <w:lang w:val="ka-GE"/>
              </w:rPr>
            </w:pPr>
            <w:r w:rsidRPr="00EF29D0">
              <w:rPr>
                <w:rFonts w:cstheme="minorHAnsi"/>
                <w:sz w:val="20"/>
                <w:szCs w:val="20"/>
              </w:rPr>
              <w:t>49</w:t>
            </w:r>
          </w:p>
        </w:tc>
        <w:tc>
          <w:tcPr>
            <w:tcW w:w="935" w:type="dxa"/>
            <w:tcBorders>
              <w:top w:val="nil"/>
              <w:left w:val="nil"/>
              <w:bottom w:val="single" w:sz="4" w:space="0" w:color="auto"/>
              <w:right w:val="single" w:sz="4" w:space="0" w:color="auto"/>
            </w:tcBorders>
            <w:shd w:val="clear" w:color="auto" w:fill="auto"/>
            <w:noWrap/>
            <w:vAlign w:val="center"/>
            <w:hideMark/>
          </w:tcPr>
          <w:p w14:paraId="6F36D5B7" w14:textId="60F21A46" w:rsidR="00FF2957" w:rsidRPr="00EF29D0" w:rsidRDefault="00FF2957" w:rsidP="00FF2957">
            <w:pPr>
              <w:spacing w:after="0" w:line="240" w:lineRule="auto"/>
              <w:jc w:val="right"/>
              <w:rPr>
                <w:rFonts w:eastAsia="Times New Roman" w:cstheme="minorHAnsi"/>
                <w:sz w:val="20"/>
                <w:szCs w:val="20"/>
              </w:rPr>
            </w:pPr>
            <w:r w:rsidRPr="00EF29D0">
              <w:rPr>
                <w:rFonts w:cstheme="minorHAnsi"/>
                <w:sz w:val="20"/>
                <w:szCs w:val="20"/>
              </w:rPr>
              <w:t>517</w:t>
            </w:r>
          </w:p>
        </w:tc>
        <w:tc>
          <w:tcPr>
            <w:tcW w:w="726" w:type="dxa"/>
            <w:tcBorders>
              <w:top w:val="nil"/>
              <w:left w:val="nil"/>
              <w:bottom w:val="single" w:sz="4" w:space="0" w:color="auto"/>
              <w:right w:val="single" w:sz="4" w:space="0" w:color="auto"/>
            </w:tcBorders>
            <w:shd w:val="clear" w:color="auto" w:fill="auto"/>
            <w:noWrap/>
            <w:vAlign w:val="center"/>
            <w:hideMark/>
          </w:tcPr>
          <w:p w14:paraId="25B1B748" w14:textId="2D846E0E" w:rsidR="00FF2957" w:rsidRPr="00EF29D0" w:rsidRDefault="00FF2957" w:rsidP="00FF2957">
            <w:pPr>
              <w:spacing w:after="0" w:line="240" w:lineRule="auto"/>
              <w:jc w:val="right"/>
              <w:rPr>
                <w:rFonts w:eastAsia="Times New Roman" w:cstheme="minorHAnsi"/>
                <w:sz w:val="20"/>
                <w:szCs w:val="20"/>
              </w:rPr>
            </w:pPr>
            <w:r w:rsidRPr="00EF29D0">
              <w:rPr>
                <w:rFonts w:cstheme="minorHAnsi"/>
                <w:sz w:val="20"/>
                <w:szCs w:val="20"/>
              </w:rPr>
              <w:t>532</w:t>
            </w:r>
          </w:p>
        </w:tc>
        <w:tc>
          <w:tcPr>
            <w:tcW w:w="726" w:type="dxa"/>
            <w:tcBorders>
              <w:top w:val="nil"/>
              <w:left w:val="nil"/>
              <w:bottom w:val="single" w:sz="4" w:space="0" w:color="auto"/>
              <w:right w:val="single" w:sz="4" w:space="0" w:color="auto"/>
            </w:tcBorders>
            <w:shd w:val="clear" w:color="auto" w:fill="auto"/>
            <w:noWrap/>
            <w:vAlign w:val="center"/>
            <w:hideMark/>
          </w:tcPr>
          <w:p w14:paraId="2DD10AEA" w14:textId="39D4D3A0" w:rsidR="00FF2957" w:rsidRPr="00EF29D0" w:rsidRDefault="00FF2957" w:rsidP="00FF2957">
            <w:pPr>
              <w:spacing w:after="0" w:line="240" w:lineRule="auto"/>
              <w:jc w:val="right"/>
              <w:rPr>
                <w:rFonts w:eastAsia="Times New Roman" w:cstheme="minorHAnsi"/>
                <w:sz w:val="20"/>
                <w:szCs w:val="20"/>
              </w:rPr>
            </w:pPr>
            <w:r w:rsidRPr="00EF29D0">
              <w:rPr>
                <w:rFonts w:cstheme="minorHAnsi"/>
                <w:sz w:val="20"/>
                <w:szCs w:val="20"/>
              </w:rPr>
              <w:t>548</w:t>
            </w:r>
          </w:p>
        </w:tc>
        <w:tc>
          <w:tcPr>
            <w:tcW w:w="726" w:type="dxa"/>
            <w:tcBorders>
              <w:top w:val="nil"/>
              <w:left w:val="nil"/>
              <w:bottom w:val="single" w:sz="4" w:space="0" w:color="auto"/>
              <w:right w:val="single" w:sz="4" w:space="0" w:color="auto"/>
            </w:tcBorders>
            <w:shd w:val="clear" w:color="auto" w:fill="auto"/>
            <w:noWrap/>
            <w:vAlign w:val="center"/>
            <w:hideMark/>
          </w:tcPr>
          <w:p w14:paraId="479C90F8" w14:textId="6496FDF6" w:rsidR="00FF2957" w:rsidRPr="00EF29D0" w:rsidRDefault="00FF2957" w:rsidP="00FF2957">
            <w:pPr>
              <w:spacing w:after="0" w:line="240" w:lineRule="auto"/>
              <w:jc w:val="right"/>
              <w:rPr>
                <w:rFonts w:eastAsia="Times New Roman" w:cstheme="minorHAnsi"/>
                <w:sz w:val="20"/>
                <w:szCs w:val="20"/>
              </w:rPr>
            </w:pPr>
            <w:r w:rsidRPr="00EF29D0">
              <w:rPr>
                <w:rFonts w:cstheme="minorHAnsi"/>
                <w:sz w:val="20"/>
                <w:szCs w:val="20"/>
              </w:rPr>
              <w:t>564</w:t>
            </w:r>
          </w:p>
        </w:tc>
        <w:tc>
          <w:tcPr>
            <w:tcW w:w="726" w:type="dxa"/>
            <w:tcBorders>
              <w:top w:val="nil"/>
              <w:left w:val="nil"/>
              <w:bottom w:val="single" w:sz="4" w:space="0" w:color="auto"/>
              <w:right w:val="single" w:sz="4" w:space="0" w:color="auto"/>
            </w:tcBorders>
            <w:shd w:val="clear" w:color="auto" w:fill="auto"/>
            <w:noWrap/>
            <w:vAlign w:val="center"/>
            <w:hideMark/>
          </w:tcPr>
          <w:p w14:paraId="5C724B64" w14:textId="147B793B" w:rsidR="00FF2957" w:rsidRPr="00EF29D0" w:rsidRDefault="00FF2957" w:rsidP="00FF2957">
            <w:pPr>
              <w:spacing w:after="0" w:line="240" w:lineRule="auto"/>
              <w:jc w:val="right"/>
              <w:rPr>
                <w:rFonts w:eastAsia="Times New Roman" w:cstheme="minorHAnsi"/>
                <w:sz w:val="20"/>
                <w:szCs w:val="20"/>
              </w:rPr>
            </w:pPr>
            <w:r w:rsidRPr="00EF29D0">
              <w:rPr>
                <w:rFonts w:cstheme="minorHAnsi"/>
                <w:sz w:val="20"/>
                <w:szCs w:val="20"/>
              </w:rPr>
              <w:t>581</w:t>
            </w:r>
          </w:p>
        </w:tc>
        <w:tc>
          <w:tcPr>
            <w:tcW w:w="726" w:type="dxa"/>
            <w:tcBorders>
              <w:top w:val="nil"/>
              <w:left w:val="nil"/>
              <w:bottom w:val="single" w:sz="4" w:space="0" w:color="auto"/>
              <w:right w:val="single" w:sz="4" w:space="0" w:color="auto"/>
            </w:tcBorders>
            <w:shd w:val="clear" w:color="auto" w:fill="auto"/>
            <w:noWrap/>
            <w:vAlign w:val="center"/>
            <w:hideMark/>
          </w:tcPr>
          <w:p w14:paraId="27C3183E" w14:textId="286143D8" w:rsidR="00FF2957" w:rsidRPr="00EF29D0" w:rsidRDefault="00FF2957" w:rsidP="00FF2957">
            <w:pPr>
              <w:spacing w:after="0" w:line="240" w:lineRule="auto"/>
              <w:jc w:val="right"/>
              <w:rPr>
                <w:rFonts w:eastAsia="Times New Roman" w:cstheme="minorHAnsi"/>
                <w:sz w:val="20"/>
                <w:szCs w:val="20"/>
              </w:rPr>
            </w:pPr>
            <w:r w:rsidRPr="00EF29D0">
              <w:rPr>
                <w:rFonts w:cstheme="minorHAnsi"/>
                <w:sz w:val="20"/>
                <w:szCs w:val="20"/>
              </w:rPr>
              <w:t>599</w:t>
            </w:r>
          </w:p>
        </w:tc>
        <w:tc>
          <w:tcPr>
            <w:tcW w:w="726" w:type="dxa"/>
            <w:tcBorders>
              <w:top w:val="nil"/>
              <w:left w:val="nil"/>
              <w:bottom w:val="single" w:sz="4" w:space="0" w:color="auto"/>
              <w:right w:val="single" w:sz="4" w:space="0" w:color="auto"/>
            </w:tcBorders>
            <w:shd w:val="clear" w:color="auto" w:fill="auto"/>
            <w:noWrap/>
            <w:vAlign w:val="center"/>
            <w:hideMark/>
          </w:tcPr>
          <w:p w14:paraId="0285BEFF" w14:textId="2F37CC0E" w:rsidR="00FF2957" w:rsidRPr="00EF29D0" w:rsidRDefault="00FF2957" w:rsidP="00FF2957">
            <w:pPr>
              <w:spacing w:after="0" w:line="240" w:lineRule="auto"/>
              <w:jc w:val="right"/>
              <w:rPr>
                <w:rFonts w:eastAsia="Times New Roman" w:cstheme="minorHAnsi"/>
                <w:sz w:val="20"/>
                <w:szCs w:val="20"/>
              </w:rPr>
            </w:pPr>
            <w:r w:rsidRPr="00EF29D0">
              <w:rPr>
                <w:rFonts w:cstheme="minorHAnsi"/>
                <w:sz w:val="20"/>
                <w:szCs w:val="20"/>
              </w:rPr>
              <w:t>617</w:t>
            </w:r>
          </w:p>
        </w:tc>
        <w:tc>
          <w:tcPr>
            <w:tcW w:w="726" w:type="dxa"/>
            <w:tcBorders>
              <w:top w:val="nil"/>
              <w:left w:val="nil"/>
              <w:bottom w:val="single" w:sz="4" w:space="0" w:color="auto"/>
              <w:right w:val="single" w:sz="4" w:space="0" w:color="auto"/>
            </w:tcBorders>
            <w:shd w:val="clear" w:color="auto" w:fill="auto"/>
            <w:noWrap/>
            <w:vAlign w:val="center"/>
            <w:hideMark/>
          </w:tcPr>
          <w:p w14:paraId="5FFCE027" w14:textId="1F1255FD" w:rsidR="00FF2957" w:rsidRPr="00EF29D0" w:rsidRDefault="00FF2957" w:rsidP="00FF2957">
            <w:pPr>
              <w:spacing w:after="0" w:line="240" w:lineRule="auto"/>
              <w:jc w:val="right"/>
              <w:rPr>
                <w:rFonts w:eastAsia="Times New Roman" w:cstheme="minorHAnsi"/>
                <w:sz w:val="20"/>
                <w:szCs w:val="20"/>
              </w:rPr>
            </w:pPr>
            <w:r w:rsidRPr="00EF29D0">
              <w:rPr>
                <w:rFonts w:cstheme="minorHAnsi"/>
                <w:sz w:val="20"/>
                <w:szCs w:val="20"/>
              </w:rPr>
              <w:t>635</w:t>
            </w:r>
          </w:p>
        </w:tc>
        <w:tc>
          <w:tcPr>
            <w:tcW w:w="726" w:type="dxa"/>
            <w:tcBorders>
              <w:top w:val="nil"/>
              <w:left w:val="nil"/>
              <w:bottom w:val="single" w:sz="4" w:space="0" w:color="auto"/>
              <w:right w:val="single" w:sz="4" w:space="0" w:color="auto"/>
            </w:tcBorders>
            <w:shd w:val="clear" w:color="auto" w:fill="auto"/>
            <w:noWrap/>
            <w:vAlign w:val="center"/>
            <w:hideMark/>
          </w:tcPr>
          <w:p w14:paraId="033015C3" w14:textId="5BACEE36" w:rsidR="00FF2957" w:rsidRPr="00EF29D0" w:rsidRDefault="00FF2957" w:rsidP="00FF2957">
            <w:pPr>
              <w:spacing w:after="0" w:line="240" w:lineRule="auto"/>
              <w:jc w:val="right"/>
              <w:rPr>
                <w:rFonts w:eastAsia="Times New Roman" w:cstheme="minorHAnsi"/>
                <w:sz w:val="20"/>
                <w:szCs w:val="20"/>
              </w:rPr>
            </w:pPr>
            <w:r w:rsidRPr="00EF29D0">
              <w:rPr>
                <w:rFonts w:cstheme="minorHAnsi"/>
                <w:sz w:val="20"/>
                <w:szCs w:val="20"/>
              </w:rPr>
              <w:t>654</w:t>
            </w:r>
          </w:p>
        </w:tc>
      </w:tr>
      <w:tr w:rsidR="00FF2957" w:rsidRPr="00EF29D0" w14:paraId="6238B356" w14:textId="77777777" w:rsidTr="00FF2957">
        <w:trPr>
          <w:trHeight w:val="493"/>
        </w:trPr>
        <w:tc>
          <w:tcPr>
            <w:tcW w:w="2268" w:type="dxa"/>
            <w:tcBorders>
              <w:top w:val="nil"/>
              <w:left w:val="single" w:sz="4" w:space="0" w:color="auto"/>
              <w:bottom w:val="single" w:sz="4" w:space="0" w:color="auto"/>
              <w:right w:val="single" w:sz="4" w:space="0" w:color="auto"/>
            </w:tcBorders>
            <w:shd w:val="clear" w:color="000000" w:fill="305496"/>
            <w:noWrap/>
            <w:vAlign w:val="center"/>
            <w:hideMark/>
          </w:tcPr>
          <w:p w14:paraId="5A8F5146" w14:textId="61D153B5" w:rsidR="00FF2957" w:rsidRPr="00EF29D0" w:rsidRDefault="00FF2957" w:rsidP="00FF2957">
            <w:pPr>
              <w:rPr>
                <w:rFonts w:cstheme="minorHAnsi"/>
                <w:b/>
                <w:bCs/>
                <w:color w:val="FFFFFF"/>
                <w:sz w:val="20"/>
                <w:szCs w:val="20"/>
              </w:rPr>
            </w:pPr>
            <w:r w:rsidRPr="00EF29D0">
              <w:rPr>
                <w:rFonts w:cstheme="minorHAnsi"/>
                <w:b/>
                <w:bCs/>
                <w:color w:val="FFFFFF"/>
                <w:sz w:val="20"/>
                <w:szCs w:val="20"/>
              </w:rPr>
              <w:t>სულ შემოსავალი</w:t>
            </w:r>
          </w:p>
        </w:tc>
        <w:tc>
          <w:tcPr>
            <w:tcW w:w="1152" w:type="dxa"/>
            <w:tcBorders>
              <w:top w:val="nil"/>
              <w:left w:val="nil"/>
              <w:bottom w:val="single" w:sz="4" w:space="0" w:color="auto"/>
              <w:right w:val="single" w:sz="4" w:space="0" w:color="auto"/>
            </w:tcBorders>
            <w:shd w:val="clear" w:color="000000" w:fill="305496"/>
            <w:noWrap/>
            <w:vAlign w:val="center"/>
            <w:hideMark/>
          </w:tcPr>
          <w:p w14:paraId="472DE337" w14:textId="143B630A" w:rsidR="00FF2957" w:rsidRPr="00EF29D0" w:rsidRDefault="00FF2957" w:rsidP="00FF2957">
            <w:pPr>
              <w:spacing w:after="0" w:line="240" w:lineRule="auto"/>
              <w:jc w:val="right"/>
              <w:rPr>
                <w:rFonts w:eastAsia="Times New Roman" w:cstheme="minorHAnsi"/>
                <w:b/>
                <w:bCs/>
                <w:color w:val="FFFFFF"/>
                <w:sz w:val="20"/>
                <w:szCs w:val="20"/>
              </w:rPr>
            </w:pPr>
          </w:p>
        </w:tc>
        <w:tc>
          <w:tcPr>
            <w:tcW w:w="691" w:type="dxa"/>
            <w:tcBorders>
              <w:top w:val="nil"/>
              <w:left w:val="nil"/>
              <w:bottom w:val="single" w:sz="4" w:space="0" w:color="auto"/>
              <w:right w:val="single" w:sz="4" w:space="0" w:color="auto"/>
            </w:tcBorders>
            <w:shd w:val="clear" w:color="000000" w:fill="305496"/>
            <w:noWrap/>
            <w:vAlign w:val="center"/>
          </w:tcPr>
          <w:p w14:paraId="46728754" w14:textId="22EAC131" w:rsidR="00FF2957" w:rsidRPr="00EF29D0" w:rsidRDefault="00FF2957" w:rsidP="00FF2957">
            <w:pPr>
              <w:spacing w:after="0" w:line="240" w:lineRule="auto"/>
              <w:jc w:val="right"/>
              <w:rPr>
                <w:rFonts w:eastAsia="Times New Roman" w:cstheme="minorHAnsi"/>
                <w:b/>
                <w:bCs/>
                <w:color w:val="FFFFFF"/>
                <w:sz w:val="20"/>
                <w:szCs w:val="20"/>
                <w:lang w:val="ka-GE"/>
              </w:rPr>
            </w:pPr>
            <w:r w:rsidRPr="00EF29D0">
              <w:rPr>
                <w:rFonts w:cstheme="minorHAnsi"/>
                <w:b/>
                <w:bCs/>
                <w:color w:val="FFFFFF"/>
                <w:sz w:val="20"/>
                <w:szCs w:val="20"/>
              </w:rPr>
              <w:t>49</w:t>
            </w:r>
          </w:p>
        </w:tc>
        <w:tc>
          <w:tcPr>
            <w:tcW w:w="935" w:type="dxa"/>
            <w:tcBorders>
              <w:top w:val="nil"/>
              <w:left w:val="nil"/>
              <w:bottom w:val="single" w:sz="4" w:space="0" w:color="auto"/>
              <w:right w:val="single" w:sz="4" w:space="0" w:color="auto"/>
            </w:tcBorders>
            <w:shd w:val="clear" w:color="000000" w:fill="305496"/>
            <w:noWrap/>
            <w:vAlign w:val="center"/>
            <w:hideMark/>
          </w:tcPr>
          <w:p w14:paraId="32BE6CE5" w14:textId="25823573" w:rsidR="00FF2957" w:rsidRPr="00EF29D0" w:rsidRDefault="00FF2957" w:rsidP="00FF29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2,517</w:t>
            </w:r>
          </w:p>
        </w:tc>
        <w:tc>
          <w:tcPr>
            <w:tcW w:w="726" w:type="dxa"/>
            <w:tcBorders>
              <w:top w:val="nil"/>
              <w:left w:val="nil"/>
              <w:bottom w:val="single" w:sz="4" w:space="0" w:color="auto"/>
              <w:right w:val="single" w:sz="4" w:space="0" w:color="auto"/>
            </w:tcBorders>
            <w:shd w:val="clear" w:color="000000" w:fill="305496"/>
            <w:noWrap/>
            <w:vAlign w:val="center"/>
            <w:hideMark/>
          </w:tcPr>
          <w:p w14:paraId="4E645CB1" w14:textId="07AFE990" w:rsidR="00FF2957" w:rsidRPr="00EF29D0" w:rsidRDefault="00FF2957" w:rsidP="00FF29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2,532</w:t>
            </w:r>
          </w:p>
        </w:tc>
        <w:tc>
          <w:tcPr>
            <w:tcW w:w="726" w:type="dxa"/>
            <w:tcBorders>
              <w:top w:val="nil"/>
              <w:left w:val="nil"/>
              <w:bottom w:val="single" w:sz="4" w:space="0" w:color="auto"/>
              <w:right w:val="single" w:sz="4" w:space="0" w:color="auto"/>
            </w:tcBorders>
            <w:shd w:val="clear" w:color="000000" w:fill="305496"/>
            <w:noWrap/>
            <w:vAlign w:val="center"/>
            <w:hideMark/>
          </w:tcPr>
          <w:p w14:paraId="7B44C16C" w14:textId="4BF596EF" w:rsidR="00FF2957" w:rsidRPr="00EF29D0" w:rsidRDefault="00FF2957" w:rsidP="00FF29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2,548</w:t>
            </w:r>
          </w:p>
        </w:tc>
        <w:tc>
          <w:tcPr>
            <w:tcW w:w="726" w:type="dxa"/>
            <w:tcBorders>
              <w:top w:val="nil"/>
              <w:left w:val="nil"/>
              <w:bottom w:val="single" w:sz="4" w:space="0" w:color="auto"/>
              <w:right w:val="single" w:sz="4" w:space="0" w:color="auto"/>
            </w:tcBorders>
            <w:shd w:val="clear" w:color="000000" w:fill="305496"/>
            <w:noWrap/>
            <w:vAlign w:val="center"/>
            <w:hideMark/>
          </w:tcPr>
          <w:p w14:paraId="17BD453F" w14:textId="13D75C78" w:rsidR="00FF2957" w:rsidRPr="00EF29D0" w:rsidRDefault="00FF2957" w:rsidP="00FF29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2,564</w:t>
            </w:r>
          </w:p>
        </w:tc>
        <w:tc>
          <w:tcPr>
            <w:tcW w:w="726" w:type="dxa"/>
            <w:tcBorders>
              <w:top w:val="nil"/>
              <w:left w:val="nil"/>
              <w:bottom w:val="single" w:sz="4" w:space="0" w:color="auto"/>
              <w:right w:val="single" w:sz="4" w:space="0" w:color="auto"/>
            </w:tcBorders>
            <w:shd w:val="clear" w:color="000000" w:fill="305496"/>
            <w:noWrap/>
            <w:vAlign w:val="center"/>
            <w:hideMark/>
          </w:tcPr>
          <w:p w14:paraId="531642D9" w14:textId="3B0FA941" w:rsidR="00FF2957" w:rsidRPr="00EF29D0" w:rsidRDefault="00FF2957" w:rsidP="00FF29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2,581</w:t>
            </w:r>
          </w:p>
        </w:tc>
        <w:tc>
          <w:tcPr>
            <w:tcW w:w="726" w:type="dxa"/>
            <w:tcBorders>
              <w:top w:val="nil"/>
              <w:left w:val="nil"/>
              <w:bottom w:val="single" w:sz="4" w:space="0" w:color="auto"/>
              <w:right w:val="single" w:sz="4" w:space="0" w:color="auto"/>
            </w:tcBorders>
            <w:shd w:val="clear" w:color="000000" w:fill="305496"/>
            <w:noWrap/>
            <w:vAlign w:val="center"/>
            <w:hideMark/>
          </w:tcPr>
          <w:p w14:paraId="180F6B2E" w14:textId="512CF290" w:rsidR="00FF2957" w:rsidRPr="00EF29D0" w:rsidRDefault="00FF2957" w:rsidP="00FF29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2,599</w:t>
            </w:r>
          </w:p>
        </w:tc>
        <w:tc>
          <w:tcPr>
            <w:tcW w:w="726" w:type="dxa"/>
            <w:tcBorders>
              <w:top w:val="nil"/>
              <w:left w:val="nil"/>
              <w:bottom w:val="single" w:sz="4" w:space="0" w:color="auto"/>
              <w:right w:val="single" w:sz="4" w:space="0" w:color="auto"/>
            </w:tcBorders>
            <w:shd w:val="clear" w:color="000000" w:fill="305496"/>
            <w:noWrap/>
            <w:vAlign w:val="center"/>
            <w:hideMark/>
          </w:tcPr>
          <w:p w14:paraId="228F9037" w14:textId="0F1B5C78" w:rsidR="00FF2957" w:rsidRPr="00EF29D0" w:rsidRDefault="00FF2957" w:rsidP="00FF29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2,617</w:t>
            </w:r>
          </w:p>
        </w:tc>
        <w:tc>
          <w:tcPr>
            <w:tcW w:w="726" w:type="dxa"/>
            <w:tcBorders>
              <w:top w:val="nil"/>
              <w:left w:val="nil"/>
              <w:bottom w:val="single" w:sz="4" w:space="0" w:color="auto"/>
              <w:right w:val="single" w:sz="4" w:space="0" w:color="auto"/>
            </w:tcBorders>
            <w:shd w:val="clear" w:color="000000" w:fill="305496"/>
            <w:noWrap/>
            <w:vAlign w:val="center"/>
            <w:hideMark/>
          </w:tcPr>
          <w:p w14:paraId="789C52E9" w14:textId="3642F6F6" w:rsidR="00FF2957" w:rsidRPr="00EF29D0" w:rsidRDefault="00FF2957" w:rsidP="00FF29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2,635</w:t>
            </w:r>
          </w:p>
        </w:tc>
        <w:tc>
          <w:tcPr>
            <w:tcW w:w="726" w:type="dxa"/>
            <w:tcBorders>
              <w:top w:val="nil"/>
              <w:left w:val="nil"/>
              <w:bottom w:val="single" w:sz="4" w:space="0" w:color="auto"/>
              <w:right w:val="single" w:sz="4" w:space="0" w:color="auto"/>
            </w:tcBorders>
            <w:shd w:val="clear" w:color="000000" w:fill="305496"/>
            <w:noWrap/>
            <w:vAlign w:val="center"/>
            <w:hideMark/>
          </w:tcPr>
          <w:p w14:paraId="2025B90C" w14:textId="7217BD12" w:rsidR="00FF2957" w:rsidRPr="00EF29D0" w:rsidRDefault="00FF2957" w:rsidP="00FF29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2,654</w:t>
            </w:r>
          </w:p>
        </w:tc>
      </w:tr>
    </w:tbl>
    <w:p w14:paraId="28D84640" w14:textId="77777777" w:rsidR="00F072D5" w:rsidRPr="00EF29D0" w:rsidRDefault="00F072D5" w:rsidP="00F072D5">
      <w:pPr>
        <w:jc w:val="right"/>
        <w:rPr>
          <w:rFonts w:cstheme="minorHAnsi"/>
          <w:i/>
          <w:lang w:val="ka-GE"/>
        </w:rPr>
      </w:pPr>
    </w:p>
    <w:p w14:paraId="1402FCDC" w14:textId="77777777" w:rsidR="002C746E" w:rsidRPr="00EF29D0" w:rsidRDefault="002C746E" w:rsidP="00F072D5">
      <w:pPr>
        <w:jc w:val="right"/>
        <w:rPr>
          <w:rFonts w:cstheme="minorHAnsi"/>
          <w:i/>
          <w:lang w:val="ka-GE"/>
        </w:rPr>
      </w:pPr>
    </w:p>
    <w:p w14:paraId="51AB4E53" w14:textId="77777777" w:rsidR="002C746E" w:rsidRPr="00EF29D0" w:rsidRDefault="002C746E" w:rsidP="00F072D5">
      <w:pPr>
        <w:jc w:val="right"/>
        <w:rPr>
          <w:rFonts w:cstheme="minorHAnsi"/>
          <w:i/>
          <w:lang w:val="ka-GE"/>
        </w:rPr>
      </w:pPr>
    </w:p>
    <w:p w14:paraId="2E74B78D" w14:textId="767D1E3E" w:rsidR="00AF75B7" w:rsidRPr="00EF29D0" w:rsidRDefault="00AF75B7" w:rsidP="00AF75B7">
      <w:pPr>
        <w:pStyle w:val="Heading2"/>
        <w:spacing w:before="120" w:after="120" w:line="276" w:lineRule="auto"/>
        <w:rPr>
          <w:rFonts w:asciiTheme="minorHAnsi" w:hAnsiTheme="minorHAnsi" w:cstheme="minorHAnsi"/>
          <w:sz w:val="22"/>
          <w:szCs w:val="22"/>
          <w:lang w:val="ka-GE"/>
        </w:rPr>
      </w:pPr>
      <w:bookmarkStart w:id="99" w:name="_Toc149055597"/>
      <w:r w:rsidRPr="00EF29D0">
        <w:rPr>
          <w:rFonts w:asciiTheme="minorHAnsi" w:hAnsiTheme="minorHAnsi" w:cstheme="minorHAnsi"/>
          <w:sz w:val="22"/>
          <w:szCs w:val="22"/>
          <w:lang w:val="ka-GE"/>
        </w:rPr>
        <w:t>ბ) საშუალოდ 100 ტაქსი - ერთი მუნიციპალიტეტის ადმინისტრაციული ხარჯები და შემოსავლები (ალტერნატივა 1)</w:t>
      </w:r>
      <w:bookmarkEnd w:id="99"/>
    </w:p>
    <w:tbl>
      <w:tblPr>
        <w:tblpPr w:leftFromText="180" w:rightFromText="180" w:vertAnchor="page" w:horzAnchor="margin" w:tblpXSpec="center" w:tblpY="2445"/>
        <w:tblW w:w="11106" w:type="dxa"/>
        <w:tblLook w:val="04A0" w:firstRow="1" w:lastRow="0" w:firstColumn="1" w:lastColumn="0" w:noHBand="0" w:noVBand="1"/>
      </w:tblPr>
      <w:tblGrid>
        <w:gridCol w:w="2054"/>
        <w:gridCol w:w="1152"/>
        <w:gridCol w:w="674"/>
        <w:gridCol w:w="1026"/>
        <w:gridCol w:w="775"/>
        <w:gridCol w:w="775"/>
        <w:gridCol w:w="775"/>
        <w:gridCol w:w="775"/>
        <w:gridCol w:w="775"/>
        <w:gridCol w:w="775"/>
        <w:gridCol w:w="775"/>
        <w:gridCol w:w="775"/>
      </w:tblGrid>
      <w:tr w:rsidR="006F5B9B" w:rsidRPr="00EF29D0" w14:paraId="5F05897D" w14:textId="77777777" w:rsidTr="007A0768">
        <w:trPr>
          <w:trHeight w:val="344"/>
        </w:trPr>
        <w:tc>
          <w:tcPr>
            <w:tcW w:w="2054"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hideMark/>
          </w:tcPr>
          <w:p w14:paraId="665EDA07" w14:textId="26C90111" w:rsidR="006F5B9B" w:rsidRPr="00EF29D0" w:rsidRDefault="001E3E75" w:rsidP="007A0768">
            <w:pPr>
              <w:spacing w:after="0" w:line="240" w:lineRule="auto"/>
              <w:jc w:val="center"/>
              <w:rPr>
                <w:rFonts w:eastAsia="Times New Roman" w:cstheme="minorHAnsi"/>
                <w:b/>
                <w:bCs/>
                <w:color w:val="000000"/>
                <w:sz w:val="20"/>
                <w:szCs w:val="20"/>
              </w:rPr>
            </w:pPr>
            <w:r w:rsidRPr="00EF29D0">
              <w:rPr>
                <w:rFonts w:eastAsia="Times New Roman" w:cstheme="minorHAnsi"/>
                <w:b/>
                <w:bCs/>
                <w:color w:val="000000"/>
                <w:sz w:val="20"/>
                <w:szCs w:val="20"/>
              </w:rPr>
              <w:t xml:space="preserve">1 </w:t>
            </w:r>
            <w:r w:rsidR="006F5B9B" w:rsidRPr="00EF29D0">
              <w:rPr>
                <w:rFonts w:eastAsia="Times New Roman" w:cstheme="minorHAnsi"/>
                <w:b/>
                <w:bCs/>
                <w:color w:val="000000"/>
                <w:sz w:val="20"/>
                <w:szCs w:val="20"/>
                <w:lang w:val="ka-GE"/>
              </w:rPr>
              <w:t>მუნიციპალიტეტი</w:t>
            </w:r>
          </w:p>
        </w:tc>
        <w:tc>
          <w:tcPr>
            <w:tcW w:w="1152"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5FDF2438" w14:textId="77777777" w:rsidR="006F5B9B" w:rsidRPr="00EF29D0" w:rsidRDefault="006F5B9B" w:rsidP="007A0768">
            <w:pPr>
              <w:spacing w:after="0" w:line="240" w:lineRule="auto"/>
              <w:jc w:val="center"/>
              <w:rPr>
                <w:rFonts w:eastAsia="Times New Roman" w:cstheme="minorHAnsi"/>
                <w:b/>
                <w:bCs/>
                <w:color w:val="000000"/>
                <w:sz w:val="20"/>
                <w:szCs w:val="20"/>
              </w:rPr>
            </w:pPr>
            <w:r w:rsidRPr="00EF29D0">
              <w:rPr>
                <w:rFonts w:eastAsia="Times New Roman" w:cstheme="minorHAnsi"/>
                <w:b/>
                <w:bCs/>
                <w:color w:val="000000"/>
                <w:sz w:val="20"/>
                <w:szCs w:val="20"/>
              </w:rPr>
              <w:t>ერთეული</w:t>
            </w:r>
          </w:p>
        </w:tc>
        <w:tc>
          <w:tcPr>
            <w:tcW w:w="674"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0E7D64D8" w14:textId="77777777" w:rsidR="006F5B9B" w:rsidRPr="00EF29D0" w:rsidRDefault="006F5B9B" w:rsidP="007A0768">
            <w:pPr>
              <w:spacing w:after="0" w:line="240" w:lineRule="auto"/>
              <w:jc w:val="center"/>
              <w:rPr>
                <w:rFonts w:eastAsia="Times New Roman" w:cstheme="minorHAnsi"/>
                <w:b/>
                <w:bCs/>
                <w:color w:val="000000"/>
                <w:sz w:val="20"/>
                <w:szCs w:val="20"/>
              </w:rPr>
            </w:pPr>
            <w:r w:rsidRPr="00EF29D0">
              <w:rPr>
                <w:rFonts w:eastAsia="Times New Roman" w:cstheme="minorHAnsi"/>
                <w:b/>
                <w:bCs/>
                <w:color w:val="000000"/>
                <w:sz w:val="20"/>
                <w:szCs w:val="20"/>
              </w:rPr>
              <w:t>2024</w:t>
            </w:r>
          </w:p>
        </w:tc>
        <w:tc>
          <w:tcPr>
            <w:tcW w:w="1026"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7B92668A" w14:textId="77777777" w:rsidR="006F5B9B" w:rsidRPr="00EF29D0" w:rsidRDefault="006F5B9B" w:rsidP="007A0768">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2025</w:t>
            </w:r>
          </w:p>
        </w:tc>
        <w:tc>
          <w:tcPr>
            <w:tcW w:w="775"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3A74C58D" w14:textId="77777777" w:rsidR="006F5B9B" w:rsidRPr="00EF29D0" w:rsidRDefault="006F5B9B" w:rsidP="007A0768">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2026</w:t>
            </w:r>
          </w:p>
        </w:tc>
        <w:tc>
          <w:tcPr>
            <w:tcW w:w="775"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2CCB9129" w14:textId="77777777" w:rsidR="006F5B9B" w:rsidRPr="00EF29D0" w:rsidRDefault="006F5B9B" w:rsidP="007A0768">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2027</w:t>
            </w:r>
          </w:p>
        </w:tc>
        <w:tc>
          <w:tcPr>
            <w:tcW w:w="775"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188C8AB1" w14:textId="77777777" w:rsidR="006F5B9B" w:rsidRPr="00EF29D0" w:rsidRDefault="006F5B9B" w:rsidP="007A0768">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2028</w:t>
            </w:r>
          </w:p>
        </w:tc>
        <w:tc>
          <w:tcPr>
            <w:tcW w:w="775"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62B17600" w14:textId="77777777" w:rsidR="006F5B9B" w:rsidRPr="00EF29D0" w:rsidRDefault="006F5B9B" w:rsidP="007A0768">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2029</w:t>
            </w:r>
          </w:p>
        </w:tc>
        <w:tc>
          <w:tcPr>
            <w:tcW w:w="775"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4D08C5B3" w14:textId="77777777" w:rsidR="006F5B9B" w:rsidRPr="00EF29D0" w:rsidRDefault="006F5B9B" w:rsidP="007A0768">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2030</w:t>
            </w:r>
          </w:p>
        </w:tc>
        <w:tc>
          <w:tcPr>
            <w:tcW w:w="775"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64954CDA" w14:textId="77777777" w:rsidR="006F5B9B" w:rsidRPr="00EF29D0" w:rsidRDefault="006F5B9B" w:rsidP="007A0768">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2031</w:t>
            </w:r>
          </w:p>
        </w:tc>
        <w:tc>
          <w:tcPr>
            <w:tcW w:w="775"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4EB22574" w14:textId="77777777" w:rsidR="006F5B9B" w:rsidRPr="00EF29D0" w:rsidRDefault="006F5B9B" w:rsidP="007A0768">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2032</w:t>
            </w:r>
          </w:p>
        </w:tc>
        <w:tc>
          <w:tcPr>
            <w:tcW w:w="775"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2353C050" w14:textId="77777777" w:rsidR="006F5B9B" w:rsidRPr="00EF29D0" w:rsidRDefault="006F5B9B" w:rsidP="007A0768">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2033</w:t>
            </w:r>
          </w:p>
        </w:tc>
      </w:tr>
      <w:tr w:rsidR="00E94E5C" w:rsidRPr="00EF29D0" w14:paraId="513F129F" w14:textId="77777777" w:rsidTr="007A0768">
        <w:trPr>
          <w:trHeight w:val="344"/>
        </w:trPr>
        <w:tc>
          <w:tcPr>
            <w:tcW w:w="2054" w:type="dxa"/>
            <w:tcBorders>
              <w:top w:val="nil"/>
              <w:left w:val="single" w:sz="4" w:space="0" w:color="auto"/>
              <w:bottom w:val="single" w:sz="4" w:space="0" w:color="auto"/>
              <w:right w:val="single" w:sz="4" w:space="0" w:color="auto"/>
            </w:tcBorders>
            <w:shd w:val="clear" w:color="auto" w:fill="auto"/>
            <w:noWrap/>
            <w:vAlign w:val="center"/>
            <w:hideMark/>
          </w:tcPr>
          <w:p w14:paraId="727864BD" w14:textId="39F44020" w:rsidR="00E94E5C" w:rsidRPr="00EF29D0" w:rsidRDefault="00E94E5C" w:rsidP="00AB7357">
            <w:pPr>
              <w:spacing w:after="0" w:line="240" w:lineRule="auto"/>
              <w:rPr>
                <w:rFonts w:eastAsia="Times New Roman" w:cstheme="minorHAnsi"/>
                <w:color w:val="000000"/>
                <w:sz w:val="20"/>
                <w:szCs w:val="20"/>
              </w:rPr>
            </w:pPr>
            <w:r w:rsidRPr="00EF29D0">
              <w:rPr>
                <w:rFonts w:cstheme="minorHAnsi"/>
                <w:color w:val="000000"/>
                <w:sz w:val="20"/>
                <w:szCs w:val="20"/>
              </w:rPr>
              <w:t>ტაქსების რაოდენობა</w:t>
            </w:r>
          </w:p>
        </w:tc>
        <w:tc>
          <w:tcPr>
            <w:tcW w:w="1152" w:type="dxa"/>
            <w:tcBorders>
              <w:top w:val="nil"/>
              <w:left w:val="nil"/>
              <w:bottom w:val="single" w:sz="4" w:space="0" w:color="auto"/>
              <w:right w:val="single" w:sz="4" w:space="0" w:color="auto"/>
            </w:tcBorders>
            <w:shd w:val="clear" w:color="auto" w:fill="auto"/>
            <w:noWrap/>
            <w:vAlign w:val="center"/>
            <w:hideMark/>
          </w:tcPr>
          <w:p w14:paraId="0FBD88D2" w14:textId="6C284ADE" w:rsidR="00E94E5C" w:rsidRPr="00EF29D0" w:rsidRDefault="00E94E5C" w:rsidP="00E94E5C">
            <w:pPr>
              <w:spacing w:after="0" w:line="240" w:lineRule="auto"/>
              <w:jc w:val="right"/>
              <w:rPr>
                <w:rFonts w:eastAsia="Times New Roman" w:cstheme="minorHAnsi"/>
                <w:b/>
                <w:bCs/>
                <w:color w:val="000000" w:themeColor="text1"/>
                <w:sz w:val="20"/>
                <w:szCs w:val="20"/>
              </w:rPr>
            </w:pPr>
            <w:r w:rsidRPr="00EF29D0">
              <w:rPr>
                <w:rFonts w:cstheme="minorHAnsi"/>
                <w:b/>
                <w:bCs/>
                <w:color w:val="000000" w:themeColor="text1"/>
                <w:sz w:val="20"/>
                <w:szCs w:val="20"/>
              </w:rPr>
              <w:t>100</w:t>
            </w:r>
          </w:p>
        </w:tc>
        <w:tc>
          <w:tcPr>
            <w:tcW w:w="674" w:type="dxa"/>
            <w:tcBorders>
              <w:top w:val="nil"/>
              <w:left w:val="nil"/>
              <w:bottom w:val="single" w:sz="4" w:space="0" w:color="auto"/>
              <w:right w:val="single" w:sz="4" w:space="0" w:color="auto"/>
            </w:tcBorders>
            <w:shd w:val="clear" w:color="auto" w:fill="auto"/>
            <w:noWrap/>
            <w:vAlign w:val="center"/>
            <w:hideMark/>
          </w:tcPr>
          <w:p w14:paraId="753691F7" w14:textId="3502BCDD"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100</w:t>
            </w:r>
          </w:p>
        </w:tc>
        <w:tc>
          <w:tcPr>
            <w:tcW w:w="1026" w:type="dxa"/>
            <w:tcBorders>
              <w:top w:val="nil"/>
              <w:left w:val="nil"/>
              <w:bottom w:val="single" w:sz="4" w:space="0" w:color="auto"/>
              <w:right w:val="single" w:sz="4" w:space="0" w:color="auto"/>
            </w:tcBorders>
            <w:shd w:val="clear" w:color="auto" w:fill="auto"/>
            <w:noWrap/>
            <w:vAlign w:val="center"/>
            <w:hideMark/>
          </w:tcPr>
          <w:p w14:paraId="498A9AFB" w14:textId="336CC97B"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100</w:t>
            </w:r>
          </w:p>
        </w:tc>
        <w:tc>
          <w:tcPr>
            <w:tcW w:w="775" w:type="dxa"/>
            <w:tcBorders>
              <w:top w:val="nil"/>
              <w:left w:val="nil"/>
              <w:bottom w:val="single" w:sz="4" w:space="0" w:color="auto"/>
              <w:right w:val="single" w:sz="4" w:space="0" w:color="auto"/>
            </w:tcBorders>
            <w:shd w:val="clear" w:color="auto" w:fill="auto"/>
            <w:noWrap/>
            <w:vAlign w:val="center"/>
            <w:hideMark/>
          </w:tcPr>
          <w:p w14:paraId="65685889" w14:textId="426CFA4F"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100</w:t>
            </w:r>
          </w:p>
        </w:tc>
        <w:tc>
          <w:tcPr>
            <w:tcW w:w="775" w:type="dxa"/>
            <w:tcBorders>
              <w:top w:val="nil"/>
              <w:left w:val="nil"/>
              <w:bottom w:val="single" w:sz="4" w:space="0" w:color="auto"/>
              <w:right w:val="single" w:sz="4" w:space="0" w:color="auto"/>
            </w:tcBorders>
            <w:shd w:val="clear" w:color="auto" w:fill="auto"/>
            <w:noWrap/>
            <w:vAlign w:val="center"/>
            <w:hideMark/>
          </w:tcPr>
          <w:p w14:paraId="6F19794D" w14:textId="3E3686FF"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100</w:t>
            </w:r>
          </w:p>
        </w:tc>
        <w:tc>
          <w:tcPr>
            <w:tcW w:w="775" w:type="dxa"/>
            <w:tcBorders>
              <w:top w:val="nil"/>
              <w:left w:val="nil"/>
              <w:bottom w:val="single" w:sz="4" w:space="0" w:color="auto"/>
              <w:right w:val="single" w:sz="4" w:space="0" w:color="auto"/>
            </w:tcBorders>
            <w:shd w:val="clear" w:color="auto" w:fill="auto"/>
            <w:noWrap/>
            <w:vAlign w:val="center"/>
            <w:hideMark/>
          </w:tcPr>
          <w:p w14:paraId="3F4F70A4" w14:textId="2478A39E"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100</w:t>
            </w:r>
          </w:p>
        </w:tc>
        <w:tc>
          <w:tcPr>
            <w:tcW w:w="775" w:type="dxa"/>
            <w:tcBorders>
              <w:top w:val="nil"/>
              <w:left w:val="nil"/>
              <w:bottom w:val="single" w:sz="4" w:space="0" w:color="auto"/>
              <w:right w:val="single" w:sz="4" w:space="0" w:color="auto"/>
            </w:tcBorders>
            <w:shd w:val="clear" w:color="auto" w:fill="auto"/>
            <w:noWrap/>
            <w:vAlign w:val="center"/>
            <w:hideMark/>
          </w:tcPr>
          <w:p w14:paraId="65A10C2F" w14:textId="2DAE7E4F"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100</w:t>
            </w:r>
          </w:p>
        </w:tc>
        <w:tc>
          <w:tcPr>
            <w:tcW w:w="775" w:type="dxa"/>
            <w:tcBorders>
              <w:top w:val="nil"/>
              <w:left w:val="nil"/>
              <w:bottom w:val="single" w:sz="4" w:space="0" w:color="auto"/>
              <w:right w:val="single" w:sz="4" w:space="0" w:color="auto"/>
            </w:tcBorders>
            <w:shd w:val="clear" w:color="auto" w:fill="auto"/>
            <w:noWrap/>
            <w:vAlign w:val="center"/>
            <w:hideMark/>
          </w:tcPr>
          <w:p w14:paraId="6E5D4149" w14:textId="4BAB9292"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100</w:t>
            </w:r>
          </w:p>
        </w:tc>
        <w:tc>
          <w:tcPr>
            <w:tcW w:w="775" w:type="dxa"/>
            <w:tcBorders>
              <w:top w:val="nil"/>
              <w:left w:val="nil"/>
              <w:bottom w:val="single" w:sz="4" w:space="0" w:color="auto"/>
              <w:right w:val="single" w:sz="4" w:space="0" w:color="auto"/>
            </w:tcBorders>
            <w:shd w:val="clear" w:color="auto" w:fill="auto"/>
            <w:noWrap/>
            <w:vAlign w:val="center"/>
            <w:hideMark/>
          </w:tcPr>
          <w:p w14:paraId="0A9E8209" w14:textId="1FD98992"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100</w:t>
            </w:r>
          </w:p>
        </w:tc>
        <w:tc>
          <w:tcPr>
            <w:tcW w:w="775" w:type="dxa"/>
            <w:tcBorders>
              <w:top w:val="nil"/>
              <w:left w:val="nil"/>
              <w:bottom w:val="single" w:sz="4" w:space="0" w:color="auto"/>
              <w:right w:val="single" w:sz="4" w:space="0" w:color="auto"/>
            </w:tcBorders>
            <w:shd w:val="clear" w:color="auto" w:fill="auto"/>
            <w:noWrap/>
            <w:vAlign w:val="center"/>
            <w:hideMark/>
          </w:tcPr>
          <w:p w14:paraId="7DEF5820" w14:textId="6C1868EF"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100</w:t>
            </w:r>
          </w:p>
        </w:tc>
        <w:tc>
          <w:tcPr>
            <w:tcW w:w="775" w:type="dxa"/>
            <w:tcBorders>
              <w:top w:val="nil"/>
              <w:left w:val="nil"/>
              <w:bottom w:val="single" w:sz="4" w:space="0" w:color="auto"/>
              <w:right w:val="single" w:sz="4" w:space="0" w:color="auto"/>
            </w:tcBorders>
            <w:shd w:val="clear" w:color="auto" w:fill="auto"/>
            <w:noWrap/>
            <w:vAlign w:val="center"/>
            <w:hideMark/>
          </w:tcPr>
          <w:p w14:paraId="6214C10E" w14:textId="3288A3EB"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100</w:t>
            </w:r>
          </w:p>
        </w:tc>
      </w:tr>
      <w:tr w:rsidR="00E94E5C" w:rsidRPr="00EF29D0" w14:paraId="29DA2240" w14:textId="77777777" w:rsidTr="007A0768">
        <w:trPr>
          <w:trHeight w:val="344"/>
        </w:trPr>
        <w:tc>
          <w:tcPr>
            <w:tcW w:w="2054" w:type="dxa"/>
            <w:tcBorders>
              <w:top w:val="nil"/>
              <w:left w:val="single" w:sz="4" w:space="0" w:color="auto"/>
              <w:bottom w:val="single" w:sz="4" w:space="0" w:color="auto"/>
              <w:right w:val="single" w:sz="4" w:space="0" w:color="auto"/>
            </w:tcBorders>
            <w:shd w:val="clear" w:color="auto" w:fill="auto"/>
            <w:noWrap/>
            <w:vAlign w:val="center"/>
            <w:hideMark/>
          </w:tcPr>
          <w:p w14:paraId="7BBA441C" w14:textId="0C07BD68" w:rsidR="00E94E5C" w:rsidRPr="00EF29D0" w:rsidRDefault="00E94E5C" w:rsidP="00AB7357">
            <w:pPr>
              <w:spacing w:after="0" w:line="240" w:lineRule="auto"/>
              <w:rPr>
                <w:rFonts w:eastAsia="Times New Roman" w:cstheme="minorHAnsi"/>
                <w:color w:val="000000"/>
                <w:sz w:val="20"/>
                <w:szCs w:val="20"/>
              </w:rPr>
            </w:pPr>
            <w:r w:rsidRPr="00EF29D0">
              <w:rPr>
                <w:rFonts w:cstheme="minorHAnsi"/>
                <w:color w:val="000000"/>
                <w:sz w:val="20"/>
                <w:szCs w:val="20"/>
              </w:rPr>
              <w:t>თანამშრომელთა რაოდენობა</w:t>
            </w:r>
          </w:p>
        </w:tc>
        <w:tc>
          <w:tcPr>
            <w:tcW w:w="1152" w:type="dxa"/>
            <w:tcBorders>
              <w:top w:val="nil"/>
              <w:left w:val="nil"/>
              <w:bottom w:val="single" w:sz="4" w:space="0" w:color="auto"/>
              <w:right w:val="single" w:sz="4" w:space="0" w:color="auto"/>
            </w:tcBorders>
            <w:shd w:val="clear" w:color="auto" w:fill="auto"/>
            <w:noWrap/>
            <w:vAlign w:val="center"/>
            <w:hideMark/>
          </w:tcPr>
          <w:p w14:paraId="33D3EB05" w14:textId="462C2E42" w:rsidR="00E94E5C" w:rsidRPr="00EF29D0" w:rsidRDefault="00E94E5C" w:rsidP="00E94E5C">
            <w:pPr>
              <w:spacing w:after="0" w:line="240" w:lineRule="auto"/>
              <w:jc w:val="right"/>
              <w:rPr>
                <w:rFonts w:eastAsia="Times New Roman" w:cstheme="minorHAnsi"/>
                <w:b/>
                <w:bCs/>
                <w:color w:val="000000" w:themeColor="text1"/>
                <w:sz w:val="20"/>
                <w:szCs w:val="20"/>
              </w:rPr>
            </w:pPr>
            <w:r w:rsidRPr="00EF29D0">
              <w:rPr>
                <w:rFonts w:cstheme="minorHAnsi"/>
                <w:b/>
                <w:bCs/>
                <w:color w:val="000000" w:themeColor="text1"/>
                <w:sz w:val="20"/>
                <w:szCs w:val="20"/>
              </w:rPr>
              <w:t>1</w:t>
            </w:r>
          </w:p>
        </w:tc>
        <w:tc>
          <w:tcPr>
            <w:tcW w:w="674" w:type="dxa"/>
            <w:tcBorders>
              <w:top w:val="nil"/>
              <w:left w:val="nil"/>
              <w:bottom w:val="single" w:sz="4" w:space="0" w:color="auto"/>
              <w:right w:val="single" w:sz="4" w:space="0" w:color="auto"/>
            </w:tcBorders>
            <w:shd w:val="clear" w:color="auto" w:fill="auto"/>
            <w:noWrap/>
            <w:vAlign w:val="center"/>
            <w:hideMark/>
          </w:tcPr>
          <w:p w14:paraId="63EBFA9A" w14:textId="27F775C4" w:rsidR="00E94E5C" w:rsidRPr="00EF29D0" w:rsidRDefault="00E94E5C" w:rsidP="00E94E5C">
            <w:pPr>
              <w:spacing w:after="0" w:line="240" w:lineRule="auto"/>
              <w:jc w:val="right"/>
              <w:rPr>
                <w:rFonts w:eastAsia="Times New Roman" w:cstheme="minorHAnsi"/>
                <w:b/>
                <w:bCs/>
                <w:color w:val="0070C0"/>
                <w:sz w:val="20"/>
                <w:szCs w:val="20"/>
              </w:rPr>
            </w:pPr>
          </w:p>
        </w:tc>
        <w:tc>
          <w:tcPr>
            <w:tcW w:w="1026" w:type="dxa"/>
            <w:tcBorders>
              <w:top w:val="nil"/>
              <w:left w:val="nil"/>
              <w:bottom w:val="single" w:sz="4" w:space="0" w:color="auto"/>
              <w:right w:val="single" w:sz="4" w:space="0" w:color="auto"/>
            </w:tcBorders>
            <w:shd w:val="clear" w:color="auto" w:fill="auto"/>
            <w:noWrap/>
            <w:vAlign w:val="center"/>
            <w:hideMark/>
          </w:tcPr>
          <w:p w14:paraId="6EF9D357" w14:textId="5B6DA73C" w:rsidR="00E94E5C" w:rsidRPr="00EF29D0" w:rsidRDefault="00E94E5C" w:rsidP="00E94E5C">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012D91F1" w14:textId="18B58A22" w:rsidR="00E94E5C" w:rsidRPr="00EF29D0" w:rsidRDefault="00E94E5C" w:rsidP="00E94E5C">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4C447C3A" w14:textId="0780EBF5" w:rsidR="00E94E5C" w:rsidRPr="00EF29D0" w:rsidRDefault="00E94E5C" w:rsidP="00E94E5C">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7A5EA751" w14:textId="77E8D2EB" w:rsidR="00E94E5C" w:rsidRPr="00EF29D0" w:rsidRDefault="00E94E5C" w:rsidP="00E94E5C">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1C45C976" w14:textId="39F07510" w:rsidR="00E94E5C" w:rsidRPr="00EF29D0" w:rsidRDefault="00E94E5C" w:rsidP="00E94E5C">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3C4E713C" w14:textId="58C7ABAC" w:rsidR="00E94E5C" w:rsidRPr="00EF29D0" w:rsidRDefault="00E94E5C" w:rsidP="00E94E5C">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285ADB92" w14:textId="7F11BC8C" w:rsidR="00E94E5C" w:rsidRPr="00EF29D0" w:rsidRDefault="00E94E5C" w:rsidP="00E94E5C">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40A64289" w14:textId="667B499B" w:rsidR="00E94E5C" w:rsidRPr="00EF29D0" w:rsidRDefault="00E94E5C" w:rsidP="00E94E5C">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45535B16" w14:textId="22C3BE2A" w:rsidR="00E94E5C" w:rsidRPr="00EF29D0" w:rsidRDefault="00E94E5C" w:rsidP="00E94E5C">
            <w:pPr>
              <w:spacing w:after="0" w:line="240" w:lineRule="auto"/>
              <w:jc w:val="right"/>
              <w:rPr>
                <w:rFonts w:eastAsia="Times New Roman" w:cstheme="minorHAnsi"/>
                <w:b/>
                <w:bCs/>
                <w:color w:val="0070C0"/>
                <w:sz w:val="20"/>
                <w:szCs w:val="20"/>
              </w:rPr>
            </w:pPr>
          </w:p>
        </w:tc>
      </w:tr>
      <w:tr w:rsidR="00E94E5C" w:rsidRPr="00EF29D0" w14:paraId="3FDEA1F9" w14:textId="77777777" w:rsidTr="007A0768">
        <w:trPr>
          <w:trHeight w:val="344"/>
        </w:trPr>
        <w:tc>
          <w:tcPr>
            <w:tcW w:w="2054" w:type="dxa"/>
            <w:tcBorders>
              <w:top w:val="nil"/>
              <w:left w:val="single" w:sz="4" w:space="0" w:color="auto"/>
              <w:bottom w:val="single" w:sz="4" w:space="0" w:color="auto"/>
              <w:right w:val="single" w:sz="4" w:space="0" w:color="auto"/>
            </w:tcBorders>
            <w:shd w:val="clear" w:color="auto" w:fill="auto"/>
            <w:noWrap/>
            <w:vAlign w:val="center"/>
            <w:hideMark/>
          </w:tcPr>
          <w:p w14:paraId="3060C120" w14:textId="623B4E35" w:rsidR="00E94E5C" w:rsidRPr="00EF29D0" w:rsidRDefault="00E94E5C" w:rsidP="00AB7357">
            <w:pPr>
              <w:spacing w:after="0" w:line="240" w:lineRule="auto"/>
              <w:rPr>
                <w:rFonts w:eastAsia="Times New Roman" w:cstheme="minorHAnsi"/>
                <w:color w:val="000000"/>
                <w:sz w:val="20"/>
                <w:szCs w:val="20"/>
              </w:rPr>
            </w:pPr>
            <w:r w:rsidRPr="00EF29D0">
              <w:rPr>
                <w:rFonts w:cstheme="minorHAnsi"/>
                <w:color w:val="000000"/>
                <w:sz w:val="20"/>
                <w:szCs w:val="20"/>
              </w:rPr>
              <w:t>შრომის ანაზღაურება (ლარი)</w:t>
            </w:r>
          </w:p>
        </w:tc>
        <w:tc>
          <w:tcPr>
            <w:tcW w:w="1152" w:type="dxa"/>
            <w:tcBorders>
              <w:top w:val="nil"/>
              <w:left w:val="nil"/>
              <w:bottom w:val="single" w:sz="4" w:space="0" w:color="auto"/>
              <w:right w:val="single" w:sz="4" w:space="0" w:color="auto"/>
            </w:tcBorders>
            <w:shd w:val="clear" w:color="auto" w:fill="auto"/>
            <w:noWrap/>
            <w:vAlign w:val="center"/>
            <w:hideMark/>
          </w:tcPr>
          <w:p w14:paraId="0ADDB43B" w14:textId="56B32FB2" w:rsidR="00E94E5C" w:rsidRPr="00EF29D0" w:rsidRDefault="00E94E5C" w:rsidP="00E94E5C">
            <w:pPr>
              <w:spacing w:after="0" w:line="240" w:lineRule="auto"/>
              <w:jc w:val="right"/>
              <w:rPr>
                <w:rFonts w:eastAsia="Times New Roman" w:cstheme="minorHAnsi"/>
                <w:b/>
                <w:bCs/>
                <w:color w:val="000000" w:themeColor="text1"/>
                <w:sz w:val="20"/>
                <w:szCs w:val="20"/>
              </w:rPr>
            </w:pPr>
            <w:r w:rsidRPr="00EF29D0">
              <w:rPr>
                <w:rFonts w:cstheme="minorHAnsi"/>
                <w:b/>
                <w:bCs/>
                <w:color w:val="000000" w:themeColor="text1"/>
                <w:sz w:val="20"/>
                <w:szCs w:val="20"/>
              </w:rPr>
              <w:t>1,331</w:t>
            </w:r>
          </w:p>
        </w:tc>
        <w:tc>
          <w:tcPr>
            <w:tcW w:w="674" w:type="dxa"/>
            <w:tcBorders>
              <w:top w:val="nil"/>
              <w:left w:val="nil"/>
              <w:bottom w:val="single" w:sz="4" w:space="0" w:color="auto"/>
              <w:right w:val="single" w:sz="4" w:space="0" w:color="auto"/>
            </w:tcBorders>
            <w:shd w:val="clear" w:color="auto" w:fill="auto"/>
            <w:noWrap/>
            <w:vAlign w:val="center"/>
            <w:hideMark/>
          </w:tcPr>
          <w:p w14:paraId="7657F979" w14:textId="46C23901"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1,464</w:t>
            </w:r>
          </w:p>
        </w:tc>
        <w:tc>
          <w:tcPr>
            <w:tcW w:w="1026" w:type="dxa"/>
            <w:tcBorders>
              <w:top w:val="nil"/>
              <w:left w:val="nil"/>
              <w:bottom w:val="single" w:sz="4" w:space="0" w:color="auto"/>
              <w:right w:val="single" w:sz="4" w:space="0" w:color="auto"/>
            </w:tcBorders>
            <w:shd w:val="clear" w:color="auto" w:fill="auto"/>
            <w:noWrap/>
            <w:vAlign w:val="center"/>
            <w:hideMark/>
          </w:tcPr>
          <w:p w14:paraId="280A8015" w14:textId="5824A942"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1,611</w:t>
            </w:r>
          </w:p>
        </w:tc>
        <w:tc>
          <w:tcPr>
            <w:tcW w:w="775" w:type="dxa"/>
            <w:tcBorders>
              <w:top w:val="nil"/>
              <w:left w:val="nil"/>
              <w:bottom w:val="single" w:sz="4" w:space="0" w:color="auto"/>
              <w:right w:val="single" w:sz="4" w:space="0" w:color="auto"/>
            </w:tcBorders>
            <w:shd w:val="clear" w:color="auto" w:fill="auto"/>
            <w:noWrap/>
            <w:vAlign w:val="center"/>
            <w:hideMark/>
          </w:tcPr>
          <w:p w14:paraId="35E07979" w14:textId="2FBF9574"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1,659</w:t>
            </w:r>
          </w:p>
        </w:tc>
        <w:tc>
          <w:tcPr>
            <w:tcW w:w="775" w:type="dxa"/>
            <w:tcBorders>
              <w:top w:val="nil"/>
              <w:left w:val="nil"/>
              <w:bottom w:val="single" w:sz="4" w:space="0" w:color="auto"/>
              <w:right w:val="single" w:sz="4" w:space="0" w:color="auto"/>
            </w:tcBorders>
            <w:shd w:val="clear" w:color="auto" w:fill="auto"/>
            <w:noWrap/>
            <w:vAlign w:val="center"/>
            <w:hideMark/>
          </w:tcPr>
          <w:p w14:paraId="7FA0FA9C" w14:textId="06E1EE76"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1,709</w:t>
            </w:r>
          </w:p>
        </w:tc>
        <w:tc>
          <w:tcPr>
            <w:tcW w:w="775" w:type="dxa"/>
            <w:tcBorders>
              <w:top w:val="nil"/>
              <w:left w:val="nil"/>
              <w:bottom w:val="single" w:sz="4" w:space="0" w:color="auto"/>
              <w:right w:val="single" w:sz="4" w:space="0" w:color="auto"/>
            </w:tcBorders>
            <w:shd w:val="clear" w:color="auto" w:fill="auto"/>
            <w:noWrap/>
            <w:vAlign w:val="center"/>
            <w:hideMark/>
          </w:tcPr>
          <w:p w14:paraId="5DBB22D7" w14:textId="3CEC2399"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1,760</w:t>
            </w:r>
          </w:p>
        </w:tc>
        <w:tc>
          <w:tcPr>
            <w:tcW w:w="775" w:type="dxa"/>
            <w:tcBorders>
              <w:top w:val="nil"/>
              <w:left w:val="nil"/>
              <w:bottom w:val="single" w:sz="4" w:space="0" w:color="auto"/>
              <w:right w:val="single" w:sz="4" w:space="0" w:color="auto"/>
            </w:tcBorders>
            <w:shd w:val="clear" w:color="auto" w:fill="auto"/>
            <w:noWrap/>
            <w:vAlign w:val="center"/>
            <w:hideMark/>
          </w:tcPr>
          <w:p w14:paraId="6F3468CC" w14:textId="106315B6"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1,813</w:t>
            </w:r>
          </w:p>
        </w:tc>
        <w:tc>
          <w:tcPr>
            <w:tcW w:w="775" w:type="dxa"/>
            <w:tcBorders>
              <w:top w:val="nil"/>
              <w:left w:val="nil"/>
              <w:bottom w:val="single" w:sz="4" w:space="0" w:color="auto"/>
              <w:right w:val="single" w:sz="4" w:space="0" w:color="auto"/>
            </w:tcBorders>
            <w:shd w:val="clear" w:color="auto" w:fill="auto"/>
            <w:noWrap/>
            <w:vAlign w:val="center"/>
            <w:hideMark/>
          </w:tcPr>
          <w:p w14:paraId="48A53A04" w14:textId="1533BEAE"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1,867</w:t>
            </w:r>
          </w:p>
        </w:tc>
        <w:tc>
          <w:tcPr>
            <w:tcW w:w="775" w:type="dxa"/>
            <w:tcBorders>
              <w:top w:val="nil"/>
              <w:left w:val="nil"/>
              <w:bottom w:val="single" w:sz="4" w:space="0" w:color="auto"/>
              <w:right w:val="single" w:sz="4" w:space="0" w:color="auto"/>
            </w:tcBorders>
            <w:shd w:val="clear" w:color="auto" w:fill="auto"/>
            <w:noWrap/>
            <w:vAlign w:val="center"/>
            <w:hideMark/>
          </w:tcPr>
          <w:p w14:paraId="05AF987A" w14:textId="56F7118B"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1,923</w:t>
            </w:r>
          </w:p>
        </w:tc>
        <w:tc>
          <w:tcPr>
            <w:tcW w:w="775" w:type="dxa"/>
            <w:tcBorders>
              <w:top w:val="nil"/>
              <w:left w:val="nil"/>
              <w:bottom w:val="single" w:sz="4" w:space="0" w:color="auto"/>
              <w:right w:val="single" w:sz="4" w:space="0" w:color="auto"/>
            </w:tcBorders>
            <w:shd w:val="clear" w:color="auto" w:fill="auto"/>
            <w:noWrap/>
            <w:vAlign w:val="center"/>
            <w:hideMark/>
          </w:tcPr>
          <w:p w14:paraId="3C793ED0" w14:textId="589B96E8"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1,981</w:t>
            </w:r>
          </w:p>
        </w:tc>
        <w:tc>
          <w:tcPr>
            <w:tcW w:w="775" w:type="dxa"/>
            <w:tcBorders>
              <w:top w:val="nil"/>
              <w:left w:val="nil"/>
              <w:bottom w:val="single" w:sz="4" w:space="0" w:color="auto"/>
              <w:right w:val="single" w:sz="4" w:space="0" w:color="auto"/>
            </w:tcBorders>
            <w:shd w:val="clear" w:color="auto" w:fill="auto"/>
            <w:noWrap/>
            <w:vAlign w:val="center"/>
            <w:hideMark/>
          </w:tcPr>
          <w:p w14:paraId="126B77C6" w14:textId="6A33BAD7" w:rsidR="00E94E5C" w:rsidRPr="00EF29D0" w:rsidRDefault="00E94E5C" w:rsidP="00E94E5C">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2,040</w:t>
            </w:r>
          </w:p>
        </w:tc>
      </w:tr>
      <w:tr w:rsidR="007A0768" w:rsidRPr="00EF29D0" w14:paraId="584B617C" w14:textId="77777777" w:rsidTr="00B10116">
        <w:trPr>
          <w:trHeight w:val="317"/>
        </w:trPr>
        <w:tc>
          <w:tcPr>
            <w:tcW w:w="11106" w:type="dxa"/>
            <w:gridSpan w:val="12"/>
            <w:tcBorders>
              <w:top w:val="nil"/>
              <w:left w:val="single" w:sz="4" w:space="0" w:color="auto"/>
              <w:bottom w:val="single" w:sz="4" w:space="0" w:color="auto"/>
              <w:right w:val="single" w:sz="4" w:space="0" w:color="auto"/>
            </w:tcBorders>
            <w:shd w:val="clear" w:color="auto" w:fill="DEEAF6" w:themeFill="accent1" w:themeFillTint="33"/>
            <w:noWrap/>
            <w:vAlign w:val="center"/>
          </w:tcPr>
          <w:p w14:paraId="0E3D1495" w14:textId="5E771BF2" w:rsidR="007A0768" w:rsidRPr="00EF29D0" w:rsidRDefault="007A0768" w:rsidP="007A0768">
            <w:pPr>
              <w:spacing w:after="0" w:line="240" w:lineRule="auto"/>
              <w:rPr>
                <w:rFonts w:eastAsia="Times New Roman" w:cstheme="minorHAnsi"/>
                <w:b/>
                <w:bCs/>
                <w:color w:val="0070C0"/>
                <w:sz w:val="20"/>
                <w:szCs w:val="20"/>
              </w:rPr>
            </w:pPr>
            <w:r w:rsidRPr="00EF29D0">
              <w:rPr>
                <w:rFonts w:cstheme="minorHAnsi"/>
                <w:b/>
                <w:color w:val="000000"/>
                <w:sz w:val="20"/>
                <w:szCs w:val="20"/>
                <w:lang w:val="ka-GE"/>
              </w:rPr>
              <w:t>ხარჯები</w:t>
            </w:r>
          </w:p>
        </w:tc>
      </w:tr>
      <w:tr w:rsidR="00E94E5C" w:rsidRPr="00EF29D0" w14:paraId="305EC500" w14:textId="77777777" w:rsidTr="007A0768">
        <w:trPr>
          <w:trHeight w:val="344"/>
        </w:trPr>
        <w:tc>
          <w:tcPr>
            <w:tcW w:w="2054" w:type="dxa"/>
            <w:tcBorders>
              <w:top w:val="nil"/>
              <w:left w:val="single" w:sz="4" w:space="0" w:color="auto"/>
              <w:bottom w:val="single" w:sz="4" w:space="0" w:color="auto"/>
              <w:right w:val="single" w:sz="4" w:space="0" w:color="auto"/>
            </w:tcBorders>
            <w:shd w:val="clear" w:color="auto" w:fill="auto"/>
            <w:noWrap/>
            <w:vAlign w:val="center"/>
            <w:hideMark/>
          </w:tcPr>
          <w:p w14:paraId="5AF8AC64" w14:textId="5D93BE51" w:rsidR="00E94E5C" w:rsidRPr="00EF29D0" w:rsidRDefault="00E94E5C" w:rsidP="00AB7357">
            <w:pPr>
              <w:spacing w:after="0" w:line="240" w:lineRule="auto"/>
              <w:rPr>
                <w:rFonts w:eastAsia="Times New Roman" w:cstheme="minorHAnsi"/>
                <w:color w:val="000000"/>
                <w:sz w:val="20"/>
                <w:szCs w:val="20"/>
              </w:rPr>
            </w:pPr>
            <w:r w:rsidRPr="00EF29D0">
              <w:rPr>
                <w:rFonts w:cstheme="minorHAnsi"/>
                <w:color w:val="000000"/>
                <w:sz w:val="20"/>
                <w:szCs w:val="20"/>
              </w:rPr>
              <w:t>დადგენილების პროექტების მომზადება (კაცსაათი)</w:t>
            </w:r>
          </w:p>
        </w:tc>
        <w:tc>
          <w:tcPr>
            <w:tcW w:w="1152" w:type="dxa"/>
            <w:tcBorders>
              <w:top w:val="nil"/>
              <w:left w:val="nil"/>
              <w:bottom w:val="single" w:sz="4" w:space="0" w:color="auto"/>
              <w:right w:val="single" w:sz="4" w:space="0" w:color="auto"/>
            </w:tcBorders>
            <w:shd w:val="clear" w:color="auto" w:fill="auto"/>
            <w:noWrap/>
            <w:vAlign w:val="center"/>
            <w:hideMark/>
          </w:tcPr>
          <w:p w14:paraId="10FA577E" w14:textId="7B298964" w:rsidR="00E94E5C" w:rsidRPr="00EF29D0" w:rsidRDefault="00E94E5C" w:rsidP="00E94E5C">
            <w:pPr>
              <w:spacing w:after="0" w:line="240" w:lineRule="auto"/>
              <w:jc w:val="right"/>
              <w:rPr>
                <w:rFonts w:eastAsia="Times New Roman" w:cstheme="minorHAnsi"/>
                <w:b/>
                <w:bCs/>
                <w:color w:val="000000"/>
                <w:sz w:val="20"/>
                <w:szCs w:val="20"/>
              </w:rPr>
            </w:pPr>
            <w:r w:rsidRPr="00EF29D0">
              <w:rPr>
                <w:rFonts w:cstheme="minorHAnsi"/>
                <w:b/>
                <w:bCs/>
                <w:color w:val="000000"/>
                <w:sz w:val="20"/>
                <w:szCs w:val="20"/>
              </w:rPr>
              <w:t>30</w:t>
            </w:r>
          </w:p>
        </w:tc>
        <w:tc>
          <w:tcPr>
            <w:tcW w:w="674" w:type="dxa"/>
            <w:tcBorders>
              <w:top w:val="nil"/>
              <w:left w:val="nil"/>
              <w:bottom w:val="single" w:sz="4" w:space="0" w:color="auto"/>
              <w:right w:val="single" w:sz="4" w:space="0" w:color="auto"/>
            </w:tcBorders>
            <w:shd w:val="clear" w:color="auto" w:fill="auto"/>
            <w:noWrap/>
            <w:vAlign w:val="center"/>
            <w:hideMark/>
          </w:tcPr>
          <w:p w14:paraId="6EFB241C" w14:textId="313BA728" w:rsidR="00E94E5C" w:rsidRPr="00EF29D0" w:rsidRDefault="00E94E5C" w:rsidP="00E94E5C">
            <w:pPr>
              <w:spacing w:after="0" w:line="240" w:lineRule="auto"/>
              <w:jc w:val="right"/>
              <w:rPr>
                <w:rFonts w:eastAsia="Times New Roman" w:cstheme="minorHAnsi"/>
                <w:color w:val="000000"/>
                <w:sz w:val="20"/>
                <w:szCs w:val="20"/>
              </w:rPr>
            </w:pPr>
            <w:r w:rsidRPr="00EF29D0">
              <w:rPr>
                <w:rFonts w:cstheme="minorHAnsi"/>
                <w:color w:val="000000"/>
                <w:sz w:val="20"/>
                <w:szCs w:val="20"/>
              </w:rPr>
              <w:t>250</w:t>
            </w:r>
          </w:p>
        </w:tc>
        <w:tc>
          <w:tcPr>
            <w:tcW w:w="1026" w:type="dxa"/>
            <w:tcBorders>
              <w:top w:val="nil"/>
              <w:left w:val="nil"/>
              <w:bottom w:val="single" w:sz="4" w:space="0" w:color="auto"/>
              <w:right w:val="single" w:sz="4" w:space="0" w:color="auto"/>
            </w:tcBorders>
            <w:shd w:val="clear" w:color="auto" w:fill="auto"/>
            <w:noWrap/>
            <w:vAlign w:val="center"/>
            <w:hideMark/>
          </w:tcPr>
          <w:p w14:paraId="33A52DE0" w14:textId="5888731C" w:rsidR="00E94E5C" w:rsidRPr="00EF29D0" w:rsidRDefault="00E94E5C" w:rsidP="00E94E5C">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62DDACD6" w14:textId="05B4E140" w:rsidR="00E94E5C" w:rsidRPr="00EF29D0" w:rsidRDefault="00E94E5C" w:rsidP="00E94E5C">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6D3C6C00" w14:textId="07321332" w:rsidR="00E94E5C" w:rsidRPr="00EF29D0" w:rsidRDefault="00E94E5C" w:rsidP="00E94E5C">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4208292C" w14:textId="27170875" w:rsidR="00E94E5C" w:rsidRPr="00EF29D0" w:rsidRDefault="00E94E5C" w:rsidP="00E94E5C">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4E20497C" w14:textId="39AC392F" w:rsidR="00E94E5C" w:rsidRPr="00EF29D0" w:rsidRDefault="00E94E5C" w:rsidP="00E94E5C">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47B00558" w14:textId="1F1AA142" w:rsidR="00E94E5C" w:rsidRPr="00EF29D0" w:rsidRDefault="00E94E5C" w:rsidP="00E94E5C">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46C9DF01" w14:textId="5BA92B01" w:rsidR="00E94E5C" w:rsidRPr="00EF29D0" w:rsidRDefault="00E94E5C" w:rsidP="00E94E5C">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497D01A1" w14:textId="03E3B0E4" w:rsidR="00E94E5C" w:rsidRPr="00EF29D0" w:rsidRDefault="00E94E5C" w:rsidP="00E94E5C">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5BB45647" w14:textId="5105C10A" w:rsidR="00E94E5C" w:rsidRPr="00EF29D0" w:rsidRDefault="00E94E5C" w:rsidP="00E94E5C">
            <w:pPr>
              <w:spacing w:after="0" w:line="240" w:lineRule="auto"/>
              <w:jc w:val="right"/>
              <w:rPr>
                <w:rFonts w:eastAsia="Times New Roman" w:cstheme="minorHAnsi"/>
                <w:b/>
                <w:bCs/>
                <w:color w:val="0070C0"/>
                <w:sz w:val="20"/>
                <w:szCs w:val="20"/>
              </w:rPr>
            </w:pPr>
          </w:p>
        </w:tc>
      </w:tr>
      <w:tr w:rsidR="00E94E5C" w:rsidRPr="00EF29D0" w14:paraId="79C72D88" w14:textId="77777777" w:rsidTr="007A0768">
        <w:trPr>
          <w:trHeight w:val="344"/>
        </w:trPr>
        <w:tc>
          <w:tcPr>
            <w:tcW w:w="2054" w:type="dxa"/>
            <w:tcBorders>
              <w:top w:val="nil"/>
              <w:left w:val="single" w:sz="4" w:space="0" w:color="auto"/>
              <w:bottom w:val="single" w:sz="4" w:space="0" w:color="auto"/>
              <w:right w:val="single" w:sz="4" w:space="0" w:color="auto"/>
            </w:tcBorders>
            <w:shd w:val="clear" w:color="auto" w:fill="auto"/>
            <w:noWrap/>
            <w:vAlign w:val="center"/>
            <w:hideMark/>
          </w:tcPr>
          <w:p w14:paraId="3EB8575C" w14:textId="675EFB7C" w:rsidR="00E94E5C" w:rsidRPr="00EF29D0" w:rsidRDefault="00E94E5C" w:rsidP="00AB7357">
            <w:pPr>
              <w:spacing w:after="0" w:line="240" w:lineRule="auto"/>
              <w:rPr>
                <w:rFonts w:eastAsia="Times New Roman" w:cstheme="minorHAnsi"/>
                <w:color w:val="000000"/>
                <w:sz w:val="20"/>
                <w:szCs w:val="20"/>
              </w:rPr>
            </w:pPr>
            <w:r w:rsidRPr="00EF29D0">
              <w:rPr>
                <w:rFonts w:cstheme="minorHAnsi"/>
                <w:color w:val="000000"/>
                <w:sz w:val="20"/>
                <w:szCs w:val="20"/>
              </w:rPr>
              <w:t>შრომის ანაზღაურება წელიწადში (ლარი)</w:t>
            </w:r>
          </w:p>
        </w:tc>
        <w:tc>
          <w:tcPr>
            <w:tcW w:w="1152" w:type="dxa"/>
            <w:tcBorders>
              <w:top w:val="nil"/>
              <w:left w:val="nil"/>
              <w:bottom w:val="single" w:sz="4" w:space="0" w:color="auto"/>
              <w:right w:val="single" w:sz="4" w:space="0" w:color="auto"/>
            </w:tcBorders>
            <w:shd w:val="clear" w:color="auto" w:fill="auto"/>
            <w:noWrap/>
            <w:vAlign w:val="center"/>
            <w:hideMark/>
          </w:tcPr>
          <w:p w14:paraId="40FC2D67" w14:textId="7035E777" w:rsidR="00E94E5C" w:rsidRPr="00EF29D0" w:rsidRDefault="00E94E5C" w:rsidP="00E94E5C">
            <w:pPr>
              <w:spacing w:after="0" w:line="240" w:lineRule="auto"/>
              <w:jc w:val="right"/>
              <w:rPr>
                <w:rFonts w:eastAsia="Times New Roman" w:cstheme="minorHAnsi"/>
                <w:b/>
                <w:bCs/>
                <w:color w:val="000000"/>
                <w:sz w:val="20"/>
                <w:szCs w:val="20"/>
              </w:rPr>
            </w:pPr>
            <w:r w:rsidRPr="00EF29D0">
              <w:rPr>
                <w:rFonts w:cstheme="minorHAnsi"/>
                <w:b/>
                <w:bCs/>
                <w:color w:val="000000"/>
                <w:sz w:val="20"/>
                <w:szCs w:val="20"/>
              </w:rPr>
              <w:t>12</w:t>
            </w:r>
          </w:p>
        </w:tc>
        <w:tc>
          <w:tcPr>
            <w:tcW w:w="674" w:type="dxa"/>
            <w:tcBorders>
              <w:top w:val="nil"/>
              <w:left w:val="nil"/>
              <w:bottom w:val="single" w:sz="4" w:space="0" w:color="auto"/>
              <w:right w:val="single" w:sz="4" w:space="0" w:color="auto"/>
            </w:tcBorders>
            <w:shd w:val="clear" w:color="auto" w:fill="auto"/>
            <w:noWrap/>
            <w:vAlign w:val="center"/>
            <w:hideMark/>
          </w:tcPr>
          <w:p w14:paraId="25669F1D" w14:textId="5EFDBF3B" w:rsidR="00E94E5C" w:rsidRPr="00EF29D0" w:rsidRDefault="00E94E5C" w:rsidP="00E94E5C">
            <w:pPr>
              <w:spacing w:after="0" w:line="240" w:lineRule="auto"/>
              <w:jc w:val="right"/>
              <w:rPr>
                <w:rFonts w:eastAsia="Times New Roman" w:cstheme="minorHAnsi"/>
                <w:b/>
                <w:bCs/>
                <w:color w:val="000000"/>
                <w:sz w:val="20"/>
                <w:szCs w:val="20"/>
              </w:rPr>
            </w:pPr>
          </w:p>
        </w:tc>
        <w:tc>
          <w:tcPr>
            <w:tcW w:w="1026" w:type="dxa"/>
            <w:tcBorders>
              <w:top w:val="nil"/>
              <w:left w:val="nil"/>
              <w:bottom w:val="single" w:sz="4" w:space="0" w:color="auto"/>
              <w:right w:val="single" w:sz="4" w:space="0" w:color="auto"/>
            </w:tcBorders>
            <w:shd w:val="clear" w:color="auto" w:fill="auto"/>
            <w:noWrap/>
            <w:vAlign w:val="center"/>
            <w:hideMark/>
          </w:tcPr>
          <w:p w14:paraId="6CF2D514" w14:textId="498AB3D1" w:rsidR="00E94E5C" w:rsidRPr="00EF29D0" w:rsidRDefault="002F6147" w:rsidP="002F6147">
            <w:pPr>
              <w:spacing w:after="0" w:line="240" w:lineRule="auto"/>
              <w:jc w:val="right"/>
              <w:rPr>
                <w:rFonts w:eastAsia="Times New Roman" w:cstheme="minorHAnsi"/>
                <w:color w:val="000000"/>
                <w:sz w:val="20"/>
                <w:szCs w:val="20"/>
              </w:rPr>
            </w:pPr>
            <w:r>
              <w:rPr>
                <w:rFonts w:cstheme="minorHAnsi"/>
                <w:color w:val="000000"/>
                <w:sz w:val="20"/>
                <w:szCs w:val="20"/>
              </w:rPr>
              <w:t>19,326</w:t>
            </w:r>
          </w:p>
        </w:tc>
        <w:tc>
          <w:tcPr>
            <w:tcW w:w="775" w:type="dxa"/>
            <w:tcBorders>
              <w:top w:val="nil"/>
              <w:left w:val="nil"/>
              <w:bottom w:val="single" w:sz="4" w:space="0" w:color="auto"/>
              <w:right w:val="single" w:sz="4" w:space="0" w:color="auto"/>
            </w:tcBorders>
            <w:shd w:val="clear" w:color="auto" w:fill="auto"/>
            <w:noWrap/>
            <w:vAlign w:val="center"/>
            <w:hideMark/>
          </w:tcPr>
          <w:p w14:paraId="3AE54D49" w14:textId="0C89EC9F" w:rsidR="00E94E5C" w:rsidRPr="00EF29D0" w:rsidRDefault="00E94E5C" w:rsidP="00E94E5C">
            <w:pPr>
              <w:spacing w:after="0" w:line="240" w:lineRule="auto"/>
              <w:jc w:val="right"/>
              <w:rPr>
                <w:rFonts w:eastAsia="Times New Roman" w:cstheme="minorHAnsi"/>
                <w:color w:val="000000"/>
                <w:sz w:val="20"/>
                <w:szCs w:val="20"/>
              </w:rPr>
            </w:pPr>
            <w:r w:rsidRPr="00EF29D0">
              <w:rPr>
                <w:rFonts w:cstheme="minorHAnsi"/>
                <w:color w:val="000000"/>
                <w:sz w:val="20"/>
                <w:szCs w:val="20"/>
              </w:rPr>
              <w:t>19,906</w:t>
            </w:r>
          </w:p>
        </w:tc>
        <w:tc>
          <w:tcPr>
            <w:tcW w:w="775" w:type="dxa"/>
            <w:tcBorders>
              <w:top w:val="nil"/>
              <w:left w:val="nil"/>
              <w:bottom w:val="single" w:sz="4" w:space="0" w:color="auto"/>
              <w:right w:val="single" w:sz="4" w:space="0" w:color="auto"/>
            </w:tcBorders>
            <w:shd w:val="clear" w:color="auto" w:fill="auto"/>
            <w:noWrap/>
            <w:vAlign w:val="center"/>
            <w:hideMark/>
          </w:tcPr>
          <w:p w14:paraId="09D2CE74" w14:textId="23BA4386" w:rsidR="00E94E5C" w:rsidRPr="00EF29D0" w:rsidRDefault="00E94E5C" w:rsidP="00E94E5C">
            <w:pPr>
              <w:spacing w:after="0" w:line="240" w:lineRule="auto"/>
              <w:jc w:val="right"/>
              <w:rPr>
                <w:rFonts w:eastAsia="Times New Roman" w:cstheme="minorHAnsi"/>
                <w:color w:val="000000"/>
                <w:sz w:val="20"/>
                <w:szCs w:val="20"/>
              </w:rPr>
            </w:pPr>
            <w:r w:rsidRPr="00EF29D0">
              <w:rPr>
                <w:rFonts w:cstheme="minorHAnsi"/>
                <w:color w:val="000000"/>
                <w:sz w:val="20"/>
                <w:szCs w:val="20"/>
              </w:rPr>
              <w:t>20,503</w:t>
            </w:r>
          </w:p>
        </w:tc>
        <w:tc>
          <w:tcPr>
            <w:tcW w:w="775" w:type="dxa"/>
            <w:tcBorders>
              <w:top w:val="nil"/>
              <w:left w:val="nil"/>
              <w:bottom w:val="single" w:sz="4" w:space="0" w:color="auto"/>
              <w:right w:val="single" w:sz="4" w:space="0" w:color="auto"/>
            </w:tcBorders>
            <w:shd w:val="clear" w:color="auto" w:fill="auto"/>
            <w:noWrap/>
            <w:vAlign w:val="center"/>
            <w:hideMark/>
          </w:tcPr>
          <w:p w14:paraId="7746DEF3" w14:textId="62D6C264" w:rsidR="00E94E5C" w:rsidRPr="00EF29D0" w:rsidRDefault="00E94E5C" w:rsidP="00E94E5C">
            <w:pPr>
              <w:spacing w:after="0" w:line="240" w:lineRule="auto"/>
              <w:jc w:val="right"/>
              <w:rPr>
                <w:rFonts w:eastAsia="Times New Roman" w:cstheme="minorHAnsi"/>
                <w:color w:val="000000"/>
                <w:sz w:val="20"/>
                <w:szCs w:val="20"/>
              </w:rPr>
            </w:pPr>
            <w:r w:rsidRPr="00EF29D0">
              <w:rPr>
                <w:rFonts w:cstheme="minorHAnsi"/>
                <w:color w:val="000000"/>
                <w:sz w:val="20"/>
                <w:szCs w:val="20"/>
              </w:rPr>
              <w:t>21,118</w:t>
            </w:r>
          </w:p>
        </w:tc>
        <w:tc>
          <w:tcPr>
            <w:tcW w:w="775" w:type="dxa"/>
            <w:tcBorders>
              <w:top w:val="nil"/>
              <w:left w:val="nil"/>
              <w:bottom w:val="single" w:sz="4" w:space="0" w:color="auto"/>
              <w:right w:val="single" w:sz="4" w:space="0" w:color="auto"/>
            </w:tcBorders>
            <w:shd w:val="clear" w:color="auto" w:fill="auto"/>
            <w:noWrap/>
            <w:vAlign w:val="center"/>
            <w:hideMark/>
          </w:tcPr>
          <w:p w14:paraId="74E413EC" w14:textId="7BEED1BD" w:rsidR="00E94E5C" w:rsidRPr="00EF29D0" w:rsidRDefault="00E94E5C" w:rsidP="00E94E5C">
            <w:pPr>
              <w:spacing w:after="0" w:line="240" w:lineRule="auto"/>
              <w:jc w:val="right"/>
              <w:rPr>
                <w:rFonts w:eastAsia="Times New Roman" w:cstheme="minorHAnsi"/>
                <w:color w:val="000000"/>
                <w:sz w:val="20"/>
                <w:szCs w:val="20"/>
              </w:rPr>
            </w:pPr>
            <w:r w:rsidRPr="00EF29D0">
              <w:rPr>
                <w:rFonts w:cstheme="minorHAnsi"/>
                <w:color w:val="000000"/>
                <w:sz w:val="20"/>
                <w:szCs w:val="20"/>
              </w:rPr>
              <w:t>21,752</w:t>
            </w:r>
          </w:p>
        </w:tc>
        <w:tc>
          <w:tcPr>
            <w:tcW w:w="775" w:type="dxa"/>
            <w:tcBorders>
              <w:top w:val="nil"/>
              <w:left w:val="nil"/>
              <w:bottom w:val="single" w:sz="4" w:space="0" w:color="auto"/>
              <w:right w:val="single" w:sz="4" w:space="0" w:color="auto"/>
            </w:tcBorders>
            <w:shd w:val="clear" w:color="auto" w:fill="auto"/>
            <w:noWrap/>
            <w:vAlign w:val="center"/>
            <w:hideMark/>
          </w:tcPr>
          <w:p w14:paraId="6CDD4A7B" w14:textId="277126F3" w:rsidR="00E94E5C" w:rsidRPr="00EF29D0" w:rsidRDefault="00E94E5C" w:rsidP="00E94E5C">
            <w:pPr>
              <w:spacing w:after="0" w:line="240" w:lineRule="auto"/>
              <w:jc w:val="right"/>
              <w:rPr>
                <w:rFonts w:eastAsia="Times New Roman" w:cstheme="minorHAnsi"/>
                <w:color w:val="000000"/>
                <w:sz w:val="20"/>
                <w:szCs w:val="20"/>
              </w:rPr>
            </w:pPr>
            <w:r w:rsidRPr="00EF29D0">
              <w:rPr>
                <w:rFonts w:cstheme="minorHAnsi"/>
                <w:color w:val="000000"/>
                <w:sz w:val="20"/>
                <w:szCs w:val="20"/>
              </w:rPr>
              <w:t>22,404</w:t>
            </w:r>
          </w:p>
        </w:tc>
        <w:tc>
          <w:tcPr>
            <w:tcW w:w="775" w:type="dxa"/>
            <w:tcBorders>
              <w:top w:val="nil"/>
              <w:left w:val="nil"/>
              <w:bottom w:val="single" w:sz="4" w:space="0" w:color="auto"/>
              <w:right w:val="single" w:sz="4" w:space="0" w:color="auto"/>
            </w:tcBorders>
            <w:shd w:val="clear" w:color="auto" w:fill="auto"/>
            <w:noWrap/>
            <w:vAlign w:val="center"/>
            <w:hideMark/>
          </w:tcPr>
          <w:p w14:paraId="007F335E" w14:textId="254D4D95" w:rsidR="00E94E5C" w:rsidRPr="00EF29D0" w:rsidRDefault="00E94E5C" w:rsidP="00E94E5C">
            <w:pPr>
              <w:spacing w:after="0" w:line="240" w:lineRule="auto"/>
              <w:jc w:val="right"/>
              <w:rPr>
                <w:rFonts w:eastAsia="Times New Roman" w:cstheme="minorHAnsi"/>
                <w:color w:val="000000"/>
                <w:sz w:val="20"/>
                <w:szCs w:val="20"/>
              </w:rPr>
            </w:pPr>
            <w:r w:rsidRPr="00EF29D0">
              <w:rPr>
                <w:rFonts w:cstheme="minorHAnsi"/>
                <w:color w:val="000000"/>
                <w:sz w:val="20"/>
                <w:szCs w:val="20"/>
              </w:rPr>
              <w:t>23,076</w:t>
            </w:r>
          </w:p>
        </w:tc>
        <w:tc>
          <w:tcPr>
            <w:tcW w:w="775" w:type="dxa"/>
            <w:tcBorders>
              <w:top w:val="nil"/>
              <w:left w:val="nil"/>
              <w:bottom w:val="single" w:sz="4" w:space="0" w:color="auto"/>
              <w:right w:val="single" w:sz="4" w:space="0" w:color="auto"/>
            </w:tcBorders>
            <w:shd w:val="clear" w:color="auto" w:fill="auto"/>
            <w:noWrap/>
            <w:vAlign w:val="center"/>
            <w:hideMark/>
          </w:tcPr>
          <w:p w14:paraId="2AE2592B" w14:textId="7CECF860" w:rsidR="00E94E5C" w:rsidRPr="00EF29D0" w:rsidRDefault="00E94E5C" w:rsidP="00E94E5C">
            <w:pPr>
              <w:spacing w:after="0" w:line="240" w:lineRule="auto"/>
              <w:jc w:val="right"/>
              <w:rPr>
                <w:rFonts w:eastAsia="Times New Roman" w:cstheme="minorHAnsi"/>
                <w:color w:val="000000"/>
                <w:sz w:val="20"/>
                <w:szCs w:val="20"/>
              </w:rPr>
            </w:pPr>
            <w:r w:rsidRPr="00EF29D0">
              <w:rPr>
                <w:rFonts w:cstheme="minorHAnsi"/>
                <w:color w:val="000000"/>
                <w:sz w:val="20"/>
                <w:szCs w:val="20"/>
              </w:rPr>
              <w:t>23,769</w:t>
            </w:r>
          </w:p>
        </w:tc>
        <w:tc>
          <w:tcPr>
            <w:tcW w:w="775" w:type="dxa"/>
            <w:tcBorders>
              <w:top w:val="nil"/>
              <w:left w:val="nil"/>
              <w:bottom w:val="single" w:sz="4" w:space="0" w:color="auto"/>
              <w:right w:val="single" w:sz="4" w:space="0" w:color="auto"/>
            </w:tcBorders>
            <w:shd w:val="clear" w:color="auto" w:fill="auto"/>
            <w:noWrap/>
            <w:vAlign w:val="center"/>
            <w:hideMark/>
          </w:tcPr>
          <w:p w14:paraId="48838D0E" w14:textId="16965789" w:rsidR="00E94E5C" w:rsidRPr="00EF29D0" w:rsidRDefault="00E94E5C" w:rsidP="00E94E5C">
            <w:pPr>
              <w:spacing w:after="0" w:line="240" w:lineRule="auto"/>
              <w:jc w:val="right"/>
              <w:rPr>
                <w:rFonts w:eastAsia="Times New Roman" w:cstheme="minorHAnsi"/>
                <w:color w:val="000000"/>
                <w:sz w:val="20"/>
                <w:szCs w:val="20"/>
              </w:rPr>
            </w:pPr>
            <w:r w:rsidRPr="00EF29D0">
              <w:rPr>
                <w:rFonts w:cstheme="minorHAnsi"/>
                <w:color w:val="000000"/>
                <w:sz w:val="20"/>
                <w:szCs w:val="20"/>
              </w:rPr>
              <w:t>24,482</w:t>
            </w:r>
          </w:p>
        </w:tc>
      </w:tr>
      <w:tr w:rsidR="00E94E5C" w:rsidRPr="00EF29D0" w14:paraId="78920EB5" w14:textId="77777777" w:rsidTr="007A0768">
        <w:trPr>
          <w:trHeight w:val="344"/>
        </w:trPr>
        <w:tc>
          <w:tcPr>
            <w:tcW w:w="2054" w:type="dxa"/>
            <w:tcBorders>
              <w:top w:val="nil"/>
              <w:left w:val="single" w:sz="4" w:space="0" w:color="auto"/>
              <w:bottom w:val="single" w:sz="4" w:space="0" w:color="auto"/>
              <w:right w:val="single" w:sz="4" w:space="0" w:color="auto"/>
            </w:tcBorders>
            <w:shd w:val="clear" w:color="auto" w:fill="auto"/>
            <w:noWrap/>
            <w:vAlign w:val="center"/>
            <w:hideMark/>
          </w:tcPr>
          <w:p w14:paraId="692AC206" w14:textId="10CE7120" w:rsidR="00E94E5C" w:rsidRPr="00EF29D0" w:rsidRDefault="00E94E5C" w:rsidP="00AB7357">
            <w:pPr>
              <w:spacing w:after="0" w:line="240" w:lineRule="auto"/>
              <w:rPr>
                <w:rFonts w:eastAsia="Times New Roman" w:cstheme="minorHAnsi"/>
                <w:color w:val="000000"/>
                <w:sz w:val="20"/>
                <w:szCs w:val="20"/>
              </w:rPr>
            </w:pPr>
            <w:r w:rsidRPr="00EF29D0">
              <w:rPr>
                <w:rFonts w:cstheme="minorHAnsi"/>
                <w:color w:val="000000"/>
                <w:sz w:val="20"/>
                <w:szCs w:val="20"/>
              </w:rPr>
              <w:t>კომუნიკაცია (ლარი)</w:t>
            </w:r>
          </w:p>
        </w:tc>
        <w:tc>
          <w:tcPr>
            <w:tcW w:w="1152" w:type="dxa"/>
            <w:tcBorders>
              <w:top w:val="nil"/>
              <w:left w:val="nil"/>
              <w:bottom w:val="single" w:sz="4" w:space="0" w:color="auto"/>
              <w:right w:val="single" w:sz="4" w:space="0" w:color="auto"/>
            </w:tcBorders>
            <w:shd w:val="clear" w:color="auto" w:fill="auto"/>
            <w:noWrap/>
            <w:vAlign w:val="center"/>
            <w:hideMark/>
          </w:tcPr>
          <w:p w14:paraId="286257B1" w14:textId="0838A02D" w:rsidR="00E94E5C" w:rsidRPr="00EF29D0" w:rsidRDefault="00E94E5C" w:rsidP="00E94E5C">
            <w:pPr>
              <w:spacing w:after="0" w:line="240" w:lineRule="auto"/>
              <w:jc w:val="right"/>
              <w:rPr>
                <w:rFonts w:eastAsia="Times New Roman" w:cstheme="minorHAnsi"/>
                <w:b/>
                <w:bCs/>
                <w:color w:val="000000"/>
                <w:sz w:val="20"/>
                <w:szCs w:val="20"/>
              </w:rPr>
            </w:pPr>
            <w:r w:rsidRPr="00EF29D0">
              <w:rPr>
                <w:rFonts w:cstheme="minorHAnsi"/>
                <w:b/>
                <w:bCs/>
                <w:color w:val="000000"/>
                <w:sz w:val="20"/>
                <w:szCs w:val="20"/>
              </w:rPr>
              <w:t>25</w:t>
            </w:r>
          </w:p>
        </w:tc>
        <w:tc>
          <w:tcPr>
            <w:tcW w:w="674" w:type="dxa"/>
            <w:tcBorders>
              <w:top w:val="nil"/>
              <w:left w:val="nil"/>
              <w:bottom w:val="single" w:sz="4" w:space="0" w:color="auto"/>
              <w:right w:val="single" w:sz="4" w:space="0" w:color="auto"/>
            </w:tcBorders>
            <w:shd w:val="clear" w:color="auto" w:fill="auto"/>
            <w:noWrap/>
            <w:vAlign w:val="center"/>
            <w:hideMark/>
          </w:tcPr>
          <w:p w14:paraId="5FCAF046" w14:textId="7F658502" w:rsidR="00E94E5C" w:rsidRPr="00EF29D0" w:rsidRDefault="00E94E5C" w:rsidP="00E94E5C">
            <w:pPr>
              <w:spacing w:after="0" w:line="240" w:lineRule="auto"/>
              <w:jc w:val="right"/>
              <w:rPr>
                <w:rFonts w:eastAsia="Times New Roman" w:cstheme="minorHAnsi"/>
                <w:b/>
                <w:bCs/>
                <w:color w:val="000000"/>
                <w:sz w:val="20"/>
                <w:szCs w:val="20"/>
              </w:rPr>
            </w:pPr>
          </w:p>
        </w:tc>
        <w:tc>
          <w:tcPr>
            <w:tcW w:w="1026" w:type="dxa"/>
            <w:tcBorders>
              <w:top w:val="nil"/>
              <w:left w:val="nil"/>
              <w:bottom w:val="single" w:sz="4" w:space="0" w:color="auto"/>
              <w:right w:val="single" w:sz="4" w:space="0" w:color="auto"/>
            </w:tcBorders>
            <w:shd w:val="clear" w:color="auto" w:fill="auto"/>
            <w:noWrap/>
            <w:vAlign w:val="center"/>
            <w:hideMark/>
          </w:tcPr>
          <w:p w14:paraId="07709882" w14:textId="1BA11751" w:rsidR="00E94E5C" w:rsidRPr="00EF29D0" w:rsidRDefault="00E94E5C" w:rsidP="00E94E5C">
            <w:pPr>
              <w:spacing w:after="0" w:line="240" w:lineRule="auto"/>
              <w:jc w:val="right"/>
              <w:rPr>
                <w:rFonts w:eastAsia="Times New Roman" w:cstheme="minorHAnsi"/>
                <w:color w:val="000000"/>
                <w:sz w:val="20"/>
                <w:szCs w:val="20"/>
              </w:rPr>
            </w:pPr>
            <w:r w:rsidRPr="00EF29D0">
              <w:rPr>
                <w:rFonts w:cstheme="minorHAnsi"/>
                <w:color w:val="000000"/>
                <w:sz w:val="20"/>
                <w:szCs w:val="20"/>
              </w:rPr>
              <w:t>300</w:t>
            </w:r>
          </w:p>
        </w:tc>
        <w:tc>
          <w:tcPr>
            <w:tcW w:w="775" w:type="dxa"/>
            <w:tcBorders>
              <w:top w:val="nil"/>
              <w:left w:val="nil"/>
              <w:bottom w:val="single" w:sz="4" w:space="0" w:color="auto"/>
              <w:right w:val="single" w:sz="4" w:space="0" w:color="auto"/>
            </w:tcBorders>
            <w:shd w:val="clear" w:color="auto" w:fill="auto"/>
            <w:noWrap/>
            <w:vAlign w:val="center"/>
            <w:hideMark/>
          </w:tcPr>
          <w:p w14:paraId="059755FF" w14:textId="6CA5AE9F" w:rsidR="00E94E5C" w:rsidRPr="00EF29D0" w:rsidRDefault="00E94E5C" w:rsidP="00E94E5C">
            <w:pPr>
              <w:spacing w:after="0" w:line="240" w:lineRule="auto"/>
              <w:jc w:val="right"/>
              <w:rPr>
                <w:rFonts w:eastAsia="Times New Roman" w:cstheme="minorHAnsi"/>
                <w:color w:val="000000"/>
                <w:sz w:val="20"/>
                <w:szCs w:val="20"/>
              </w:rPr>
            </w:pPr>
            <w:r w:rsidRPr="00EF29D0">
              <w:rPr>
                <w:rFonts w:cstheme="minorHAnsi"/>
                <w:color w:val="000000"/>
                <w:sz w:val="20"/>
                <w:szCs w:val="20"/>
              </w:rPr>
              <w:t>300</w:t>
            </w:r>
          </w:p>
        </w:tc>
        <w:tc>
          <w:tcPr>
            <w:tcW w:w="775" w:type="dxa"/>
            <w:tcBorders>
              <w:top w:val="nil"/>
              <w:left w:val="nil"/>
              <w:bottom w:val="single" w:sz="4" w:space="0" w:color="auto"/>
              <w:right w:val="single" w:sz="4" w:space="0" w:color="auto"/>
            </w:tcBorders>
            <w:shd w:val="clear" w:color="auto" w:fill="auto"/>
            <w:noWrap/>
            <w:vAlign w:val="center"/>
            <w:hideMark/>
          </w:tcPr>
          <w:p w14:paraId="19CAD5E8" w14:textId="5CE98316" w:rsidR="00E94E5C" w:rsidRPr="00EF29D0" w:rsidRDefault="00E94E5C" w:rsidP="00E94E5C">
            <w:pPr>
              <w:spacing w:after="0" w:line="240" w:lineRule="auto"/>
              <w:jc w:val="right"/>
              <w:rPr>
                <w:rFonts w:eastAsia="Times New Roman" w:cstheme="minorHAnsi"/>
                <w:color w:val="000000"/>
                <w:sz w:val="20"/>
                <w:szCs w:val="20"/>
              </w:rPr>
            </w:pPr>
            <w:r w:rsidRPr="00EF29D0">
              <w:rPr>
                <w:rFonts w:cstheme="minorHAnsi"/>
                <w:color w:val="000000"/>
                <w:sz w:val="20"/>
                <w:szCs w:val="20"/>
              </w:rPr>
              <w:t>300</w:t>
            </w:r>
          </w:p>
        </w:tc>
        <w:tc>
          <w:tcPr>
            <w:tcW w:w="775" w:type="dxa"/>
            <w:tcBorders>
              <w:top w:val="nil"/>
              <w:left w:val="nil"/>
              <w:bottom w:val="single" w:sz="4" w:space="0" w:color="auto"/>
              <w:right w:val="single" w:sz="4" w:space="0" w:color="auto"/>
            </w:tcBorders>
            <w:shd w:val="clear" w:color="auto" w:fill="auto"/>
            <w:noWrap/>
            <w:vAlign w:val="center"/>
            <w:hideMark/>
          </w:tcPr>
          <w:p w14:paraId="157CD696" w14:textId="6B046FA5" w:rsidR="00E94E5C" w:rsidRPr="00EF29D0" w:rsidRDefault="00E94E5C" w:rsidP="00E94E5C">
            <w:pPr>
              <w:spacing w:after="0" w:line="240" w:lineRule="auto"/>
              <w:jc w:val="right"/>
              <w:rPr>
                <w:rFonts w:eastAsia="Times New Roman" w:cstheme="minorHAnsi"/>
                <w:color w:val="000000"/>
                <w:sz w:val="20"/>
                <w:szCs w:val="20"/>
              </w:rPr>
            </w:pPr>
            <w:r w:rsidRPr="00EF29D0">
              <w:rPr>
                <w:rFonts w:cstheme="minorHAnsi"/>
                <w:color w:val="000000"/>
                <w:sz w:val="20"/>
                <w:szCs w:val="20"/>
              </w:rPr>
              <w:t>300</w:t>
            </w:r>
          </w:p>
        </w:tc>
        <w:tc>
          <w:tcPr>
            <w:tcW w:w="775" w:type="dxa"/>
            <w:tcBorders>
              <w:top w:val="nil"/>
              <w:left w:val="nil"/>
              <w:bottom w:val="single" w:sz="4" w:space="0" w:color="auto"/>
              <w:right w:val="single" w:sz="4" w:space="0" w:color="auto"/>
            </w:tcBorders>
            <w:shd w:val="clear" w:color="auto" w:fill="auto"/>
            <w:noWrap/>
            <w:vAlign w:val="center"/>
            <w:hideMark/>
          </w:tcPr>
          <w:p w14:paraId="7140FFE5" w14:textId="2BC05992" w:rsidR="00E94E5C" w:rsidRPr="00EF29D0" w:rsidRDefault="00E94E5C" w:rsidP="00E94E5C">
            <w:pPr>
              <w:spacing w:after="0" w:line="240" w:lineRule="auto"/>
              <w:jc w:val="right"/>
              <w:rPr>
                <w:rFonts w:eastAsia="Times New Roman" w:cstheme="minorHAnsi"/>
                <w:color w:val="000000"/>
                <w:sz w:val="20"/>
                <w:szCs w:val="20"/>
              </w:rPr>
            </w:pPr>
            <w:r w:rsidRPr="00EF29D0">
              <w:rPr>
                <w:rFonts w:cstheme="minorHAnsi"/>
                <w:color w:val="000000"/>
                <w:sz w:val="20"/>
                <w:szCs w:val="20"/>
              </w:rPr>
              <w:t>300</w:t>
            </w:r>
          </w:p>
        </w:tc>
        <w:tc>
          <w:tcPr>
            <w:tcW w:w="775" w:type="dxa"/>
            <w:tcBorders>
              <w:top w:val="nil"/>
              <w:left w:val="nil"/>
              <w:bottom w:val="single" w:sz="4" w:space="0" w:color="auto"/>
              <w:right w:val="single" w:sz="4" w:space="0" w:color="auto"/>
            </w:tcBorders>
            <w:shd w:val="clear" w:color="auto" w:fill="auto"/>
            <w:noWrap/>
            <w:vAlign w:val="center"/>
            <w:hideMark/>
          </w:tcPr>
          <w:p w14:paraId="65A5F85D" w14:textId="5F48B1BF" w:rsidR="00E94E5C" w:rsidRPr="00EF29D0" w:rsidRDefault="00E94E5C" w:rsidP="00E94E5C">
            <w:pPr>
              <w:spacing w:after="0" w:line="240" w:lineRule="auto"/>
              <w:jc w:val="right"/>
              <w:rPr>
                <w:rFonts w:eastAsia="Times New Roman" w:cstheme="minorHAnsi"/>
                <w:color w:val="000000"/>
                <w:sz w:val="20"/>
                <w:szCs w:val="20"/>
              </w:rPr>
            </w:pPr>
            <w:r w:rsidRPr="00EF29D0">
              <w:rPr>
                <w:rFonts w:cstheme="minorHAnsi"/>
                <w:color w:val="000000"/>
                <w:sz w:val="20"/>
                <w:szCs w:val="20"/>
              </w:rPr>
              <w:t>300</w:t>
            </w:r>
          </w:p>
        </w:tc>
        <w:tc>
          <w:tcPr>
            <w:tcW w:w="775" w:type="dxa"/>
            <w:tcBorders>
              <w:top w:val="nil"/>
              <w:left w:val="nil"/>
              <w:bottom w:val="single" w:sz="4" w:space="0" w:color="auto"/>
              <w:right w:val="single" w:sz="4" w:space="0" w:color="auto"/>
            </w:tcBorders>
            <w:shd w:val="clear" w:color="auto" w:fill="auto"/>
            <w:noWrap/>
            <w:vAlign w:val="center"/>
            <w:hideMark/>
          </w:tcPr>
          <w:p w14:paraId="2B35F183" w14:textId="2EF5A18A" w:rsidR="00E94E5C" w:rsidRPr="00EF29D0" w:rsidRDefault="00E94E5C" w:rsidP="00E94E5C">
            <w:pPr>
              <w:spacing w:after="0" w:line="240" w:lineRule="auto"/>
              <w:jc w:val="right"/>
              <w:rPr>
                <w:rFonts w:eastAsia="Times New Roman" w:cstheme="minorHAnsi"/>
                <w:color w:val="000000"/>
                <w:sz w:val="20"/>
                <w:szCs w:val="20"/>
              </w:rPr>
            </w:pPr>
            <w:r w:rsidRPr="00EF29D0">
              <w:rPr>
                <w:rFonts w:cstheme="minorHAnsi"/>
                <w:color w:val="000000"/>
                <w:sz w:val="20"/>
                <w:szCs w:val="20"/>
              </w:rPr>
              <w:t>300</w:t>
            </w:r>
          </w:p>
        </w:tc>
        <w:tc>
          <w:tcPr>
            <w:tcW w:w="775" w:type="dxa"/>
            <w:tcBorders>
              <w:top w:val="nil"/>
              <w:left w:val="nil"/>
              <w:bottom w:val="single" w:sz="4" w:space="0" w:color="auto"/>
              <w:right w:val="single" w:sz="4" w:space="0" w:color="auto"/>
            </w:tcBorders>
            <w:shd w:val="clear" w:color="auto" w:fill="auto"/>
            <w:noWrap/>
            <w:vAlign w:val="center"/>
            <w:hideMark/>
          </w:tcPr>
          <w:p w14:paraId="4F7EED61" w14:textId="44DDDBBF" w:rsidR="00E94E5C" w:rsidRPr="00EF29D0" w:rsidRDefault="00E94E5C" w:rsidP="00E94E5C">
            <w:pPr>
              <w:spacing w:after="0" w:line="240" w:lineRule="auto"/>
              <w:jc w:val="right"/>
              <w:rPr>
                <w:rFonts w:eastAsia="Times New Roman" w:cstheme="minorHAnsi"/>
                <w:color w:val="000000"/>
                <w:sz w:val="20"/>
                <w:szCs w:val="20"/>
              </w:rPr>
            </w:pPr>
            <w:r w:rsidRPr="00EF29D0">
              <w:rPr>
                <w:rFonts w:cstheme="minorHAnsi"/>
                <w:color w:val="000000"/>
                <w:sz w:val="20"/>
                <w:szCs w:val="20"/>
              </w:rPr>
              <w:t>300</w:t>
            </w:r>
          </w:p>
        </w:tc>
        <w:tc>
          <w:tcPr>
            <w:tcW w:w="775" w:type="dxa"/>
            <w:tcBorders>
              <w:top w:val="nil"/>
              <w:left w:val="nil"/>
              <w:bottom w:val="single" w:sz="4" w:space="0" w:color="auto"/>
              <w:right w:val="single" w:sz="4" w:space="0" w:color="auto"/>
            </w:tcBorders>
            <w:shd w:val="clear" w:color="auto" w:fill="auto"/>
            <w:noWrap/>
            <w:vAlign w:val="center"/>
            <w:hideMark/>
          </w:tcPr>
          <w:p w14:paraId="53658452" w14:textId="625B71FC" w:rsidR="00E94E5C" w:rsidRPr="00EF29D0" w:rsidRDefault="00E94E5C" w:rsidP="00E94E5C">
            <w:pPr>
              <w:spacing w:after="0" w:line="240" w:lineRule="auto"/>
              <w:jc w:val="right"/>
              <w:rPr>
                <w:rFonts w:eastAsia="Times New Roman" w:cstheme="minorHAnsi"/>
                <w:color w:val="000000"/>
                <w:sz w:val="20"/>
                <w:szCs w:val="20"/>
              </w:rPr>
            </w:pPr>
            <w:r w:rsidRPr="00EF29D0">
              <w:rPr>
                <w:rFonts w:cstheme="minorHAnsi"/>
                <w:color w:val="000000"/>
                <w:sz w:val="20"/>
                <w:szCs w:val="20"/>
              </w:rPr>
              <w:t>300</w:t>
            </w:r>
          </w:p>
        </w:tc>
      </w:tr>
      <w:tr w:rsidR="00E94E5C" w:rsidRPr="00EF29D0" w14:paraId="1AF79BF2" w14:textId="77777777" w:rsidTr="007A0768">
        <w:trPr>
          <w:trHeight w:val="344"/>
        </w:trPr>
        <w:tc>
          <w:tcPr>
            <w:tcW w:w="2054" w:type="dxa"/>
            <w:tcBorders>
              <w:top w:val="nil"/>
              <w:left w:val="single" w:sz="4" w:space="0" w:color="auto"/>
              <w:bottom w:val="single" w:sz="4" w:space="0" w:color="auto"/>
              <w:right w:val="single" w:sz="4" w:space="0" w:color="auto"/>
            </w:tcBorders>
            <w:shd w:val="clear" w:color="auto" w:fill="auto"/>
            <w:noWrap/>
            <w:vAlign w:val="center"/>
            <w:hideMark/>
          </w:tcPr>
          <w:p w14:paraId="164B3C8E" w14:textId="52C52D6D" w:rsidR="00E94E5C" w:rsidRPr="00EF29D0" w:rsidRDefault="00E94E5C" w:rsidP="00AB7357">
            <w:pPr>
              <w:spacing w:after="0" w:line="240" w:lineRule="auto"/>
              <w:rPr>
                <w:rFonts w:eastAsia="Times New Roman" w:cstheme="minorHAnsi"/>
                <w:color w:val="000000"/>
                <w:sz w:val="20"/>
                <w:szCs w:val="20"/>
              </w:rPr>
            </w:pPr>
            <w:r w:rsidRPr="00EF29D0">
              <w:rPr>
                <w:rFonts w:cstheme="minorHAnsi"/>
                <w:color w:val="000000"/>
                <w:sz w:val="20"/>
                <w:szCs w:val="20"/>
              </w:rPr>
              <w:t>ტექნიკური უზრუნველყოფა</w:t>
            </w:r>
          </w:p>
        </w:tc>
        <w:tc>
          <w:tcPr>
            <w:tcW w:w="1152" w:type="dxa"/>
            <w:tcBorders>
              <w:top w:val="nil"/>
              <w:left w:val="nil"/>
              <w:bottom w:val="single" w:sz="4" w:space="0" w:color="auto"/>
              <w:right w:val="single" w:sz="4" w:space="0" w:color="auto"/>
            </w:tcBorders>
            <w:shd w:val="clear" w:color="auto" w:fill="auto"/>
            <w:noWrap/>
            <w:vAlign w:val="center"/>
            <w:hideMark/>
          </w:tcPr>
          <w:p w14:paraId="5F5EBE5E" w14:textId="0B0B2962" w:rsidR="00E94E5C" w:rsidRPr="00EF29D0" w:rsidRDefault="00E94E5C" w:rsidP="00E94E5C">
            <w:pPr>
              <w:spacing w:after="0" w:line="240" w:lineRule="auto"/>
              <w:jc w:val="right"/>
              <w:rPr>
                <w:rFonts w:eastAsia="Times New Roman" w:cstheme="minorHAnsi"/>
                <w:b/>
                <w:bCs/>
                <w:color w:val="000000"/>
                <w:sz w:val="20"/>
                <w:szCs w:val="20"/>
              </w:rPr>
            </w:pPr>
            <w:r w:rsidRPr="00EF29D0">
              <w:rPr>
                <w:rFonts w:cstheme="minorHAnsi"/>
                <w:b/>
                <w:bCs/>
                <w:color w:val="000000"/>
                <w:sz w:val="20"/>
                <w:szCs w:val="20"/>
              </w:rPr>
              <w:t>1,000</w:t>
            </w:r>
          </w:p>
        </w:tc>
        <w:tc>
          <w:tcPr>
            <w:tcW w:w="674" w:type="dxa"/>
            <w:tcBorders>
              <w:top w:val="nil"/>
              <w:left w:val="nil"/>
              <w:bottom w:val="single" w:sz="4" w:space="0" w:color="auto"/>
              <w:right w:val="single" w:sz="4" w:space="0" w:color="auto"/>
            </w:tcBorders>
            <w:shd w:val="clear" w:color="auto" w:fill="auto"/>
            <w:noWrap/>
            <w:vAlign w:val="center"/>
            <w:hideMark/>
          </w:tcPr>
          <w:p w14:paraId="50BA117C" w14:textId="463F3F63" w:rsidR="00E94E5C" w:rsidRPr="00EF29D0" w:rsidRDefault="00E94E5C" w:rsidP="00E94E5C">
            <w:pPr>
              <w:spacing w:after="0" w:line="240" w:lineRule="auto"/>
              <w:jc w:val="right"/>
              <w:rPr>
                <w:rFonts w:eastAsia="Times New Roman" w:cstheme="minorHAnsi"/>
                <w:b/>
                <w:bCs/>
                <w:color w:val="000000"/>
                <w:sz w:val="20"/>
                <w:szCs w:val="20"/>
              </w:rPr>
            </w:pPr>
          </w:p>
        </w:tc>
        <w:tc>
          <w:tcPr>
            <w:tcW w:w="1026" w:type="dxa"/>
            <w:tcBorders>
              <w:top w:val="nil"/>
              <w:left w:val="nil"/>
              <w:bottom w:val="single" w:sz="4" w:space="0" w:color="auto"/>
              <w:right w:val="single" w:sz="4" w:space="0" w:color="auto"/>
            </w:tcBorders>
            <w:shd w:val="clear" w:color="auto" w:fill="auto"/>
            <w:noWrap/>
            <w:vAlign w:val="center"/>
            <w:hideMark/>
          </w:tcPr>
          <w:p w14:paraId="0D3DAD1F" w14:textId="68BEED42" w:rsidR="00E94E5C" w:rsidRPr="00EF29D0" w:rsidRDefault="00E94E5C" w:rsidP="00E94E5C">
            <w:pPr>
              <w:spacing w:after="0" w:line="240" w:lineRule="auto"/>
              <w:jc w:val="right"/>
              <w:rPr>
                <w:rFonts w:eastAsia="Times New Roman" w:cstheme="minorHAnsi"/>
                <w:color w:val="000000"/>
                <w:sz w:val="20"/>
                <w:szCs w:val="20"/>
              </w:rPr>
            </w:pPr>
            <w:r w:rsidRPr="00EF29D0">
              <w:rPr>
                <w:rFonts w:cstheme="minorHAnsi"/>
                <w:color w:val="000000"/>
                <w:sz w:val="20"/>
                <w:szCs w:val="20"/>
              </w:rPr>
              <w:t>1,000</w:t>
            </w:r>
          </w:p>
        </w:tc>
        <w:tc>
          <w:tcPr>
            <w:tcW w:w="775" w:type="dxa"/>
            <w:tcBorders>
              <w:top w:val="nil"/>
              <w:left w:val="nil"/>
              <w:bottom w:val="single" w:sz="4" w:space="0" w:color="auto"/>
              <w:right w:val="single" w:sz="4" w:space="0" w:color="auto"/>
            </w:tcBorders>
            <w:shd w:val="clear" w:color="auto" w:fill="auto"/>
            <w:noWrap/>
            <w:vAlign w:val="center"/>
            <w:hideMark/>
          </w:tcPr>
          <w:p w14:paraId="12274765" w14:textId="7FA0EC77" w:rsidR="00E94E5C" w:rsidRPr="00EF29D0" w:rsidRDefault="00E94E5C" w:rsidP="00E94E5C">
            <w:pPr>
              <w:spacing w:after="0" w:line="240" w:lineRule="auto"/>
              <w:jc w:val="right"/>
              <w:rPr>
                <w:rFonts w:eastAsia="Times New Roman" w:cstheme="minorHAnsi"/>
                <w:color w:val="00000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07EAABF6" w14:textId="5B9C9C39" w:rsidR="00E94E5C" w:rsidRPr="00EF29D0" w:rsidRDefault="00E94E5C" w:rsidP="00E94E5C">
            <w:pPr>
              <w:spacing w:after="0" w:line="240" w:lineRule="auto"/>
              <w:jc w:val="right"/>
              <w:rPr>
                <w:rFonts w:eastAsia="Times New Roman" w:cstheme="minorHAnsi"/>
                <w:color w:val="00000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50D3ADAB" w14:textId="22220E73" w:rsidR="00E94E5C" w:rsidRPr="00EF29D0" w:rsidRDefault="00E94E5C" w:rsidP="00E94E5C">
            <w:pPr>
              <w:spacing w:after="0" w:line="240" w:lineRule="auto"/>
              <w:jc w:val="right"/>
              <w:rPr>
                <w:rFonts w:eastAsia="Times New Roman" w:cstheme="minorHAnsi"/>
                <w:color w:val="00000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63BA66E4" w14:textId="0F912028" w:rsidR="00E94E5C" w:rsidRPr="00EF29D0" w:rsidRDefault="00E94E5C" w:rsidP="00E94E5C">
            <w:pPr>
              <w:spacing w:after="0" w:line="240" w:lineRule="auto"/>
              <w:jc w:val="right"/>
              <w:rPr>
                <w:rFonts w:eastAsia="Times New Roman" w:cstheme="minorHAnsi"/>
                <w:color w:val="00000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010A16A4" w14:textId="4D8B51DB" w:rsidR="00E94E5C" w:rsidRPr="00EF29D0" w:rsidRDefault="00E94E5C" w:rsidP="00E94E5C">
            <w:pPr>
              <w:spacing w:after="0" w:line="240" w:lineRule="auto"/>
              <w:jc w:val="right"/>
              <w:rPr>
                <w:rFonts w:eastAsia="Times New Roman" w:cstheme="minorHAnsi"/>
                <w:color w:val="00000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7B1354EF" w14:textId="74D028A7" w:rsidR="00E94E5C" w:rsidRPr="00EF29D0" w:rsidRDefault="00E94E5C" w:rsidP="00E94E5C">
            <w:pPr>
              <w:spacing w:after="0" w:line="240" w:lineRule="auto"/>
              <w:jc w:val="right"/>
              <w:rPr>
                <w:rFonts w:eastAsia="Times New Roman" w:cstheme="minorHAnsi"/>
                <w:color w:val="00000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2FAE6058" w14:textId="70B496A9" w:rsidR="00E94E5C" w:rsidRPr="00EF29D0" w:rsidRDefault="00E94E5C" w:rsidP="00E94E5C">
            <w:pPr>
              <w:spacing w:after="0" w:line="240" w:lineRule="auto"/>
              <w:jc w:val="right"/>
              <w:rPr>
                <w:rFonts w:eastAsia="Times New Roman" w:cstheme="minorHAnsi"/>
                <w:color w:val="00000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4FB2D73A" w14:textId="5B04C54F" w:rsidR="00E94E5C" w:rsidRPr="00EF29D0" w:rsidRDefault="00E94E5C" w:rsidP="00E94E5C">
            <w:pPr>
              <w:spacing w:after="0" w:line="240" w:lineRule="auto"/>
              <w:jc w:val="right"/>
              <w:rPr>
                <w:rFonts w:eastAsia="Times New Roman" w:cstheme="minorHAnsi"/>
                <w:color w:val="000000"/>
                <w:sz w:val="20"/>
                <w:szCs w:val="20"/>
              </w:rPr>
            </w:pPr>
          </w:p>
        </w:tc>
      </w:tr>
      <w:tr w:rsidR="00E94E5C" w:rsidRPr="00EF29D0" w14:paraId="235A1A72" w14:textId="77777777" w:rsidTr="007A0768">
        <w:trPr>
          <w:trHeight w:val="344"/>
        </w:trPr>
        <w:tc>
          <w:tcPr>
            <w:tcW w:w="2054" w:type="dxa"/>
            <w:tcBorders>
              <w:top w:val="nil"/>
              <w:left w:val="single" w:sz="4" w:space="0" w:color="auto"/>
              <w:bottom w:val="single" w:sz="4" w:space="0" w:color="auto"/>
              <w:right w:val="single" w:sz="4" w:space="0" w:color="auto"/>
            </w:tcBorders>
            <w:shd w:val="clear" w:color="auto" w:fill="auto"/>
            <w:noWrap/>
            <w:vAlign w:val="center"/>
            <w:hideMark/>
          </w:tcPr>
          <w:p w14:paraId="28265E85" w14:textId="48829A7D" w:rsidR="00E94E5C" w:rsidRPr="00EF29D0" w:rsidRDefault="00E94E5C" w:rsidP="00AB7357">
            <w:pPr>
              <w:spacing w:after="0" w:line="240" w:lineRule="auto"/>
              <w:rPr>
                <w:rFonts w:eastAsia="Times New Roman" w:cstheme="minorHAnsi"/>
                <w:sz w:val="20"/>
                <w:szCs w:val="20"/>
              </w:rPr>
            </w:pPr>
            <w:r w:rsidRPr="00EF29D0">
              <w:rPr>
                <w:rFonts w:cstheme="minorHAnsi"/>
                <w:sz w:val="20"/>
                <w:szCs w:val="20"/>
              </w:rPr>
              <w:t>საპენსიო შენატანი</w:t>
            </w:r>
          </w:p>
        </w:tc>
        <w:tc>
          <w:tcPr>
            <w:tcW w:w="1152" w:type="dxa"/>
            <w:tcBorders>
              <w:top w:val="nil"/>
              <w:left w:val="nil"/>
              <w:bottom w:val="single" w:sz="4" w:space="0" w:color="auto"/>
              <w:right w:val="single" w:sz="4" w:space="0" w:color="auto"/>
            </w:tcBorders>
            <w:shd w:val="clear" w:color="auto" w:fill="auto"/>
            <w:noWrap/>
            <w:vAlign w:val="center"/>
            <w:hideMark/>
          </w:tcPr>
          <w:p w14:paraId="6304D25B" w14:textId="674C0403" w:rsidR="00E94E5C" w:rsidRPr="00EF29D0" w:rsidRDefault="00E94E5C" w:rsidP="00E94E5C">
            <w:pPr>
              <w:spacing w:after="0" w:line="240" w:lineRule="auto"/>
              <w:jc w:val="right"/>
              <w:rPr>
                <w:rFonts w:eastAsia="Times New Roman" w:cstheme="minorHAnsi"/>
                <w:b/>
                <w:bCs/>
                <w:sz w:val="20"/>
                <w:szCs w:val="20"/>
              </w:rPr>
            </w:pPr>
            <w:r w:rsidRPr="00EF29D0">
              <w:rPr>
                <w:rFonts w:cstheme="minorHAnsi"/>
                <w:b/>
                <w:bCs/>
                <w:sz w:val="20"/>
                <w:szCs w:val="20"/>
              </w:rPr>
              <w:t>4%</w:t>
            </w:r>
          </w:p>
        </w:tc>
        <w:tc>
          <w:tcPr>
            <w:tcW w:w="674" w:type="dxa"/>
            <w:tcBorders>
              <w:top w:val="nil"/>
              <w:left w:val="nil"/>
              <w:bottom w:val="single" w:sz="4" w:space="0" w:color="auto"/>
              <w:right w:val="single" w:sz="4" w:space="0" w:color="auto"/>
            </w:tcBorders>
            <w:shd w:val="clear" w:color="auto" w:fill="auto"/>
            <w:noWrap/>
            <w:vAlign w:val="center"/>
            <w:hideMark/>
          </w:tcPr>
          <w:p w14:paraId="4B06D62F" w14:textId="61124189" w:rsidR="00E94E5C" w:rsidRPr="00EF29D0" w:rsidRDefault="00E94E5C" w:rsidP="00E94E5C">
            <w:pPr>
              <w:spacing w:after="0" w:line="240" w:lineRule="auto"/>
              <w:jc w:val="right"/>
              <w:rPr>
                <w:rFonts w:eastAsia="Times New Roman" w:cstheme="minorHAnsi"/>
                <w:sz w:val="20"/>
                <w:szCs w:val="20"/>
              </w:rPr>
            </w:pPr>
          </w:p>
        </w:tc>
        <w:tc>
          <w:tcPr>
            <w:tcW w:w="1026" w:type="dxa"/>
            <w:tcBorders>
              <w:top w:val="nil"/>
              <w:left w:val="nil"/>
              <w:bottom w:val="single" w:sz="4" w:space="0" w:color="auto"/>
              <w:right w:val="single" w:sz="4" w:space="0" w:color="auto"/>
            </w:tcBorders>
            <w:shd w:val="clear" w:color="auto" w:fill="auto"/>
            <w:noWrap/>
            <w:vAlign w:val="center"/>
            <w:hideMark/>
          </w:tcPr>
          <w:p w14:paraId="60539CD8" w14:textId="1F82E43A"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773</w:t>
            </w:r>
          </w:p>
        </w:tc>
        <w:tc>
          <w:tcPr>
            <w:tcW w:w="775" w:type="dxa"/>
            <w:tcBorders>
              <w:top w:val="nil"/>
              <w:left w:val="nil"/>
              <w:bottom w:val="single" w:sz="4" w:space="0" w:color="auto"/>
              <w:right w:val="single" w:sz="4" w:space="0" w:color="auto"/>
            </w:tcBorders>
            <w:shd w:val="clear" w:color="auto" w:fill="auto"/>
            <w:noWrap/>
            <w:vAlign w:val="center"/>
            <w:hideMark/>
          </w:tcPr>
          <w:p w14:paraId="02B4E729" w14:textId="1EDA565D"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796</w:t>
            </w:r>
          </w:p>
        </w:tc>
        <w:tc>
          <w:tcPr>
            <w:tcW w:w="775" w:type="dxa"/>
            <w:tcBorders>
              <w:top w:val="nil"/>
              <w:left w:val="nil"/>
              <w:bottom w:val="single" w:sz="4" w:space="0" w:color="auto"/>
              <w:right w:val="single" w:sz="4" w:space="0" w:color="auto"/>
            </w:tcBorders>
            <w:shd w:val="clear" w:color="auto" w:fill="auto"/>
            <w:noWrap/>
            <w:vAlign w:val="center"/>
            <w:hideMark/>
          </w:tcPr>
          <w:p w14:paraId="7114B774" w14:textId="00906E99"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820</w:t>
            </w:r>
          </w:p>
        </w:tc>
        <w:tc>
          <w:tcPr>
            <w:tcW w:w="775" w:type="dxa"/>
            <w:tcBorders>
              <w:top w:val="nil"/>
              <w:left w:val="nil"/>
              <w:bottom w:val="single" w:sz="4" w:space="0" w:color="auto"/>
              <w:right w:val="single" w:sz="4" w:space="0" w:color="auto"/>
            </w:tcBorders>
            <w:shd w:val="clear" w:color="auto" w:fill="auto"/>
            <w:noWrap/>
            <w:vAlign w:val="center"/>
            <w:hideMark/>
          </w:tcPr>
          <w:p w14:paraId="42CED9C0" w14:textId="6418BC6A"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845</w:t>
            </w:r>
          </w:p>
        </w:tc>
        <w:tc>
          <w:tcPr>
            <w:tcW w:w="775" w:type="dxa"/>
            <w:tcBorders>
              <w:top w:val="nil"/>
              <w:left w:val="nil"/>
              <w:bottom w:val="single" w:sz="4" w:space="0" w:color="auto"/>
              <w:right w:val="single" w:sz="4" w:space="0" w:color="auto"/>
            </w:tcBorders>
            <w:shd w:val="clear" w:color="auto" w:fill="auto"/>
            <w:noWrap/>
            <w:vAlign w:val="center"/>
            <w:hideMark/>
          </w:tcPr>
          <w:p w14:paraId="148467DB" w14:textId="5B64398E"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870</w:t>
            </w:r>
          </w:p>
        </w:tc>
        <w:tc>
          <w:tcPr>
            <w:tcW w:w="775" w:type="dxa"/>
            <w:tcBorders>
              <w:top w:val="nil"/>
              <w:left w:val="nil"/>
              <w:bottom w:val="single" w:sz="4" w:space="0" w:color="auto"/>
              <w:right w:val="single" w:sz="4" w:space="0" w:color="auto"/>
            </w:tcBorders>
            <w:shd w:val="clear" w:color="auto" w:fill="auto"/>
            <w:noWrap/>
            <w:vAlign w:val="center"/>
            <w:hideMark/>
          </w:tcPr>
          <w:p w14:paraId="3690EC83" w14:textId="5292D2B4"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896</w:t>
            </w:r>
          </w:p>
        </w:tc>
        <w:tc>
          <w:tcPr>
            <w:tcW w:w="775" w:type="dxa"/>
            <w:tcBorders>
              <w:top w:val="nil"/>
              <w:left w:val="nil"/>
              <w:bottom w:val="single" w:sz="4" w:space="0" w:color="auto"/>
              <w:right w:val="single" w:sz="4" w:space="0" w:color="auto"/>
            </w:tcBorders>
            <w:shd w:val="clear" w:color="auto" w:fill="auto"/>
            <w:noWrap/>
            <w:vAlign w:val="center"/>
            <w:hideMark/>
          </w:tcPr>
          <w:p w14:paraId="70CE4104" w14:textId="4A1C1303"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923</w:t>
            </w:r>
          </w:p>
        </w:tc>
        <w:tc>
          <w:tcPr>
            <w:tcW w:w="775" w:type="dxa"/>
            <w:tcBorders>
              <w:top w:val="nil"/>
              <w:left w:val="nil"/>
              <w:bottom w:val="single" w:sz="4" w:space="0" w:color="auto"/>
              <w:right w:val="single" w:sz="4" w:space="0" w:color="auto"/>
            </w:tcBorders>
            <w:shd w:val="clear" w:color="auto" w:fill="auto"/>
            <w:noWrap/>
            <w:vAlign w:val="center"/>
            <w:hideMark/>
          </w:tcPr>
          <w:p w14:paraId="33A13815" w14:textId="7DE0B454"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951</w:t>
            </w:r>
          </w:p>
        </w:tc>
        <w:tc>
          <w:tcPr>
            <w:tcW w:w="775" w:type="dxa"/>
            <w:tcBorders>
              <w:top w:val="nil"/>
              <w:left w:val="nil"/>
              <w:bottom w:val="single" w:sz="4" w:space="0" w:color="auto"/>
              <w:right w:val="single" w:sz="4" w:space="0" w:color="auto"/>
            </w:tcBorders>
            <w:shd w:val="clear" w:color="auto" w:fill="auto"/>
            <w:noWrap/>
            <w:vAlign w:val="center"/>
            <w:hideMark/>
          </w:tcPr>
          <w:p w14:paraId="4AF13A65" w14:textId="479E8448"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979</w:t>
            </w:r>
          </w:p>
        </w:tc>
      </w:tr>
      <w:tr w:rsidR="00E94E5C" w:rsidRPr="00EF29D0" w14:paraId="0AC1FCC8" w14:textId="77777777" w:rsidTr="007A0768">
        <w:trPr>
          <w:trHeight w:val="344"/>
        </w:trPr>
        <w:tc>
          <w:tcPr>
            <w:tcW w:w="2054" w:type="dxa"/>
            <w:tcBorders>
              <w:top w:val="nil"/>
              <w:left w:val="single" w:sz="4" w:space="0" w:color="auto"/>
              <w:bottom w:val="single" w:sz="4" w:space="0" w:color="auto"/>
              <w:right w:val="single" w:sz="4" w:space="0" w:color="auto"/>
            </w:tcBorders>
            <w:shd w:val="clear" w:color="auto" w:fill="auto"/>
            <w:noWrap/>
            <w:vAlign w:val="center"/>
            <w:hideMark/>
          </w:tcPr>
          <w:p w14:paraId="52B55484" w14:textId="282E46F5" w:rsidR="00E94E5C" w:rsidRPr="00EF29D0" w:rsidRDefault="00E94E5C" w:rsidP="00AB7357">
            <w:pPr>
              <w:spacing w:after="0" w:line="240" w:lineRule="auto"/>
              <w:rPr>
                <w:rFonts w:eastAsia="Times New Roman" w:cstheme="minorHAnsi"/>
                <w:sz w:val="20"/>
                <w:szCs w:val="20"/>
              </w:rPr>
            </w:pPr>
            <w:r w:rsidRPr="00EF29D0">
              <w:rPr>
                <w:rFonts w:cstheme="minorHAnsi"/>
                <w:sz w:val="20"/>
                <w:szCs w:val="20"/>
              </w:rPr>
              <w:t>ზედამხედველობის დანახარჯი (საწვავი)</w:t>
            </w:r>
          </w:p>
        </w:tc>
        <w:tc>
          <w:tcPr>
            <w:tcW w:w="1152" w:type="dxa"/>
            <w:tcBorders>
              <w:top w:val="nil"/>
              <w:left w:val="nil"/>
              <w:bottom w:val="single" w:sz="4" w:space="0" w:color="auto"/>
              <w:right w:val="single" w:sz="4" w:space="0" w:color="auto"/>
            </w:tcBorders>
            <w:shd w:val="clear" w:color="auto" w:fill="auto"/>
            <w:noWrap/>
            <w:vAlign w:val="center"/>
            <w:hideMark/>
          </w:tcPr>
          <w:p w14:paraId="11782246" w14:textId="32FC0DC9" w:rsidR="00E94E5C" w:rsidRPr="00EF29D0" w:rsidRDefault="00E94E5C" w:rsidP="00E94E5C">
            <w:pPr>
              <w:spacing w:after="0" w:line="240" w:lineRule="auto"/>
              <w:jc w:val="right"/>
              <w:rPr>
                <w:rFonts w:eastAsia="Times New Roman" w:cstheme="minorHAnsi"/>
                <w:b/>
                <w:bCs/>
                <w:sz w:val="20"/>
                <w:szCs w:val="20"/>
              </w:rPr>
            </w:pPr>
            <w:r w:rsidRPr="00EF29D0">
              <w:rPr>
                <w:rFonts w:cstheme="minorHAnsi"/>
                <w:b/>
                <w:bCs/>
                <w:sz w:val="20"/>
                <w:szCs w:val="20"/>
              </w:rPr>
              <w:t>1,800</w:t>
            </w:r>
          </w:p>
        </w:tc>
        <w:tc>
          <w:tcPr>
            <w:tcW w:w="674" w:type="dxa"/>
            <w:tcBorders>
              <w:top w:val="nil"/>
              <w:left w:val="nil"/>
              <w:bottom w:val="single" w:sz="4" w:space="0" w:color="auto"/>
              <w:right w:val="single" w:sz="4" w:space="0" w:color="auto"/>
            </w:tcBorders>
            <w:shd w:val="clear" w:color="auto" w:fill="auto"/>
            <w:noWrap/>
            <w:vAlign w:val="center"/>
            <w:hideMark/>
          </w:tcPr>
          <w:p w14:paraId="48C7947F" w14:textId="0AA9A5F3" w:rsidR="00E94E5C" w:rsidRPr="00EF29D0" w:rsidRDefault="00E94E5C" w:rsidP="00E94E5C">
            <w:pPr>
              <w:spacing w:after="0" w:line="240" w:lineRule="auto"/>
              <w:jc w:val="right"/>
              <w:rPr>
                <w:rFonts w:eastAsia="Times New Roman" w:cstheme="minorHAnsi"/>
                <w:sz w:val="20"/>
                <w:szCs w:val="20"/>
              </w:rPr>
            </w:pPr>
          </w:p>
        </w:tc>
        <w:tc>
          <w:tcPr>
            <w:tcW w:w="1026" w:type="dxa"/>
            <w:tcBorders>
              <w:top w:val="nil"/>
              <w:left w:val="nil"/>
              <w:bottom w:val="single" w:sz="4" w:space="0" w:color="auto"/>
              <w:right w:val="single" w:sz="4" w:space="0" w:color="auto"/>
            </w:tcBorders>
            <w:shd w:val="clear" w:color="auto" w:fill="auto"/>
            <w:noWrap/>
            <w:vAlign w:val="center"/>
            <w:hideMark/>
          </w:tcPr>
          <w:p w14:paraId="2B98A767" w14:textId="7EC8D9FD"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1,800</w:t>
            </w:r>
          </w:p>
        </w:tc>
        <w:tc>
          <w:tcPr>
            <w:tcW w:w="775" w:type="dxa"/>
            <w:tcBorders>
              <w:top w:val="nil"/>
              <w:left w:val="nil"/>
              <w:bottom w:val="single" w:sz="4" w:space="0" w:color="auto"/>
              <w:right w:val="single" w:sz="4" w:space="0" w:color="auto"/>
            </w:tcBorders>
            <w:shd w:val="clear" w:color="auto" w:fill="auto"/>
            <w:noWrap/>
            <w:vAlign w:val="center"/>
            <w:hideMark/>
          </w:tcPr>
          <w:p w14:paraId="1A5AD70A" w14:textId="470843B6"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1,800</w:t>
            </w:r>
          </w:p>
        </w:tc>
        <w:tc>
          <w:tcPr>
            <w:tcW w:w="775" w:type="dxa"/>
            <w:tcBorders>
              <w:top w:val="nil"/>
              <w:left w:val="nil"/>
              <w:bottom w:val="single" w:sz="4" w:space="0" w:color="auto"/>
              <w:right w:val="single" w:sz="4" w:space="0" w:color="auto"/>
            </w:tcBorders>
            <w:shd w:val="clear" w:color="auto" w:fill="auto"/>
            <w:noWrap/>
            <w:vAlign w:val="center"/>
            <w:hideMark/>
          </w:tcPr>
          <w:p w14:paraId="29F84C16" w14:textId="4A9A17EF"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1,800</w:t>
            </w:r>
          </w:p>
        </w:tc>
        <w:tc>
          <w:tcPr>
            <w:tcW w:w="775" w:type="dxa"/>
            <w:tcBorders>
              <w:top w:val="nil"/>
              <w:left w:val="nil"/>
              <w:bottom w:val="single" w:sz="4" w:space="0" w:color="auto"/>
              <w:right w:val="single" w:sz="4" w:space="0" w:color="auto"/>
            </w:tcBorders>
            <w:shd w:val="clear" w:color="auto" w:fill="auto"/>
            <w:noWrap/>
            <w:vAlign w:val="center"/>
            <w:hideMark/>
          </w:tcPr>
          <w:p w14:paraId="358BBD56" w14:textId="328BAD80"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1,800</w:t>
            </w:r>
          </w:p>
        </w:tc>
        <w:tc>
          <w:tcPr>
            <w:tcW w:w="775" w:type="dxa"/>
            <w:tcBorders>
              <w:top w:val="nil"/>
              <w:left w:val="nil"/>
              <w:bottom w:val="single" w:sz="4" w:space="0" w:color="auto"/>
              <w:right w:val="single" w:sz="4" w:space="0" w:color="auto"/>
            </w:tcBorders>
            <w:shd w:val="clear" w:color="auto" w:fill="auto"/>
            <w:noWrap/>
            <w:vAlign w:val="center"/>
            <w:hideMark/>
          </w:tcPr>
          <w:p w14:paraId="4CEB61CF" w14:textId="1947CD28"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1,800</w:t>
            </w:r>
          </w:p>
        </w:tc>
        <w:tc>
          <w:tcPr>
            <w:tcW w:w="775" w:type="dxa"/>
            <w:tcBorders>
              <w:top w:val="nil"/>
              <w:left w:val="nil"/>
              <w:bottom w:val="single" w:sz="4" w:space="0" w:color="auto"/>
              <w:right w:val="single" w:sz="4" w:space="0" w:color="auto"/>
            </w:tcBorders>
            <w:shd w:val="clear" w:color="auto" w:fill="auto"/>
            <w:noWrap/>
            <w:vAlign w:val="center"/>
            <w:hideMark/>
          </w:tcPr>
          <w:p w14:paraId="7D142CAB" w14:textId="0A4C8BBE"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1,800</w:t>
            </w:r>
          </w:p>
        </w:tc>
        <w:tc>
          <w:tcPr>
            <w:tcW w:w="775" w:type="dxa"/>
            <w:tcBorders>
              <w:top w:val="nil"/>
              <w:left w:val="nil"/>
              <w:bottom w:val="single" w:sz="4" w:space="0" w:color="auto"/>
              <w:right w:val="single" w:sz="4" w:space="0" w:color="auto"/>
            </w:tcBorders>
            <w:shd w:val="clear" w:color="auto" w:fill="auto"/>
            <w:noWrap/>
            <w:vAlign w:val="center"/>
            <w:hideMark/>
          </w:tcPr>
          <w:p w14:paraId="0A02A099" w14:textId="61D9B03E"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1,800</w:t>
            </w:r>
          </w:p>
        </w:tc>
        <w:tc>
          <w:tcPr>
            <w:tcW w:w="775" w:type="dxa"/>
            <w:tcBorders>
              <w:top w:val="nil"/>
              <w:left w:val="nil"/>
              <w:bottom w:val="single" w:sz="4" w:space="0" w:color="auto"/>
              <w:right w:val="single" w:sz="4" w:space="0" w:color="auto"/>
            </w:tcBorders>
            <w:shd w:val="clear" w:color="auto" w:fill="auto"/>
            <w:noWrap/>
            <w:vAlign w:val="center"/>
            <w:hideMark/>
          </w:tcPr>
          <w:p w14:paraId="21D7C674" w14:textId="17503A56"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1,800</w:t>
            </w:r>
          </w:p>
        </w:tc>
        <w:tc>
          <w:tcPr>
            <w:tcW w:w="775" w:type="dxa"/>
            <w:tcBorders>
              <w:top w:val="nil"/>
              <w:left w:val="nil"/>
              <w:bottom w:val="single" w:sz="4" w:space="0" w:color="auto"/>
              <w:right w:val="single" w:sz="4" w:space="0" w:color="auto"/>
            </w:tcBorders>
            <w:shd w:val="clear" w:color="auto" w:fill="auto"/>
            <w:noWrap/>
            <w:vAlign w:val="center"/>
            <w:hideMark/>
          </w:tcPr>
          <w:p w14:paraId="6DE524CF" w14:textId="12D73ADC"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1,800</w:t>
            </w:r>
          </w:p>
        </w:tc>
      </w:tr>
      <w:tr w:rsidR="00E94E5C" w:rsidRPr="00EF29D0" w14:paraId="77017A03" w14:textId="77777777" w:rsidTr="007A0768">
        <w:trPr>
          <w:trHeight w:val="344"/>
        </w:trPr>
        <w:tc>
          <w:tcPr>
            <w:tcW w:w="2054" w:type="dxa"/>
            <w:tcBorders>
              <w:top w:val="nil"/>
              <w:left w:val="single" w:sz="4" w:space="0" w:color="auto"/>
              <w:bottom w:val="single" w:sz="4" w:space="0" w:color="auto"/>
              <w:right w:val="single" w:sz="4" w:space="0" w:color="auto"/>
            </w:tcBorders>
            <w:shd w:val="clear" w:color="auto" w:fill="auto"/>
            <w:noWrap/>
            <w:vAlign w:val="center"/>
            <w:hideMark/>
          </w:tcPr>
          <w:p w14:paraId="4F0B4791" w14:textId="46138A03" w:rsidR="00E94E5C" w:rsidRPr="00EF29D0" w:rsidRDefault="00E94E5C" w:rsidP="00AB7357">
            <w:pPr>
              <w:spacing w:after="0" w:line="240" w:lineRule="auto"/>
              <w:rPr>
                <w:rFonts w:eastAsia="Times New Roman" w:cstheme="minorHAnsi"/>
                <w:sz w:val="20"/>
                <w:szCs w:val="20"/>
              </w:rPr>
            </w:pPr>
            <w:r w:rsidRPr="00EF29D0">
              <w:rPr>
                <w:rFonts w:cstheme="minorHAnsi"/>
                <w:sz w:val="20"/>
                <w:szCs w:val="20"/>
              </w:rPr>
              <w:t>ელექტრონული სისტემის მომსახურება</w:t>
            </w:r>
          </w:p>
        </w:tc>
        <w:tc>
          <w:tcPr>
            <w:tcW w:w="1152" w:type="dxa"/>
            <w:tcBorders>
              <w:top w:val="nil"/>
              <w:left w:val="nil"/>
              <w:bottom w:val="single" w:sz="4" w:space="0" w:color="auto"/>
              <w:right w:val="single" w:sz="4" w:space="0" w:color="auto"/>
            </w:tcBorders>
            <w:shd w:val="clear" w:color="auto" w:fill="auto"/>
            <w:noWrap/>
            <w:vAlign w:val="center"/>
            <w:hideMark/>
          </w:tcPr>
          <w:p w14:paraId="7EC56761" w14:textId="376854CC" w:rsidR="00E94E5C" w:rsidRPr="00EF29D0" w:rsidRDefault="00E94E5C" w:rsidP="00E94E5C">
            <w:pPr>
              <w:spacing w:after="0" w:line="240" w:lineRule="auto"/>
              <w:jc w:val="right"/>
              <w:rPr>
                <w:rFonts w:eastAsia="Times New Roman" w:cstheme="minorHAnsi"/>
                <w:b/>
                <w:bCs/>
                <w:sz w:val="20"/>
                <w:szCs w:val="20"/>
              </w:rPr>
            </w:pPr>
            <w:r w:rsidRPr="00EF29D0">
              <w:rPr>
                <w:rFonts w:cstheme="minorHAnsi"/>
                <w:b/>
                <w:bCs/>
                <w:sz w:val="20"/>
                <w:szCs w:val="20"/>
              </w:rPr>
              <w:t>0.40</w:t>
            </w:r>
          </w:p>
        </w:tc>
        <w:tc>
          <w:tcPr>
            <w:tcW w:w="674" w:type="dxa"/>
            <w:tcBorders>
              <w:top w:val="nil"/>
              <w:left w:val="nil"/>
              <w:bottom w:val="single" w:sz="4" w:space="0" w:color="auto"/>
              <w:right w:val="single" w:sz="4" w:space="0" w:color="auto"/>
            </w:tcBorders>
            <w:shd w:val="clear" w:color="auto" w:fill="auto"/>
            <w:noWrap/>
            <w:vAlign w:val="center"/>
            <w:hideMark/>
          </w:tcPr>
          <w:p w14:paraId="761BEF0B" w14:textId="3889F665" w:rsidR="00E94E5C" w:rsidRPr="00EF29D0" w:rsidRDefault="00E94E5C" w:rsidP="00E94E5C">
            <w:pPr>
              <w:spacing w:after="0" w:line="240" w:lineRule="auto"/>
              <w:jc w:val="right"/>
              <w:rPr>
                <w:rFonts w:eastAsia="Times New Roman" w:cstheme="minorHAnsi"/>
                <w:sz w:val="20"/>
                <w:szCs w:val="20"/>
              </w:rPr>
            </w:pPr>
          </w:p>
        </w:tc>
        <w:tc>
          <w:tcPr>
            <w:tcW w:w="1026" w:type="dxa"/>
            <w:tcBorders>
              <w:top w:val="nil"/>
              <w:left w:val="nil"/>
              <w:bottom w:val="single" w:sz="4" w:space="0" w:color="auto"/>
              <w:right w:val="single" w:sz="4" w:space="0" w:color="auto"/>
            </w:tcBorders>
            <w:shd w:val="clear" w:color="auto" w:fill="auto"/>
            <w:noWrap/>
            <w:vAlign w:val="center"/>
            <w:hideMark/>
          </w:tcPr>
          <w:p w14:paraId="28AE6E1C" w14:textId="613CEC43"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97</w:t>
            </w:r>
          </w:p>
        </w:tc>
        <w:tc>
          <w:tcPr>
            <w:tcW w:w="775" w:type="dxa"/>
            <w:tcBorders>
              <w:top w:val="nil"/>
              <w:left w:val="nil"/>
              <w:bottom w:val="single" w:sz="4" w:space="0" w:color="auto"/>
              <w:right w:val="single" w:sz="4" w:space="0" w:color="auto"/>
            </w:tcBorders>
            <w:shd w:val="clear" w:color="auto" w:fill="auto"/>
            <w:noWrap/>
            <w:vAlign w:val="center"/>
            <w:hideMark/>
          </w:tcPr>
          <w:p w14:paraId="46C2FE6A" w14:textId="426452D1"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97</w:t>
            </w:r>
          </w:p>
        </w:tc>
        <w:tc>
          <w:tcPr>
            <w:tcW w:w="775" w:type="dxa"/>
            <w:tcBorders>
              <w:top w:val="nil"/>
              <w:left w:val="nil"/>
              <w:bottom w:val="single" w:sz="4" w:space="0" w:color="auto"/>
              <w:right w:val="single" w:sz="4" w:space="0" w:color="auto"/>
            </w:tcBorders>
            <w:shd w:val="clear" w:color="auto" w:fill="auto"/>
            <w:noWrap/>
            <w:vAlign w:val="center"/>
            <w:hideMark/>
          </w:tcPr>
          <w:p w14:paraId="41A704F8" w14:textId="6A7B5421"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97</w:t>
            </w:r>
          </w:p>
        </w:tc>
        <w:tc>
          <w:tcPr>
            <w:tcW w:w="775" w:type="dxa"/>
            <w:tcBorders>
              <w:top w:val="nil"/>
              <w:left w:val="nil"/>
              <w:bottom w:val="single" w:sz="4" w:space="0" w:color="auto"/>
              <w:right w:val="single" w:sz="4" w:space="0" w:color="auto"/>
            </w:tcBorders>
            <w:shd w:val="clear" w:color="auto" w:fill="auto"/>
            <w:noWrap/>
            <w:vAlign w:val="center"/>
            <w:hideMark/>
          </w:tcPr>
          <w:p w14:paraId="3F767D7A" w14:textId="6A3C3710"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97</w:t>
            </w:r>
          </w:p>
        </w:tc>
        <w:tc>
          <w:tcPr>
            <w:tcW w:w="775" w:type="dxa"/>
            <w:tcBorders>
              <w:top w:val="nil"/>
              <w:left w:val="nil"/>
              <w:bottom w:val="single" w:sz="4" w:space="0" w:color="auto"/>
              <w:right w:val="single" w:sz="4" w:space="0" w:color="auto"/>
            </w:tcBorders>
            <w:shd w:val="clear" w:color="auto" w:fill="auto"/>
            <w:noWrap/>
            <w:vAlign w:val="center"/>
            <w:hideMark/>
          </w:tcPr>
          <w:p w14:paraId="3FB893ED" w14:textId="1CE887F1"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97</w:t>
            </w:r>
          </w:p>
        </w:tc>
        <w:tc>
          <w:tcPr>
            <w:tcW w:w="775" w:type="dxa"/>
            <w:tcBorders>
              <w:top w:val="nil"/>
              <w:left w:val="nil"/>
              <w:bottom w:val="single" w:sz="4" w:space="0" w:color="auto"/>
              <w:right w:val="single" w:sz="4" w:space="0" w:color="auto"/>
            </w:tcBorders>
            <w:shd w:val="clear" w:color="auto" w:fill="auto"/>
            <w:noWrap/>
            <w:vAlign w:val="center"/>
            <w:hideMark/>
          </w:tcPr>
          <w:p w14:paraId="270FC670" w14:textId="546E2ECC"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97</w:t>
            </w:r>
          </w:p>
        </w:tc>
        <w:tc>
          <w:tcPr>
            <w:tcW w:w="775" w:type="dxa"/>
            <w:tcBorders>
              <w:top w:val="nil"/>
              <w:left w:val="nil"/>
              <w:bottom w:val="single" w:sz="4" w:space="0" w:color="auto"/>
              <w:right w:val="single" w:sz="4" w:space="0" w:color="auto"/>
            </w:tcBorders>
            <w:shd w:val="clear" w:color="auto" w:fill="auto"/>
            <w:noWrap/>
            <w:vAlign w:val="center"/>
            <w:hideMark/>
          </w:tcPr>
          <w:p w14:paraId="233C7A46" w14:textId="618D6AB9"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97</w:t>
            </w:r>
          </w:p>
        </w:tc>
        <w:tc>
          <w:tcPr>
            <w:tcW w:w="775" w:type="dxa"/>
            <w:tcBorders>
              <w:top w:val="nil"/>
              <w:left w:val="nil"/>
              <w:bottom w:val="single" w:sz="4" w:space="0" w:color="auto"/>
              <w:right w:val="single" w:sz="4" w:space="0" w:color="auto"/>
            </w:tcBorders>
            <w:shd w:val="clear" w:color="auto" w:fill="auto"/>
            <w:noWrap/>
            <w:vAlign w:val="center"/>
            <w:hideMark/>
          </w:tcPr>
          <w:p w14:paraId="622BA31F" w14:textId="14E533A7"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97</w:t>
            </w:r>
          </w:p>
        </w:tc>
        <w:tc>
          <w:tcPr>
            <w:tcW w:w="775" w:type="dxa"/>
            <w:tcBorders>
              <w:top w:val="nil"/>
              <w:left w:val="nil"/>
              <w:bottom w:val="single" w:sz="4" w:space="0" w:color="auto"/>
              <w:right w:val="single" w:sz="4" w:space="0" w:color="auto"/>
            </w:tcBorders>
            <w:shd w:val="clear" w:color="auto" w:fill="auto"/>
            <w:noWrap/>
            <w:vAlign w:val="center"/>
            <w:hideMark/>
          </w:tcPr>
          <w:p w14:paraId="3F1DD858" w14:textId="401296AE"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97</w:t>
            </w:r>
          </w:p>
        </w:tc>
      </w:tr>
      <w:tr w:rsidR="00E94E5C" w:rsidRPr="00EF29D0" w14:paraId="1EEE5539" w14:textId="77777777" w:rsidTr="007A0768">
        <w:trPr>
          <w:trHeight w:val="344"/>
        </w:trPr>
        <w:tc>
          <w:tcPr>
            <w:tcW w:w="2054" w:type="dxa"/>
            <w:tcBorders>
              <w:top w:val="nil"/>
              <w:left w:val="single" w:sz="4" w:space="0" w:color="auto"/>
              <w:bottom w:val="single" w:sz="4" w:space="0" w:color="auto"/>
              <w:right w:val="single" w:sz="4" w:space="0" w:color="auto"/>
            </w:tcBorders>
            <w:shd w:val="clear" w:color="auto" w:fill="auto"/>
            <w:noWrap/>
            <w:vAlign w:val="center"/>
            <w:hideMark/>
          </w:tcPr>
          <w:p w14:paraId="0EB2C153" w14:textId="6E09EFE7" w:rsidR="00E94E5C" w:rsidRPr="00EF29D0" w:rsidRDefault="00E94E5C" w:rsidP="00AB7357">
            <w:pPr>
              <w:spacing w:after="0" w:line="240" w:lineRule="auto"/>
              <w:rPr>
                <w:rFonts w:eastAsia="Times New Roman" w:cstheme="minorHAnsi"/>
                <w:sz w:val="20"/>
                <w:szCs w:val="20"/>
              </w:rPr>
            </w:pPr>
            <w:r w:rsidRPr="00EF29D0">
              <w:rPr>
                <w:rFonts w:cstheme="minorHAnsi"/>
                <w:sz w:val="20"/>
                <w:szCs w:val="20"/>
              </w:rPr>
              <w:t>მოქალაქეებთან შეხვედრები</w:t>
            </w:r>
          </w:p>
        </w:tc>
        <w:tc>
          <w:tcPr>
            <w:tcW w:w="1152" w:type="dxa"/>
            <w:tcBorders>
              <w:top w:val="nil"/>
              <w:left w:val="nil"/>
              <w:bottom w:val="single" w:sz="4" w:space="0" w:color="auto"/>
              <w:right w:val="single" w:sz="4" w:space="0" w:color="auto"/>
            </w:tcBorders>
            <w:shd w:val="clear" w:color="auto" w:fill="auto"/>
            <w:noWrap/>
            <w:vAlign w:val="center"/>
            <w:hideMark/>
          </w:tcPr>
          <w:p w14:paraId="7AAF46EB" w14:textId="242B59F8" w:rsidR="00E94E5C" w:rsidRPr="00EF29D0" w:rsidRDefault="00E94E5C" w:rsidP="00E94E5C">
            <w:pPr>
              <w:spacing w:after="0" w:line="240" w:lineRule="auto"/>
              <w:jc w:val="right"/>
              <w:rPr>
                <w:rFonts w:eastAsia="Times New Roman" w:cstheme="minorHAnsi"/>
                <w:b/>
                <w:bCs/>
                <w:sz w:val="20"/>
                <w:szCs w:val="20"/>
              </w:rPr>
            </w:pPr>
          </w:p>
        </w:tc>
        <w:tc>
          <w:tcPr>
            <w:tcW w:w="674" w:type="dxa"/>
            <w:tcBorders>
              <w:top w:val="nil"/>
              <w:left w:val="nil"/>
              <w:bottom w:val="single" w:sz="4" w:space="0" w:color="auto"/>
              <w:right w:val="single" w:sz="4" w:space="0" w:color="auto"/>
            </w:tcBorders>
            <w:shd w:val="clear" w:color="auto" w:fill="auto"/>
            <w:noWrap/>
            <w:vAlign w:val="center"/>
            <w:hideMark/>
          </w:tcPr>
          <w:p w14:paraId="3140A74C" w14:textId="32F0E403"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500</w:t>
            </w:r>
          </w:p>
        </w:tc>
        <w:tc>
          <w:tcPr>
            <w:tcW w:w="1026" w:type="dxa"/>
            <w:tcBorders>
              <w:top w:val="nil"/>
              <w:left w:val="nil"/>
              <w:bottom w:val="single" w:sz="4" w:space="0" w:color="auto"/>
              <w:right w:val="single" w:sz="4" w:space="0" w:color="auto"/>
            </w:tcBorders>
            <w:shd w:val="clear" w:color="auto" w:fill="auto"/>
            <w:noWrap/>
            <w:vAlign w:val="center"/>
            <w:hideMark/>
          </w:tcPr>
          <w:p w14:paraId="185EE741" w14:textId="58B91F2E"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1,000</w:t>
            </w:r>
          </w:p>
        </w:tc>
        <w:tc>
          <w:tcPr>
            <w:tcW w:w="775" w:type="dxa"/>
            <w:tcBorders>
              <w:top w:val="nil"/>
              <w:left w:val="nil"/>
              <w:bottom w:val="single" w:sz="4" w:space="0" w:color="auto"/>
              <w:right w:val="single" w:sz="4" w:space="0" w:color="auto"/>
            </w:tcBorders>
            <w:shd w:val="clear" w:color="auto" w:fill="auto"/>
            <w:noWrap/>
            <w:vAlign w:val="center"/>
            <w:hideMark/>
          </w:tcPr>
          <w:p w14:paraId="0BDA5786" w14:textId="50EE055F" w:rsidR="00E94E5C" w:rsidRPr="00EF29D0" w:rsidRDefault="00E94E5C" w:rsidP="00E94E5C">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525C57EA" w14:textId="5650E94C" w:rsidR="00E94E5C" w:rsidRPr="00EF29D0" w:rsidRDefault="00E94E5C" w:rsidP="00E94E5C">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3BA59A9A" w14:textId="7912F600" w:rsidR="00E94E5C" w:rsidRPr="00EF29D0" w:rsidRDefault="00E94E5C" w:rsidP="00E94E5C">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5B28E3AE" w14:textId="677465B1" w:rsidR="00E94E5C" w:rsidRPr="00EF29D0" w:rsidRDefault="00E94E5C" w:rsidP="00E94E5C">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4AB36CF7" w14:textId="776E35B4" w:rsidR="00E94E5C" w:rsidRPr="00EF29D0" w:rsidRDefault="00E94E5C" w:rsidP="00E94E5C">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60682901" w14:textId="5A0F24A3" w:rsidR="00E94E5C" w:rsidRPr="00EF29D0" w:rsidRDefault="00E94E5C" w:rsidP="00E94E5C">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16F9ED13" w14:textId="11FD70F0" w:rsidR="00E94E5C" w:rsidRPr="00EF29D0" w:rsidRDefault="00E94E5C" w:rsidP="00E94E5C">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0D089FFD" w14:textId="42E253FF" w:rsidR="00E94E5C" w:rsidRPr="00EF29D0" w:rsidRDefault="00E94E5C" w:rsidP="00E94E5C">
            <w:pPr>
              <w:spacing w:after="0" w:line="240" w:lineRule="auto"/>
              <w:jc w:val="right"/>
              <w:rPr>
                <w:rFonts w:eastAsia="Times New Roman" w:cstheme="minorHAnsi"/>
                <w:sz w:val="20"/>
                <w:szCs w:val="20"/>
              </w:rPr>
            </w:pPr>
          </w:p>
        </w:tc>
      </w:tr>
      <w:tr w:rsidR="00E94E5C" w:rsidRPr="00EF29D0" w14:paraId="2B1807B2" w14:textId="77777777" w:rsidTr="007A0768">
        <w:trPr>
          <w:trHeight w:val="344"/>
        </w:trPr>
        <w:tc>
          <w:tcPr>
            <w:tcW w:w="2054" w:type="dxa"/>
            <w:tcBorders>
              <w:top w:val="nil"/>
              <w:left w:val="single" w:sz="4" w:space="0" w:color="auto"/>
              <w:bottom w:val="single" w:sz="4" w:space="0" w:color="auto"/>
              <w:right w:val="single" w:sz="4" w:space="0" w:color="auto"/>
            </w:tcBorders>
            <w:shd w:val="clear" w:color="auto" w:fill="auto"/>
            <w:noWrap/>
            <w:vAlign w:val="center"/>
            <w:hideMark/>
          </w:tcPr>
          <w:p w14:paraId="38483AE8" w14:textId="2D5C1762" w:rsidR="00E94E5C" w:rsidRPr="00EF29D0" w:rsidRDefault="00E94E5C" w:rsidP="00AB7357">
            <w:pPr>
              <w:spacing w:after="0" w:line="240" w:lineRule="auto"/>
              <w:rPr>
                <w:rFonts w:eastAsia="Times New Roman" w:cstheme="minorHAnsi"/>
                <w:sz w:val="20"/>
                <w:szCs w:val="20"/>
              </w:rPr>
            </w:pPr>
            <w:r w:rsidRPr="00EF29D0">
              <w:rPr>
                <w:rFonts w:cstheme="minorHAnsi"/>
                <w:sz w:val="20"/>
                <w:szCs w:val="20"/>
              </w:rPr>
              <w:t>ტაქსის მანათობლის დაფინანსება</w:t>
            </w:r>
          </w:p>
        </w:tc>
        <w:tc>
          <w:tcPr>
            <w:tcW w:w="1152" w:type="dxa"/>
            <w:tcBorders>
              <w:top w:val="nil"/>
              <w:left w:val="nil"/>
              <w:bottom w:val="single" w:sz="4" w:space="0" w:color="auto"/>
              <w:right w:val="single" w:sz="4" w:space="0" w:color="auto"/>
            </w:tcBorders>
            <w:shd w:val="clear" w:color="auto" w:fill="auto"/>
            <w:noWrap/>
            <w:vAlign w:val="center"/>
            <w:hideMark/>
          </w:tcPr>
          <w:p w14:paraId="4608AFE5" w14:textId="16D86E16" w:rsidR="00E94E5C" w:rsidRPr="00EF29D0" w:rsidRDefault="00E94E5C" w:rsidP="00E94E5C">
            <w:pPr>
              <w:spacing w:after="0" w:line="240" w:lineRule="auto"/>
              <w:jc w:val="right"/>
              <w:rPr>
                <w:rFonts w:eastAsia="Times New Roman" w:cstheme="minorHAnsi"/>
                <w:b/>
                <w:bCs/>
                <w:sz w:val="20"/>
                <w:szCs w:val="20"/>
              </w:rPr>
            </w:pPr>
            <w:r w:rsidRPr="00EF29D0">
              <w:rPr>
                <w:rFonts w:cstheme="minorHAnsi"/>
                <w:b/>
                <w:bCs/>
                <w:sz w:val="20"/>
                <w:szCs w:val="20"/>
              </w:rPr>
              <w:t>30</w:t>
            </w:r>
          </w:p>
        </w:tc>
        <w:tc>
          <w:tcPr>
            <w:tcW w:w="674" w:type="dxa"/>
            <w:tcBorders>
              <w:top w:val="nil"/>
              <w:left w:val="nil"/>
              <w:bottom w:val="single" w:sz="4" w:space="0" w:color="auto"/>
              <w:right w:val="single" w:sz="4" w:space="0" w:color="auto"/>
            </w:tcBorders>
            <w:shd w:val="clear" w:color="auto" w:fill="auto"/>
            <w:noWrap/>
            <w:vAlign w:val="center"/>
            <w:hideMark/>
          </w:tcPr>
          <w:p w14:paraId="5650C752" w14:textId="0803EEE1" w:rsidR="00E94E5C" w:rsidRPr="00EF29D0" w:rsidRDefault="00E94E5C" w:rsidP="00E94E5C">
            <w:pPr>
              <w:spacing w:after="0" w:line="240" w:lineRule="auto"/>
              <w:jc w:val="right"/>
              <w:rPr>
                <w:rFonts w:eastAsia="Times New Roman" w:cstheme="minorHAnsi"/>
                <w:sz w:val="20"/>
                <w:szCs w:val="20"/>
              </w:rPr>
            </w:pPr>
          </w:p>
        </w:tc>
        <w:tc>
          <w:tcPr>
            <w:tcW w:w="1026" w:type="dxa"/>
            <w:tcBorders>
              <w:top w:val="nil"/>
              <w:left w:val="nil"/>
              <w:bottom w:val="single" w:sz="4" w:space="0" w:color="auto"/>
              <w:right w:val="single" w:sz="4" w:space="0" w:color="auto"/>
            </w:tcBorders>
            <w:shd w:val="clear" w:color="auto" w:fill="auto"/>
            <w:noWrap/>
            <w:vAlign w:val="center"/>
            <w:hideMark/>
          </w:tcPr>
          <w:p w14:paraId="73FB7A8A" w14:textId="217D79B7"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3,000</w:t>
            </w:r>
          </w:p>
        </w:tc>
        <w:tc>
          <w:tcPr>
            <w:tcW w:w="775" w:type="dxa"/>
            <w:tcBorders>
              <w:top w:val="nil"/>
              <w:left w:val="nil"/>
              <w:bottom w:val="single" w:sz="4" w:space="0" w:color="auto"/>
              <w:right w:val="single" w:sz="4" w:space="0" w:color="auto"/>
            </w:tcBorders>
            <w:shd w:val="clear" w:color="auto" w:fill="auto"/>
            <w:noWrap/>
            <w:vAlign w:val="center"/>
            <w:hideMark/>
          </w:tcPr>
          <w:p w14:paraId="1198F39A" w14:textId="2708F532"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w:t>
            </w:r>
          </w:p>
        </w:tc>
        <w:tc>
          <w:tcPr>
            <w:tcW w:w="775" w:type="dxa"/>
            <w:tcBorders>
              <w:top w:val="nil"/>
              <w:left w:val="nil"/>
              <w:bottom w:val="single" w:sz="4" w:space="0" w:color="auto"/>
              <w:right w:val="single" w:sz="4" w:space="0" w:color="auto"/>
            </w:tcBorders>
            <w:shd w:val="clear" w:color="auto" w:fill="auto"/>
            <w:noWrap/>
            <w:vAlign w:val="center"/>
            <w:hideMark/>
          </w:tcPr>
          <w:p w14:paraId="33C60AFA" w14:textId="1DB35556" w:rsidR="00E94E5C" w:rsidRPr="00EF29D0" w:rsidRDefault="00E94E5C" w:rsidP="00E94E5C">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4F9FDCDB" w14:textId="03DD7360" w:rsidR="00E94E5C" w:rsidRPr="00EF29D0" w:rsidRDefault="00E94E5C" w:rsidP="00E94E5C">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42E894B3" w14:textId="619FE704" w:rsidR="00E94E5C" w:rsidRPr="00EF29D0" w:rsidRDefault="00E94E5C" w:rsidP="00E94E5C">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6F9D7A61" w14:textId="4E6E66AF" w:rsidR="00E94E5C" w:rsidRPr="00EF29D0" w:rsidRDefault="00E94E5C" w:rsidP="00E94E5C">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076CD5E6" w14:textId="7C66266E" w:rsidR="00E94E5C" w:rsidRPr="00EF29D0" w:rsidRDefault="00E94E5C" w:rsidP="00E94E5C">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7556995D" w14:textId="75DD4883" w:rsidR="00E94E5C" w:rsidRPr="00EF29D0" w:rsidRDefault="00E94E5C" w:rsidP="00E94E5C">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16468990" w14:textId="4533C1DA" w:rsidR="00E94E5C" w:rsidRPr="00EF29D0" w:rsidRDefault="00E94E5C" w:rsidP="00E94E5C">
            <w:pPr>
              <w:spacing w:after="0" w:line="240" w:lineRule="auto"/>
              <w:jc w:val="right"/>
              <w:rPr>
                <w:rFonts w:eastAsia="Times New Roman" w:cstheme="minorHAnsi"/>
                <w:sz w:val="20"/>
                <w:szCs w:val="20"/>
              </w:rPr>
            </w:pPr>
          </w:p>
        </w:tc>
      </w:tr>
      <w:tr w:rsidR="00E94E5C" w:rsidRPr="00EF29D0" w14:paraId="5819CE0A" w14:textId="77777777" w:rsidTr="007A0768">
        <w:trPr>
          <w:trHeight w:val="344"/>
        </w:trPr>
        <w:tc>
          <w:tcPr>
            <w:tcW w:w="2054" w:type="dxa"/>
            <w:tcBorders>
              <w:top w:val="nil"/>
              <w:left w:val="single" w:sz="4" w:space="0" w:color="auto"/>
              <w:bottom w:val="single" w:sz="4" w:space="0" w:color="auto"/>
              <w:right w:val="single" w:sz="4" w:space="0" w:color="auto"/>
            </w:tcBorders>
            <w:shd w:val="clear" w:color="000000" w:fill="FF0000"/>
            <w:noWrap/>
            <w:vAlign w:val="center"/>
            <w:hideMark/>
          </w:tcPr>
          <w:p w14:paraId="712A6BAA" w14:textId="12C447E7" w:rsidR="00E94E5C" w:rsidRPr="00EF29D0" w:rsidRDefault="00E94E5C" w:rsidP="00AB7357">
            <w:pPr>
              <w:spacing w:after="0" w:line="240" w:lineRule="auto"/>
              <w:rPr>
                <w:rFonts w:eastAsia="Times New Roman" w:cstheme="minorHAnsi"/>
                <w:b/>
                <w:bCs/>
                <w:color w:val="FFFFFF"/>
                <w:sz w:val="20"/>
                <w:szCs w:val="20"/>
              </w:rPr>
            </w:pPr>
            <w:r w:rsidRPr="00EF29D0">
              <w:rPr>
                <w:rFonts w:cstheme="minorHAnsi"/>
                <w:b/>
                <w:bCs/>
                <w:color w:val="FFFFFF"/>
                <w:sz w:val="20"/>
                <w:szCs w:val="20"/>
              </w:rPr>
              <w:t>სულ ხარჯი</w:t>
            </w:r>
          </w:p>
        </w:tc>
        <w:tc>
          <w:tcPr>
            <w:tcW w:w="1152" w:type="dxa"/>
            <w:tcBorders>
              <w:top w:val="nil"/>
              <w:left w:val="nil"/>
              <w:bottom w:val="single" w:sz="4" w:space="0" w:color="auto"/>
              <w:right w:val="single" w:sz="4" w:space="0" w:color="auto"/>
            </w:tcBorders>
            <w:shd w:val="clear" w:color="000000" w:fill="FF0000"/>
            <w:noWrap/>
            <w:vAlign w:val="center"/>
            <w:hideMark/>
          </w:tcPr>
          <w:p w14:paraId="037146D5" w14:textId="6DA09033" w:rsidR="00E94E5C" w:rsidRPr="00EF29D0" w:rsidRDefault="00E94E5C" w:rsidP="00E94E5C">
            <w:pPr>
              <w:spacing w:after="0" w:line="240" w:lineRule="auto"/>
              <w:jc w:val="right"/>
              <w:rPr>
                <w:rFonts w:eastAsia="Times New Roman" w:cstheme="minorHAnsi"/>
                <w:b/>
                <w:bCs/>
                <w:color w:val="000000"/>
                <w:sz w:val="20"/>
                <w:szCs w:val="20"/>
              </w:rPr>
            </w:pPr>
          </w:p>
        </w:tc>
        <w:tc>
          <w:tcPr>
            <w:tcW w:w="674" w:type="dxa"/>
            <w:tcBorders>
              <w:top w:val="nil"/>
              <w:left w:val="nil"/>
              <w:bottom w:val="single" w:sz="4" w:space="0" w:color="auto"/>
              <w:right w:val="single" w:sz="4" w:space="0" w:color="auto"/>
            </w:tcBorders>
            <w:shd w:val="clear" w:color="000000" w:fill="FF0000"/>
            <w:noWrap/>
            <w:vAlign w:val="center"/>
            <w:hideMark/>
          </w:tcPr>
          <w:p w14:paraId="2BB7066A" w14:textId="0CD4F8F7" w:rsidR="00E94E5C" w:rsidRPr="00EF29D0" w:rsidRDefault="00E94E5C" w:rsidP="00E94E5C">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750</w:t>
            </w:r>
          </w:p>
        </w:tc>
        <w:tc>
          <w:tcPr>
            <w:tcW w:w="1026" w:type="dxa"/>
            <w:tcBorders>
              <w:top w:val="nil"/>
              <w:left w:val="nil"/>
              <w:bottom w:val="single" w:sz="4" w:space="0" w:color="auto"/>
              <w:right w:val="single" w:sz="4" w:space="0" w:color="auto"/>
            </w:tcBorders>
            <w:shd w:val="clear" w:color="000000" w:fill="FF0000"/>
            <w:noWrap/>
            <w:vAlign w:val="center"/>
            <w:hideMark/>
          </w:tcPr>
          <w:p w14:paraId="277DCA5B" w14:textId="35C1FD3A" w:rsidR="00E94E5C" w:rsidRPr="00EF29D0" w:rsidRDefault="00E94E5C" w:rsidP="00E94E5C">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27,296</w:t>
            </w:r>
          </w:p>
        </w:tc>
        <w:tc>
          <w:tcPr>
            <w:tcW w:w="775" w:type="dxa"/>
            <w:tcBorders>
              <w:top w:val="nil"/>
              <w:left w:val="nil"/>
              <w:bottom w:val="single" w:sz="4" w:space="0" w:color="auto"/>
              <w:right w:val="single" w:sz="4" w:space="0" w:color="auto"/>
            </w:tcBorders>
            <w:shd w:val="clear" w:color="000000" w:fill="FF0000"/>
            <w:noWrap/>
            <w:vAlign w:val="center"/>
            <w:hideMark/>
          </w:tcPr>
          <w:p w14:paraId="1FC8C13A" w14:textId="518C865D" w:rsidR="00E94E5C" w:rsidRPr="00EF29D0" w:rsidRDefault="00E94E5C" w:rsidP="00E94E5C">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22,899</w:t>
            </w:r>
          </w:p>
        </w:tc>
        <w:tc>
          <w:tcPr>
            <w:tcW w:w="775" w:type="dxa"/>
            <w:tcBorders>
              <w:top w:val="nil"/>
              <w:left w:val="nil"/>
              <w:bottom w:val="single" w:sz="4" w:space="0" w:color="auto"/>
              <w:right w:val="single" w:sz="4" w:space="0" w:color="auto"/>
            </w:tcBorders>
            <w:shd w:val="clear" w:color="000000" w:fill="FF0000"/>
            <w:noWrap/>
            <w:vAlign w:val="center"/>
            <w:hideMark/>
          </w:tcPr>
          <w:p w14:paraId="73A9A270" w14:textId="2E8E8013" w:rsidR="00E94E5C" w:rsidRPr="00EF29D0" w:rsidRDefault="00E94E5C" w:rsidP="00E94E5C">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23,520</w:t>
            </w:r>
          </w:p>
        </w:tc>
        <w:tc>
          <w:tcPr>
            <w:tcW w:w="775" w:type="dxa"/>
            <w:tcBorders>
              <w:top w:val="nil"/>
              <w:left w:val="nil"/>
              <w:bottom w:val="single" w:sz="4" w:space="0" w:color="auto"/>
              <w:right w:val="single" w:sz="4" w:space="0" w:color="auto"/>
            </w:tcBorders>
            <w:shd w:val="clear" w:color="000000" w:fill="FF0000"/>
            <w:noWrap/>
            <w:vAlign w:val="center"/>
            <w:hideMark/>
          </w:tcPr>
          <w:p w14:paraId="4DC990C2" w14:textId="033BDC46" w:rsidR="00E94E5C" w:rsidRPr="00EF29D0" w:rsidRDefault="00E94E5C" w:rsidP="00E94E5C">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24,160</w:t>
            </w:r>
          </w:p>
        </w:tc>
        <w:tc>
          <w:tcPr>
            <w:tcW w:w="775" w:type="dxa"/>
            <w:tcBorders>
              <w:top w:val="nil"/>
              <w:left w:val="nil"/>
              <w:bottom w:val="single" w:sz="4" w:space="0" w:color="auto"/>
              <w:right w:val="single" w:sz="4" w:space="0" w:color="auto"/>
            </w:tcBorders>
            <w:shd w:val="clear" w:color="000000" w:fill="FF0000"/>
            <w:noWrap/>
            <w:vAlign w:val="center"/>
            <w:hideMark/>
          </w:tcPr>
          <w:p w14:paraId="48C335DF" w14:textId="4258CB44" w:rsidR="00E94E5C" w:rsidRPr="00EF29D0" w:rsidRDefault="00E94E5C" w:rsidP="00E94E5C">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24,819</w:t>
            </w:r>
          </w:p>
        </w:tc>
        <w:tc>
          <w:tcPr>
            <w:tcW w:w="775" w:type="dxa"/>
            <w:tcBorders>
              <w:top w:val="nil"/>
              <w:left w:val="nil"/>
              <w:bottom w:val="single" w:sz="4" w:space="0" w:color="auto"/>
              <w:right w:val="single" w:sz="4" w:space="0" w:color="auto"/>
            </w:tcBorders>
            <w:shd w:val="clear" w:color="000000" w:fill="FF0000"/>
            <w:noWrap/>
            <w:vAlign w:val="center"/>
            <w:hideMark/>
          </w:tcPr>
          <w:p w14:paraId="03F68C39" w14:textId="7A6CF5D3" w:rsidR="00E94E5C" w:rsidRPr="00EF29D0" w:rsidRDefault="00E94E5C" w:rsidP="00E94E5C">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25,497</w:t>
            </w:r>
          </w:p>
        </w:tc>
        <w:tc>
          <w:tcPr>
            <w:tcW w:w="775" w:type="dxa"/>
            <w:tcBorders>
              <w:top w:val="nil"/>
              <w:left w:val="nil"/>
              <w:bottom w:val="single" w:sz="4" w:space="0" w:color="auto"/>
              <w:right w:val="single" w:sz="4" w:space="0" w:color="auto"/>
            </w:tcBorders>
            <w:shd w:val="clear" w:color="000000" w:fill="FF0000"/>
            <w:noWrap/>
            <w:vAlign w:val="center"/>
            <w:hideMark/>
          </w:tcPr>
          <w:p w14:paraId="246E22E0" w14:textId="76C874EB" w:rsidR="00E94E5C" w:rsidRPr="00EF29D0" w:rsidRDefault="00E94E5C" w:rsidP="00E94E5C">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26,196</w:t>
            </w:r>
          </w:p>
        </w:tc>
        <w:tc>
          <w:tcPr>
            <w:tcW w:w="775" w:type="dxa"/>
            <w:tcBorders>
              <w:top w:val="nil"/>
              <w:left w:val="nil"/>
              <w:bottom w:val="single" w:sz="4" w:space="0" w:color="auto"/>
              <w:right w:val="single" w:sz="4" w:space="0" w:color="auto"/>
            </w:tcBorders>
            <w:shd w:val="clear" w:color="000000" w:fill="FF0000"/>
            <w:noWrap/>
            <w:vAlign w:val="center"/>
            <w:hideMark/>
          </w:tcPr>
          <w:p w14:paraId="303CBFBF" w14:textId="6FFA922E" w:rsidR="00E94E5C" w:rsidRPr="00EF29D0" w:rsidRDefault="00E94E5C" w:rsidP="00E94E5C">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26,916</w:t>
            </w:r>
          </w:p>
        </w:tc>
        <w:tc>
          <w:tcPr>
            <w:tcW w:w="775" w:type="dxa"/>
            <w:tcBorders>
              <w:top w:val="nil"/>
              <w:left w:val="nil"/>
              <w:bottom w:val="single" w:sz="4" w:space="0" w:color="auto"/>
              <w:right w:val="single" w:sz="4" w:space="0" w:color="auto"/>
            </w:tcBorders>
            <w:shd w:val="clear" w:color="000000" w:fill="FF0000"/>
            <w:noWrap/>
            <w:vAlign w:val="center"/>
            <w:hideMark/>
          </w:tcPr>
          <w:p w14:paraId="2594CA18" w14:textId="3A9DA8B8" w:rsidR="00E94E5C" w:rsidRPr="00EF29D0" w:rsidRDefault="00E94E5C" w:rsidP="00E94E5C">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27,658</w:t>
            </w:r>
          </w:p>
        </w:tc>
      </w:tr>
      <w:tr w:rsidR="00E94E5C" w:rsidRPr="00EF29D0" w14:paraId="1E164C9A" w14:textId="77777777" w:rsidTr="00D45478">
        <w:trPr>
          <w:trHeight w:val="344"/>
        </w:trPr>
        <w:tc>
          <w:tcPr>
            <w:tcW w:w="2054" w:type="dxa"/>
            <w:tcBorders>
              <w:top w:val="nil"/>
              <w:left w:val="single" w:sz="4" w:space="0" w:color="auto"/>
              <w:bottom w:val="single" w:sz="4" w:space="0" w:color="auto"/>
              <w:right w:val="single" w:sz="4" w:space="0" w:color="auto"/>
            </w:tcBorders>
            <w:shd w:val="clear" w:color="auto" w:fill="auto"/>
            <w:noWrap/>
            <w:vAlign w:val="center"/>
            <w:hideMark/>
          </w:tcPr>
          <w:p w14:paraId="71022EDF" w14:textId="0F4BBD06" w:rsidR="00E94E5C" w:rsidRPr="00EF29D0" w:rsidRDefault="00E94E5C" w:rsidP="00AB7357">
            <w:pPr>
              <w:spacing w:after="0" w:line="240" w:lineRule="auto"/>
              <w:rPr>
                <w:rFonts w:eastAsia="Times New Roman" w:cstheme="minorHAnsi"/>
                <w:color w:val="000000"/>
                <w:sz w:val="20"/>
                <w:szCs w:val="20"/>
              </w:rPr>
            </w:pPr>
            <w:r w:rsidRPr="00EF29D0">
              <w:rPr>
                <w:rFonts w:cstheme="minorHAnsi"/>
                <w:color w:val="000000"/>
                <w:sz w:val="20"/>
                <w:szCs w:val="20"/>
              </w:rPr>
              <w:t>ნებართვის საშუალო ღირებულება</w:t>
            </w:r>
          </w:p>
        </w:tc>
        <w:tc>
          <w:tcPr>
            <w:tcW w:w="1152" w:type="dxa"/>
            <w:tcBorders>
              <w:top w:val="nil"/>
              <w:left w:val="nil"/>
              <w:bottom w:val="single" w:sz="4" w:space="0" w:color="auto"/>
              <w:right w:val="single" w:sz="4" w:space="0" w:color="auto"/>
            </w:tcBorders>
            <w:shd w:val="clear" w:color="auto" w:fill="auto"/>
            <w:noWrap/>
            <w:vAlign w:val="center"/>
            <w:hideMark/>
          </w:tcPr>
          <w:p w14:paraId="7BCD07A9" w14:textId="6459D25D" w:rsidR="00E94E5C" w:rsidRPr="00EF29D0" w:rsidRDefault="00E94E5C" w:rsidP="00E94E5C">
            <w:pPr>
              <w:spacing w:after="0" w:line="240" w:lineRule="auto"/>
              <w:jc w:val="right"/>
              <w:rPr>
                <w:rFonts w:eastAsia="Times New Roman" w:cstheme="minorHAnsi"/>
                <w:b/>
                <w:bCs/>
                <w:color w:val="000000"/>
                <w:sz w:val="20"/>
                <w:szCs w:val="20"/>
              </w:rPr>
            </w:pPr>
            <w:r w:rsidRPr="00EF29D0">
              <w:rPr>
                <w:rFonts w:cstheme="minorHAnsi"/>
                <w:b/>
                <w:bCs/>
                <w:color w:val="000000"/>
                <w:sz w:val="20"/>
                <w:szCs w:val="20"/>
              </w:rPr>
              <w:t>75</w:t>
            </w:r>
          </w:p>
        </w:tc>
        <w:tc>
          <w:tcPr>
            <w:tcW w:w="674" w:type="dxa"/>
            <w:tcBorders>
              <w:top w:val="nil"/>
              <w:left w:val="nil"/>
              <w:bottom w:val="single" w:sz="4" w:space="0" w:color="auto"/>
              <w:right w:val="single" w:sz="4" w:space="0" w:color="auto"/>
            </w:tcBorders>
            <w:shd w:val="clear" w:color="auto" w:fill="auto"/>
            <w:noWrap/>
            <w:vAlign w:val="center"/>
          </w:tcPr>
          <w:p w14:paraId="03ABD8E8" w14:textId="4D5E67F2" w:rsidR="00E94E5C" w:rsidRPr="00EF29D0" w:rsidRDefault="00E94E5C" w:rsidP="00E94E5C">
            <w:pPr>
              <w:spacing w:after="0" w:line="240" w:lineRule="auto"/>
              <w:jc w:val="right"/>
              <w:rPr>
                <w:rFonts w:eastAsia="Times New Roman" w:cstheme="minorHAnsi"/>
                <w:b/>
                <w:bCs/>
                <w:color w:val="000000"/>
                <w:sz w:val="20"/>
                <w:szCs w:val="20"/>
              </w:rPr>
            </w:pPr>
          </w:p>
        </w:tc>
        <w:tc>
          <w:tcPr>
            <w:tcW w:w="1026" w:type="dxa"/>
            <w:tcBorders>
              <w:top w:val="nil"/>
              <w:left w:val="nil"/>
              <w:bottom w:val="single" w:sz="4" w:space="0" w:color="auto"/>
              <w:right w:val="single" w:sz="4" w:space="0" w:color="auto"/>
            </w:tcBorders>
            <w:shd w:val="clear" w:color="auto" w:fill="auto"/>
            <w:noWrap/>
            <w:vAlign w:val="center"/>
            <w:hideMark/>
          </w:tcPr>
          <w:p w14:paraId="72ACEF28" w14:textId="0FF20BDE" w:rsidR="00E94E5C" w:rsidRPr="00EF29D0" w:rsidRDefault="00E94E5C" w:rsidP="00E94E5C">
            <w:pPr>
              <w:spacing w:after="0" w:line="240" w:lineRule="auto"/>
              <w:jc w:val="right"/>
              <w:rPr>
                <w:rFonts w:eastAsia="Times New Roman" w:cstheme="minorHAnsi"/>
                <w:color w:val="000000"/>
                <w:sz w:val="20"/>
                <w:szCs w:val="20"/>
              </w:rPr>
            </w:pPr>
            <w:r w:rsidRPr="00EF29D0">
              <w:rPr>
                <w:rFonts w:cstheme="minorHAnsi"/>
                <w:color w:val="000000"/>
                <w:sz w:val="20"/>
                <w:szCs w:val="20"/>
              </w:rPr>
              <w:t>7,500</w:t>
            </w:r>
          </w:p>
        </w:tc>
        <w:tc>
          <w:tcPr>
            <w:tcW w:w="775" w:type="dxa"/>
            <w:tcBorders>
              <w:top w:val="nil"/>
              <w:left w:val="nil"/>
              <w:bottom w:val="single" w:sz="4" w:space="0" w:color="auto"/>
              <w:right w:val="single" w:sz="4" w:space="0" w:color="auto"/>
            </w:tcBorders>
            <w:shd w:val="clear" w:color="auto" w:fill="auto"/>
            <w:noWrap/>
            <w:vAlign w:val="center"/>
            <w:hideMark/>
          </w:tcPr>
          <w:p w14:paraId="6F5FB82E" w14:textId="39F4F5D7" w:rsidR="00E94E5C" w:rsidRPr="00EF29D0" w:rsidRDefault="00E94E5C" w:rsidP="00E94E5C">
            <w:pPr>
              <w:spacing w:after="0" w:line="240" w:lineRule="auto"/>
              <w:jc w:val="right"/>
              <w:rPr>
                <w:rFonts w:eastAsia="Times New Roman" w:cstheme="minorHAnsi"/>
                <w:color w:val="000000"/>
                <w:sz w:val="20"/>
                <w:szCs w:val="20"/>
              </w:rPr>
            </w:pPr>
            <w:r w:rsidRPr="00EF29D0">
              <w:rPr>
                <w:rFonts w:cstheme="minorHAnsi"/>
                <w:color w:val="000000"/>
                <w:sz w:val="20"/>
                <w:szCs w:val="20"/>
              </w:rPr>
              <w:t>7,500</w:t>
            </w:r>
          </w:p>
        </w:tc>
        <w:tc>
          <w:tcPr>
            <w:tcW w:w="775" w:type="dxa"/>
            <w:tcBorders>
              <w:top w:val="nil"/>
              <w:left w:val="nil"/>
              <w:bottom w:val="single" w:sz="4" w:space="0" w:color="auto"/>
              <w:right w:val="single" w:sz="4" w:space="0" w:color="auto"/>
            </w:tcBorders>
            <w:shd w:val="clear" w:color="auto" w:fill="auto"/>
            <w:noWrap/>
            <w:vAlign w:val="center"/>
            <w:hideMark/>
          </w:tcPr>
          <w:p w14:paraId="4629B738" w14:textId="4FFE0314" w:rsidR="00E94E5C" w:rsidRPr="00EF29D0" w:rsidRDefault="00E94E5C" w:rsidP="00E94E5C">
            <w:pPr>
              <w:spacing w:after="0" w:line="240" w:lineRule="auto"/>
              <w:jc w:val="right"/>
              <w:rPr>
                <w:rFonts w:eastAsia="Times New Roman" w:cstheme="minorHAnsi"/>
                <w:color w:val="000000"/>
                <w:sz w:val="20"/>
                <w:szCs w:val="20"/>
              </w:rPr>
            </w:pPr>
            <w:r w:rsidRPr="00EF29D0">
              <w:rPr>
                <w:rFonts w:cstheme="minorHAnsi"/>
                <w:color w:val="000000"/>
                <w:sz w:val="20"/>
                <w:szCs w:val="20"/>
              </w:rPr>
              <w:t>7,500</w:t>
            </w:r>
          </w:p>
        </w:tc>
        <w:tc>
          <w:tcPr>
            <w:tcW w:w="775" w:type="dxa"/>
            <w:tcBorders>
              <w:top w:val="nil"/>
              <w:left w:val="nil"/>
              <w:bottom w:val="single" w:sz="4" w:space="0" w:color="auto"/>
              <w:right w:val="single" w:sz="4" w:space="0" w:color="auto"/>
            </w:tcBorders>
            <w:shd w:val="clear" w:color="auto" w:fill="auto"/>
            <w:noWrap/>
            <w:vAlign w:val="center"/>
            <w:hideMark/>
          </w:tcPr>
          <w:p w14:paraId="4966B895" w14:textId="5D0C34DA" w:rsidR="00E94E5C" w:rsidRPr="00EF29D0" w:rsidRDefault="00E94E5C" w:rsidP="00E94E5C">
            <w:pPr>
              <w:spacing w:after="0" w:line="240" w:lineRule="auto"/>
              <w:jc w:val="right"/>
              <w:rPr>
                <w:rFonts w:eastAsia="Times New Roman" w:cstheme="minorHAnsi"/>
                <w:color w:val="000000"/>
                <w:sz w:val="20"/>
                <w:szCs w:val="20"/>
              </w:rPr>
            </w:pPr>
            <w:r w:rsidRPr="00EF29D0">
              <w:rPr>
                <w:rFonts w:cstheme="minorHAnsi"/>
                <w:color w:val="000000"/>
                <w:sz w:val="20"/>
                <w:szCs w:val="20"/>
              </w:rPr>
              <w:t>7,500</w:t>
            </w:r>
          </w:p>
        </w:tc>
        <w:tc>
          <w:tcPr>
            <w:tcW w:w="775" w:type="dxa"/>
            <w:tcBorders>
              <w:top w:val="nil"/>
              <w:left w:val="nil"/>
              <w:bottom w:val="single" w:sz="4" w:space="0" w:color="auto"/>
              <w:right w:val="single" w:sz="4" w:space="0" w:color="auto"/>
            </w:tcBorders>
            <w:shd w:val="clear" w:color="auto" w:fill="auto"/>
            <w:noWrap/>
            <w:vAlign w:val="center"/>
            <w:hideMark/>
          </w:tcPr>
          <w:p w14:paraId="04C412C9" w14:textId="19F22893" w:rsidR="00E94E5C" w:rsidRPr="00EF29D0" w:rsidRDefault="00E94E5C" w:rsidP="00E94E5C">
            <w:pPr>
              <w:spacing w:after="0" w:line="240" w:lineRule="auto"/>
              <w:jc w:val="right"/>
              <w:rPr>
                <w:rFonts w:eastAsia="Times New Roman" w:cstheme="minorHAnsi"/>
                <w:color w:val="000000"/>
                <w:sz w:val="20"/>
                <w:szCs w:val="20"/>
              </w:rPr>
            </w:pPr>
            <w:r w:rsidRPr="00EF29D0">
              <w:rPr>
                <w:rFonts w:cstheme="minorHAnsi"/>
                <w:color w:val="000000"/>
                <w:sz w:val="20"/>
                <w:szCs w:val="20"/>
              </w:rPr>
              <w:t>7,500</w:t>
            </w:r>
          </w:p>
        </w:tc>
        <w:tc>
          <w:tcPr>
            <w:tcW w:w="775" w:type="dxa"/>
            <w:tcBorders>
              <w:top w:val="nil"/>
              <w:left w:val="nil"/>
              <w:bottom w:val="single" w:sz="4" w:space="0" w:color="auto"/>
              <w:right w:val="single" w:sz="4" w:space="0" w:color="auto"/>
            </w:tcBorders>
            <w:shd w:val="clear" w:color="auto" w:fill="auto"/>
            <w:noWrap/>
            <w:vAlign w:val="center"/>
            <w:hideMark/>
          </w:tcPr>
          <w:p w14:paraId="711156A6" w14:textId="1C4B2C56" w:rsidR="00E94E5C" w:rsidRPr="00EF29D0" w:rsidRDefault="00E94E5C" w:rsidP="00E94E5C">
            <w:pPr>
              <w:spacing w:after="0" w:line="240" w:lineRule="auto"/>
              <w:jc w:val="right"/>
              <w:rPr>
                <w:rFonts w:eastAsia="Times New Roman" w:cstheme="minorHAnsi"/>
                <w:color w:val="000000"/>
                <w:sz w:val="20"/>
                <w:szCs w:val="20"/>
              </w:rPr>
            </w:pPr>
            <w:r w:rsidRPr="00EF29D0">
              <w:rPr>
                <w:rFonts w:cstheme="minorHAnsi"/>
                <w:color w:val="000000"/>
                <w:sz w:val="20"/>
                <w:szCs w:val="20"/>
              </w:rPr>
              <w:t>7,500</w:t>
            </w:r>
          </w:p>
        </w:tc>
        <w:tc>
          <w:tcPr>
            <w:tcW w:w="775" w:type="dxa"/>
            <w:tcBorders>
              <w:top w:val="nil"/>
              <w:left w:val="nil"/>
              <w:bottom w:val="single" w:sz="4" w:space="0" w:color="auto"/>
              <w:right w:val="single" w:sz="4" w:space="0" w:color="auto"/>
            </w:tcBorders>
            <w:shd w:val="clear" w:color="auto" w:fill="auto"/>
            <w:noWrap/>
            <w:vAlign w:val="center"/>
            <w:hideMark/>
          </w:tcPr>
          <w:p w14:paraId="41360FE5" w14:textId="4C8993E0" w:rsidR="00E94E5C" w:rsidRPr="00EF29D0" w:rsidRDefault="00E94E5C" w:rsidP="00E94E5C">
            <w:pPr>
              <w:spacing w:after="0" w:line="240" w:lineRule="auto"/>
              <w:jc w:val="right"/>
              <w:rPr>
                <w:rFonts w:eastAsia="Times New Roman" w:cstheme="minorHAnsi"/>
                <w:color w:val="000000"/>
                <w:sz w:val="20"/>
                <w:szCs w:val="20"/>
              </w:rPr>
            </w:pPr>
            <w:r w:rsidRPr="00EF29D0">
              <w:rPr>
                <w:rFonts w:cstheme="minorHAnsi"/>
                <w:color w:val="000000"/>
                <w:sz w:val="20"/>
                <w:szCs w:val="20"/>
              </w:rPr>
              <w:t>7,500</w:t>
            </w:r>
          </w:p>
        </w:tc>
        <w:tc>
          <w:tcPr>
            <w:tcW w:w="775" w:type="dxa"/>
            <w:tcBorders>
              <w:top w:val="nil"/>
              <w:left w:val="nil"/>
              <w:bottom w:val="single" w:sz="4" w:space="0" w:color="auto"/>
              <w:right w:val="single" w:sz="4" w:space="0" w:color="auto"/>
            </w:tcBorders>
            <w:shd w:val="clear" w:color="auto" w:fill="auto"/>
            <w:noWrap/>
            <w:vAlign w:val="center"/>
            <w:hideMark/>
          </w:tcPr>
          <w:p w14:paraId="520CAC1E" w14:textId="349062F7" w:rsidR="00E94E5C" w:rsidRPr="00EF29D0" w:rsidRDefault="00E94E5C" w:rsidP="00E94E5C">
            <w:pPr>
              <w:spacing w:after="0" w:line="240" w:lineRule="auto"/>
              <w:jc w:val="right"/>
              <w:rPr>
                <w:rFonts w:eastAsia="Times New Roman" w:cstheme="minorHAnsi"/>
                <w:color w:val="000000"/>
                <w:sz w:val="20"/>
                <w:szCs w:val="20"/>
              </w:rPr>
            </w:pPr>
            <w:r w:rsidRPr="00EF29D0">
              <w:rPr>
                <w:rFonts w:cstheme="minorHAnsi"/>
                <w:color w:val="000000"/>
                <w:sz w:val="20"/>
                <w:szCs w:val="20"/>
              </w:rPr>
              <w:t>7,500</w:t>
            </w:r>
          </w:p>
        </w:tc>
        <w:tc>
          <w:tcPr>
            <w:tcW w:w="775" w:type="dxa"/>
            <w:tcBorders>
              <w:top w:val="nil"/>
              <w:left w:val="nil"/>
              <w:bottom w:val="single" w:sz="4" w:space="0" w:color="auto"/>
              <w:right w:val="single" w:sz="4" w:space="0" w:color="auto"/>
            </w:tcBorders>
            <w:shd w:val="clear" w:color="auto" w:fill="auto"/>
            <w:noWrap/>
            <w:vAlign w:val="center"/>
            <w:hideMark/>
          </w:tcPr>
          <w:p w14:paraId="4B33D244" w14:textId="5D2CC013" w:rsidR="00E94E5C" w:rsidRPr="00EF29D0" w:rsidRDefault="00E94E5C" w:rsidP="00E94E5C">
            <w:pPr>
              <w:spacing w:after="0" w:line="240" w:lineRule="auto"/>
              <w:jc w:val="right"/>
              <w:rPr>
                <w:rFonts w:eastAsia="Times New Roman" w:cstheme="minorHAnsi"/>
                <w:color w:val="000000"/>
                <w:sz w:val="20"/>
                <w:szCs w:val="20"/>
              </w:rPr>
            </w:pPr>
            <w:r w:rsidRPr="00EF29D0">
              <w:rPr>
                <w:rFonts w:cstheme="minorHAnsi"/>
                <w:color w:val="000000"/>
                <w:sz w:val="20"/>
                <w:szCs w:val="20"/>
              </w:rPr>
              <w:t>7,500</w:t>
            </w:r>
          </w:p>
        </w:tc>
      </w:tr>
      <w:tr w:rsidR="00E94E5C" w:rsidRPr="00EF29D0" w14:paraId="7BE10106" w14:textId="77777777" w:rsidTr="00D45478">
        <w:trPr>
          <w:trHeight w:val="344"/>
        </w:trPr>
        <w:tc>
          <w:tcPr>
            <w:tcW w:w="2054" w:type="dxa"/>
            <w:tcBorders>
              <w:top w:val="nil"/>
              <w:left w:val="single" w:sz="4" w:space="0" w:color="auto"/>
              <w:bottom w:val="single" w:sz="4" w:space="0" w:color="auto"/>
              <w:right w:val="single" w:sz="4" w:space="0" w:color="auto"/>
            </w:tcBorders>
            <w:shd w:val="clear" w:color="auto" w:fill="auto"/>
            <w:noWrap/>
            <w:vAlign w:val="center"/>
            <w:hideMark/>
          </w:tcPr>
          <w:p w14:paraId="588577E0" w14:textId="032AE28B" w:rsidR="00E94E5C" w:rsidRPr="00EF29D0" w:rsidRDefault="00E94E5C" w:rsidP="00AB7357">
            <w:pPr>
              <w:spacing w:after="0" w:line="240" w:lineRule="auto"/>
              <w:rPr>
                <w:rFonts w:eastAsia="Times New Roman" w:cstheme="minorHAnsi"/>
                <w:color w:val="000000"/>
                <w:sz w:val="20"/>
                <w:szCs w:val="20"/>
              </w:rPr>
            </w:pPr>
            <w:r w:rsidRPr="00EF29D0">
              <w:rPr>
                <w:rFonts w:cstheme="minorHAnsi"/>
                <w:color w:val="000000"/>
                <w:sz w:val="20"/>
                <w:szCs w:val="20"/>
              </w:rPr>
              <w:t>საშემოსავლო გადასახადი</w:t>
            </w:r>
          </w:p>
        </w:tc>
        <w:tc>
          <w:tcPr>
            <w:tcW w:w="1152" w:type="dxa"/>
            <w:tcBorders>
              <w:top w:val="nil"/>
              <w:left w:val="nil"/>
              <w:bottom w:val="single" w:sz="4" w:space="0" w:color="auto"/>
              <w:right w:val="single" w:sz="4" w:space="0" w:color="auto"/>
            </w:tcBorders>
            <w:shd w:val="clear" w:color="auto" w:fill="auto"/>
            <w:noWrap/>
            <w:vAlign w:val="center"/>
            <w:hideMark/>
          </w:tcPr>
          <w:p w14:paraId="1354B49A" w14:textId="18D17C09" w:rsidR="00E94E5C" w:rsidRPr="00EF29D0" w:rsidRDefault="00E94E5C" w:rsidP="00E94E5C">
            <w:pPr>
              <w:spacing w:after="0" w:line="240" w:lineRule="auto"/>
              <w:jc w:val="right"/>
              <w:rPr>
                <w:rFonts w:eastAsia="Times New Roman" w:cstheme="minorHAnsi"/>
                <w:sz w:val="20"/>
                <w:szCs w:val="20"/>
              </w:rPr>
            </w:pPr>
          </w:p>
        </w:tc>
        <w:tc>
          <w:tcPr>
            <w:tcW w:w="674" w:type="dxa"/>
            <w:tcBorders>
              <w:top w:val="nil"/>
              <w:left w:val="nil"/>
              <w:bottom w:val="single" w:sz="4" w:space="0" w:color="auto"/>
              <w:right w:val="single" w:sz="4" w:space="0" w:color="auto"/>
            </w:tcBorders>
            <w:shd w:val="clear" w:color="auto" w:fill="auto"/>
            <w:noWrap/>
            <w:vAlign w:val="center"/>
          </w:tcPr>
          <w:p w14:paraId="33A144D3" w14:textId="3E62AFFD" w:rsidR="00E94E5C" w:rsidRPr="00EF29D0" w:rsidRDefault="00E94E5C" w:rsidP="00E94E5C">
            <w:pPr>
              <w:spacing w:after="0" w:line="240" w:lineRule="auto"/>
              <w:jc w:val="right"/>
              <w:rPr>
                <w:rFonts w:eastAsia="Times New Roman" w:cstheme="minorHAnsi"/>
                <w:sz w:val="20"/>
                <w:szCs w:val="20"/>
                <w:lang w:val="ka-GE"/>
              </w:rPr>
            </w:pPr>
          </w:p>
        </w:tc>
        <w:tc>
          <w:tcPr>
            <w:tcW w:w="1026" w:type="dxa"/>
            <w:tcBorders>
              <w:top w:val="nil"/>
              <w:left w:val="nil"/>
              <w:bottom w:val="single" w:sz="4" w:space="0" w:color="auto"/>
              <w:right w:val="single" w:sz="4" w:space="0" w:color="auto"/>
            </w:tcBorders>
            <w:shd w:val="clear" w:color="auto" w:fill="auto"/>
            <w:noWrap/>
            <w:vAlign w:val="center"/>
            <w:hideMark/>
          </w:tcPr>
          <w:p w14:paraId="4CDA1410" w14:textId="6525BF92"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3,788</w:t>
            </w:r>
          </w:p>
        </w:tc>
        <w:tc>
          <w:tcPr>
            <w:tcW w:w="775" w:type="dxa"/>
            <w:tcBorders>
              <w:top w:val="nil"/>
              <w:left w:val="nil"/>
              <w:bottom w:val="single" w:sz="4" w:space="0" w:color="auto"/>
              <w:right w:val="single" w:sz="4" w:space="0" w:color="auto"/>
            </w:tcBorders>
            <w:shd w:val="clear" w:color="auto" w:fill="auto"/>
            <w:noWrap/>
            <w:vAlign w:val="center"/>
            <w:hideMark/>
          </w:tcPr>
          <w:p w14:paraId="6540999B" w14:textId="6844AFF3"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3,902</w:t>
            </w:r>
          </w:p>
        </w:tc>
        <w:tc>
          <w:tcPr>
            <w:tcW w:w="775" w:type="dxa"/>
            <w:tcBorders>
              <w:top w:val="nil"/>
              <w:left w:val="nil"/>
              <w:bottom w:val="single" w:sz="4" w:space="0" w:color="auto"/>
              <w:right w:val="single" w:sz="4" w:space="0" w:color="auto"/>
            </w:tcBorders>
            <w:shd w:val="clear" w:color="auto" w:fill="auto"/>
            <w:noWrap/>
            <w:vAlign w:val="center"/>
            <w:hideMark/>
          </w:tcPr>
          <w:p w14:paraId="7A51A972" w14:textId="75A46CB7"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4,019</w:t>
            </w:r>
          </w:p>
        </w:tc>
        <w:tc>
          <w:tcPr>
            <w:tcW w:w="775" w:type="dxa"/>
            <w:tcBorders>
              <w:top w:val="nil"/>
              <w:left w:val="nil"/>
              <w:bottom w:val="single" w:sz="4" w:space="0" w:color="auto"/>
              <w:right w:val="single" w:sz="4" w:space="0" w:color="auto"/>
            </w:tcBorders>
            <w:shd w:val="clear" w:color="auto" w:fill="auto"/>
            <w:noWrap/>
            <w:vAlign w:val="center"/>
            <w:hideMark/>
          </w:tcPr>
          <w:p w14:paraId="29DE67F6" w14:textId="4D7121CE"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4,139</w:t>
            </w:r>
          </w:p>
        </w:tc>
        <w:tc>
          <w:tcPr>
            <w:tcW w:w="775" w:type="dxa"/>
            <w:tcBorders>
              <w:top w:val="nil"/>
              <w:left w:val="nil"/>
              <w:bottom w:val="single" w:sz="4" w:space="0" w:color="auto"/>
              <w:right w:val="single" w:sz="4" w:space="0" w:color="auto"/>
            </w:tcBorders>
            <w:shd w:val="clear" w:color="auto" w:fill="auto"/>
            <w:noWrap/>
            <w:vAlign w:val="center"/>
            <w:hideMark/>
          </w:tcPr>
          <w:p w14:paraId="5447116C" w14:textId="6AB09232"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4,263</w:t>
            </w:r>
          </w:p>
        </w:tc>
        <w:tc>
          <w:tcPr>
            <w:tcW w:w="775" w:type="dxa"/>
            <w:tcBorders>
              <w:top w:val="nil"/>
              <w:left w:val="nil"/>
              <w:bottom w:val="single" w:sz="4" w:space="0" w:color="auto"/>
              <w:right w:val="single" w:sz="4" w:space="0" w:color="auto"/>
            </w:tcBorders>
            <w:shd w:val="clear" w:color="auto" w:fill="auto"/>
            <w:noWrap/>
            <w:vAlign w:val="center"/>
            <w:hideMark/>
          </w:tcPr>
          <w:p w14:paraId="457439E5" w14:textId="0A3D34DE"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4,391</w:t>
            </w:r>
          </w:p>
        </w:tc>
        <w:tc>
          <w:tcPr>
            <w:tcW w:w="775" w:type="dxa"/>
            <w:tcBorders>
              <w:top w:val="nil"/>
              <w:left w:val="nil"/>
              <w:bottom w:val="single" w:sz="4" w:space="0" w:color="auto"/>
              <w:right w:val="single" w:sz="4" w:space="0" w:color="auto"/>
            </w:tcBorders>
            <w:shd w:val="clear" w:color="auto" w:fill="auto"/>
            <w:noWrap/>
            <w:vAlign w:val="center"/>
            <w:hideMark/>
          </w:tcPr>
          <w:p w14:paraId="16DDE1FB" w14:textId="540C1D87"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4,523</w:t>
            </w:r>
          </w:p>
        </w:tc>
        <w:tc>
          <w:tcPr>
            <w:tcW w:w="775" w:type="dxa"/>
            <w:tcBorders>
              <w:top w:val="nil"/>
              <w:left w:val="nil"/>
              <w:bottom w:val="single" w:sz="4" w:space="0" w:color="auto"/>
              <w:right w:val="single" w:sz="4" w:space="0" w:color="auto"/>
            </w:tcBorders>
            <w:shd w:val="clear" w:color="auto" w:fill="auto"/>
            <w:noWrap/>
            <w:vAlign w:val="center"/>
            <w:hideMark/>
          </w:tcPr>
          <w:p w14:paraId="59332137" w14:textId="72500AAD"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4,659</w:t>
            </w:r>
          </w:p>
        </w:tc>
        <w:tc>
          <w:tcPr>
            <w:tcW w:w="775" w:type="dxa"/>
            <w:tcBorders>
              <w:top w:val="nil"/>
              <w:left w:val="nil"/>
              <w:bottom w:val="single" w:sz="4" w:space="0" w:color="auto"/>
              <w:right w:val="single" w:sz="4" w:space="0" w:color="auto"/>
            </w:tcBorders>
            <w:shd w:val="clear" w:color="auto" w:fill="auto"/>
            <w:noWrap/>
            <w:vAlign w:val="center"/>
            <w:hideMark/>
          </w:tcPr>
          <w:p w14:paraId="198E1C51" w14:textId="0978E711" w:rsidR="00E94E5C" w:rsidRPr="00EF29D0" w:rsidRDefault="00E94E5C" w:rsidP="00E94E5C">
            <w:pPr>
              <w:spacing w:after="0" w:line="240" w:lineRule="auto"/>
              <w:jc w:val="right"/>
              <w:rPr>
                <w:rFonts w:eastAsia="Times New Roman" w:cstheme="minorHAnsi"/>
                <w:sz w:val="20"/>
                <w:szCs w:val="20"/>
              </w:rPr>
            </w:pPr>
            <w:r w:rsidRPr="00EF29D0">
              <w:rPr>
                <w:rFonts w:cstheme="minorHAnsi"/>
                <w:sz w:val="20"/>
                <w:szCs w:val="20"/>
              </w:rPr>
              <w:t>4,798</w:t>
            </w:r>
          </w:p>
        </w:tc>
      </w:tr>
      <w:tr w:rsidR="00E94E5C" w:rsidRPr="00EF29D0" w14:paraId="55980D17" w14:textId="77777777" w:rsidTr="00D45478">
        <w:trPr>
          <w:trHeight w:val="344"/>
        </w:trPr>
        <w:tc>
          <w:tcPr>
            <w:tcW w:w="2054" w:type="dxa"/>
            <w:tcBorders>
              <w:top w:val="nil"/>
              <w:left w:val="single" w:sz="4" w:space="0" w:color="auto"/>
              <w:bottom w:val="single" w:sz="4" w:space="0" w:color="auto"/>
              <w:right w:val="single" w:sz="4" w:space="0" w:color="auto"/>
            </w:tcBorders>
            <w:shd w:val="clear" w:color="000000" w:fill="305496"/>
            <w:noWrap/>
            <w:vAlign w:val="center"/>
            <w:hideMark/>
          </w:tcPr>
          <w:p w14:paraId="01F14CD4" w14:textId="5F735215" w:rsidR="00E94E5C" w:rsidRPr="00EF29D0" w:rsidRDefault="00E94E5C" w:rsidP="00AB7357">
            <w:pPr>
              <w:spacing w:after="0" w:line="240" w:lineRule="auto"/>
              <w:rPr>
                <w:rFonts w:eastAsia="Times New Roman" w:cstheme="minorHAnsi"/>
                <w:b/>
                <w:bCs/>
                <w:color w:val="FFFFFF"/>
                <w:sz w:val="20"/>
                <w:szCs w:val="20"/>
              </w:rPr>
            </w:pPr>
            <w:r w:rsidRPr="00EF29D0">
              <w:rPr>
                <w:rFonts w:cstheme="minorHAnsi"/>
                <w:b/>
                <w:bCs/>
                <w:color w:val="FFFFFF"/>
                <w:sz w:val="20"/>
                <w:szCs w:val="20"/>
              </w:rPr>
              <w:t>სულ შემოსავალი</w:t>
            </w:r>
          </w:p>
        </w:tc>
        <w:tc>
          <w:tcPr>
            <w:tcW w:w="1152" w:type="dxa"/>
            <w:tcBorders>
              <w:top w:val="nil"/>
              <w:left w:val="nil"/>
              <w:bottom w:val="single" w:sz="4" w:space="0" w:color="auto"/>
              <w:right w:val="single" w:sz="4" w:space="0" w:color="auto"/>
            </w:tcBorders>
            <w:shd w:val="clear" w:color="000000" w:fill="305496"/>
            <w:noWrap/>
            <w:vAlign w:val="center"/>
            <w:hideMark/>
          </w:tcPr>
          <w:p w14:paraId="211D080E" w14:textId="7E451F2F" w:rsidR="00E94E5C" w:rsidRPr="00EF29D0" w:rsidRDefault="00E94E5C" w:rsidP="00E94E5C">
            <w:pPr>
              <w:spacing w:after="0" w:line="240" w:lineRule="auto"/>
              <w:jc w:val="right"/>
              <w:rPr>
                <w:rFonts w:eastAsia="Times New Roman" w:cstheme="minorHAnsi"/>
                <w:b/>
                <w:bCs/>
                <w:color w:val="FFFFFF"/>
                <w:sz w:val="20"/>
                <w:szCs w:val="20"/>
              </w:rPr>
            </w:pPr>
          </w:p>
        </w:tc>
        <w:tc>
          <w:tcPr>
            <w:tcW w:w="674" w:type="dxa"/>
            <w:tcBorders>
              <w:top w:val="nil"/>
              <w:left w:val="nil"/>
              <w:bottom w:val="single" w:sz="4" w:space="0" w:color="auto"/>
              <w:right w:val="single" w:sz="4" w:space="0" w:color="auto"/>
            </w:tcBorders>
            <w:shd w:val="clear" w:color="000000" w:fill="305496"/>
            <w:noWrap/>
            <w:vAlign w:val="center"/>
          </w:tcPr>
          <w:p w14:paraId="71CACCEA" w14:textId="6B0663A2" w:rsidR="00E94E5C" w:rsidRPr="00EF29D0" w:rsidRDefault="00E94E5C" w:rsidP="00E94E5C">
            <w:pPr>
              <w:spacing w:after="0" w:line="240" w:lineRule="auto"/>
              <w:jc w:val="right"/>
              <w:rPr>
                <w:rFonts w:eastAsia="Times New Roman" w:cstheme="minorHAnsi"/>
                <w:b/>
                <w:bCs/>
                <w:color w:val="FFFFFF"/>
                <w:sz w:val="20"/>
                <w:szCs w:val="20"/>
                <w:lang w:val="ka-GE"/>
              </w:rPr>
            </w:pPr>
          </w:p>
        </w:tc>
        <w:tc>
          <w:tcPr>
            <w:tcW w:w="1026" w:type="dxa"/>
            <w:tcBorders>
              <w:top w:val="nil"/>
              <w:left w:val="nil"/>
              <w:bottom w:val="single" w:sz="4" w:space="0" w:color="auto"/>
              <w:right w:val="single" w:sz="4" w:space="0" w:color="auto"/>
            </w:tcBorders>
            <w:shd w:val="clear" w:color="000000" w:fill="305496"/>
            <w:noWrap/>
            <w:vAlign w:val="center"/>
            <w:hideMark/>
          </w:tcPr>
          <w:p w14:paraId="0C2416F6" w14:textId="537B0479" w:rsidR="00E94E5C" w:rsidRPr="00EF29D0" w:rsidRDefault="00E94E5C" w:rsidP="00E94E5C">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11,288</w:t>
            </w:r>
          </w:p>
        </w:tc>
        <w:tc>
          <w:tcPr>
            <w:tcW w:w="775" w:type="dxa"/>
            <w:tcBorders>
              <w:top w:val="nil"/>
              <w:left w:val="nil"/>
              <w:bottom w:val="single" w:sz="4" w:space="0" w:color="auto"/>
              <w:right w:val="single" w:sz="4" w:space="0" w:color="auto"/>
            </w:tcBorders>
            <w:shd w:val="clear" w:color="000000" w:fill="305496"/>
            <w:noWrap/>
            <w:vAlign w:val="center"/>
            <w:hideMark/>
          </w:tcPr>
          <w:p w14:paraId="5F9188D9" w14:textId="6738E24A" w:rsidR="00E94E5C" w:rsidRPr="00EF29D0" w:rsidRDefault="00E94E5C" w:rsidP="00E94E5C">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11,402</w:t>
            </w:r>
          </w:p>
        </w:tc>
        <w:tc>
          <w:tcPr>
            <w:tcW w:w="775" w:type="dxa"/>
            <w:tcBorders>
              <w:top w:val="nil"/>
              <w:left w:val="nil"/>
              <w:bottom w:val="single" w:sz="4" w:space="0" w:color="auto"/>
              <w:right w:val="single" w:sz="4" w:space="0" w:color="auto"/>
            </w:tcBorders>
            <w:shd w:val="clear" w:color="000000" w:fill="305496"/>
            <w:noWrap/>
            <w:vAlign w:val="center"/>
            <w:hideMark/>
          </w:tcPr>
          <w:p w14:paraId="6D3BD07C" w14:textId="2C25E88A" w:rsidR="00E94E5C" w:rsidRPr="00EF29D0" w:rsidRDefault="00E94E5C" w:rsidP="00E94E5C">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11,519</w:t>
            </w:r>
          </w:p>
        </w:tc>
        <w:tc>
          <w:tcPr>
            <w:tcW w:w="775" w:type="dxa"/>
            <w:tcBorders>
              <w:top w:val="nil"/>
              <w:left w:val="nil"/>
              <w:bottom w:val="single" w:sz="4" w:space="0" w:color="auto"/>
              <w:right w:val="single" w:sz="4" w:space="0" w:color="auto"/>
            </w:tcBorders>
            <w:shd w:val="clear" w:color="000000" w:fill="305496"/>
            <w:noWrap/>
            <w:vAlign w:val="center"/>
            <w:hideMark/>
          </w:tcPr>
          <w:p w14:paraId="2ABA1537" w14:textId="2D530231" w:rsidR="00E94E5C" w:rsidRPr="00EF29D0" w:rsidRDefault="00E94E5C" w:rsidP="00E94E5C">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11,639</w:t>
            </w:r>
          </w:p>
        </w:tc>
        <w:tc>
          <w:tcPr>
            <w:tcW w:w="775" w:type="dxa"/>
            <w:tcBorders>
              <w:top w:val="nil"/>
              <w:left w:val="nil"/>
              <w:bottom w:val="single" w:sz="4" w:space="0" w:color="auto"/>
              <w:right w:val="single" w:sz="4" w:space="0" w:color="auto"/>
            </w:tcBorders>
            <w:shd w:val="clear" w:color="000000" w:fill="305496"/>
            <w:noWrap/>
            <w:vAlign w:val="center"/>
            <w:hideMark/>
          </w:tcPr>
          <w:p w14:paraId="3FCCB5AC" w14:textId="4C792EFC" w:rsidR="00E94E5C" w:rsidRPr="00EF29D0" w:rsidRDefault="00E94E5C" w:rsidP="00E94E5C">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11,763</w:t>
            </w:r>
          </w:p>
        </w:tc>
        <w:tc>
          <w:tcPr>
            <w:tcW w:w="775" w:type="dxa"/>
            <w:tcBorders>
              <w:top w:val="nil"/>
              <w:left w:val="nil"/>
              <w:bottom w:val="single" w:sz="4" w:space="0" w:color="auto"/>
              <w:right w:val="single" w:sz="4" w:space="0" w:color="auto"/>
            </w:tcBorders>
            <w:shd w:val="clear" w:color="000000" w:fill="305496"/>
            <w:noWrap/>
            <w:vAlign w:val="center"/>
            <w:hideMark/>
          </w:tcPr>
          <w:p w14:paraId="2B626765" w14:textId="535AF4F9" w:rsidR="00E94E5C" w:rsidRPr="00EF29D0" w:rsidRDefault="00E94E5C" w:rsidP="00E94E5C">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11,891</w:t>
            </w:r>
          </w:p>
        </w:tc>
        <w:tc>
          <w:tcPr>
            <w:tcW w:w="775" w:type="dxa"/>
            <w:tcBorders>
              <w:top w:val="nil"/>
              <w:left w:val="nil"/>
              <w:bottom w:val="single" w:sz="4" w:space="0" w:color="auto"/>
              <w:right w:val="single" w:sz="4" w:space="0" w:color="auto"/>
            </w:tcBorders>
            <w:shd w:val="clear" w:color="000000" w:fill="305496"/>
            <w:noWrap/>
            <w:vAlign w:val="center"/>
            <w:hideMark/>
          </w:tcPr>
          <w:p w14:paraId="79255458" w14:textId="148DDA9A" w:rsidR="00E94E5C" w:rsidRPr="00EF29D0" w:rsidRDefault="00E94E5C" w:rsidP="00E94E5C">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12,023</w:t>
            </w:r>
          </w:p>
        </w:tc>
        <w:tc>
          <w:tcPr>
            <w:tcW w:w="775" w:type="dxa"/>
            <w:tcBorders>
              <w:top w:val="nil"/>
              <w:left w:val="nil"/>
              <w:bottom w:val="single" w:sz="4" w:space="0" w:color="auto"/>
              <w:right w:val="single" w:sz="4" w:space="0" w:color="auto"/>
            </w:tcBorders>
            <w:shd w:val="clear" w:color="000000" w:fill="305496"/>
            <w:noWrap/>
            <w:vAlign w:val="center"/>
            <w:hideMark/>
          </w:tcPr>
          <w:p w14:paraId="2821BF30" w14:textId="4AB90D3E" w:rsidR="00E94E5C" w:rsidRPr="00EF29D0" w:rsidRDefault="00E94E5C" w:rsidP="00E94E5C">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12,159</w:t>
            </w:r>
          </w:p>
        </w:tc>
        <w:tc>
          <w:tcPr>
            <w:tcW w:w="775" w:type="dxa"/>
            <w:tcBorders>
              <w:top w:val="nil"/>
              <w:left w:val="nil"/>
              <w:bottom w:val="single" w:sz="4" w:space="0" w:color="auto"/>
              <w:right w:val="single" w:sz="4" w:space="0" w:color="auto"/>
            </w:tcBorders>
            <w:shd w:val="clear" w:color="000000" w:fill="305496"/>
            <w:noWrap/>
            <w:vAlign w:val="center"/>
            <w:hideMark/>
          </w:tcPr>
          <w:p w14:paraId="31B05ACC" w14:textId="372E784C" w:rsidR="00E94E5C" w:rsidRPr="00EF29D0" w:rsidRDefault="00E94E5C" w:rsidP="00E94E5C">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12,298</w:t>
            </w:r>
          </w:p>
        </w:tc>
      </w:tr>
    </w:tbl>
    <w:p w14:paraId="38FE1C6C" w14:textId="77777777" w:rsidR="00B74110" w:rsidRPr="00EF29D0" w:rsidRDefault="00B74110" w:rsidP="00B74110">
      <w:pPr>
        <w:rPr>
          <w:rFonts w:cstheme="minorHAnsi"/>
          <w:lang w:val="ka-GE"/>
        </w:rPr>
      </w:pPr>
    </w:p>
    <w:p w14:paraId="40CD2197" w14:textId="5243A52E" w:rsidR="00AF75B7" w:rsidRPr="00EF29D0" w:rsidRDefault="00AF75B7" w:rsidP="00F072D5">
      <w:pPr>
        <w:jc w:val="right"/>
        <w:rPr>
          <w:rFonts w:cstheme="minorHAnsi"/>
          <w:i/>
          <w:lang w:val="ka-GE"/>
        </w:rPr>
      </w:pPr>
    </w:p>
    <w:p w14:paraId="0824B6BF" w14:textId="349213A9" w:rsidR="00B74110" w:rsidRPr="00EF29D0" w:rsidRDefault="00B74110" w:rsidP="00F072D5">
      <w:pPr>
        <w:jc w:val="right"/>
        <w:rPr>
          <w:rFonts w:cstheme="minorHAnsi"/>
          <w:i/>
          <w:lang w:val="ka-GE"/>
        </w:rPr>
      </w:pPr>
    </w:p>
    <w:p w14:paraId="630904A6" w14:textId="77777777" w:rsidR="001E3E75" w:rsidRPr="00EF29D0" w:rsidRDefault="001E3E75" w:rsidP="00F072D5">
      <w:pPr>
        <w:jc w:val="right"/>
        <w:rPr>
          <w:rFonts w:cstheme="minorHAnsi"/>
          <w:i/>
          <w:lang w:val="ka-GE"/>
        </w:rPr>
      </w:pPr>
    </w:p>
    <w:p w14:paraId="0364C916" w14:textId="23E38C10" w:rsidR="00AF75B7" w:rsidRPr="00EF29D0" w:rsidRDefault="00AF75B7" w:rsidP="00AF75B7">
      <w:pPr>
        <w:pStyle w:val="Heading2"/>
        <w:spacing w:before="120" w:after="120" w:line="276" w:lineRule="auto"/>
        <w:rPr>
          <w:rFonts w:asciiTheme="minorHAnsi" w:hAnsiTheme="minorHAnsi" w:cstheme="minorHAnsi"/>
          <w:sz w:val="22"/>
          <w:szCs w:val="22"/>
          <w:lang w:val="ka-GE"/>
        </w:rPr>
      </w:pPr>
      <w:bookmarkStart w:id="100" w:name="_Toc149055598"/>
      <w:r w:rsidRPr="00EF29D0">
        <w:rPr>
          <w:rFonts w:asciiTheme="minorHAnsi" w:hAnsiTheme="minorHAnsi" w:cstheme="minorHAnsi"/>
          <w:sz w:val="22"/>
          <w:szCs w:val="22"/>
          <w:lang w:val="ka-GE"/>
        </w:rPr>
        <w:t>გ) საშუალოდ 200 ტაქსი - ერთი მუნიციპალიტეტის ადმინისტრაციული ხარჯები და შემოსავლები (ალტერნატივა 1)</w:t>
      </w:r>
      <w:bookmarkEnd w:id="100"/>
    </w:p>
    <w:p w14:paraId="3F13F8AD" w14:textId="54D745E3" w:rsidR="00AF75B7" w:rsidRPr="00EF29D0" w:rsidRDefault="00AF75B7" w:rsidP="00F072D5">
      <w:pPr>
        <w:jc w:val="right"/>
        <w:rPr>
          <w:rFonts w:cstheme="minorHAnsi"/>
          <w:i/>
          <w:lang w:val="ka-GE"/>
        </w:rPr>
      </w:pPr>
    </w:p>
    <w:tbl>
      <w:tblPr>
        <w:tblpPr w:leftFromText="180" w:rightFromText="180" w:vertAnchor="page" w:horzAnchor="margin" w:tblpXSpec="center" w:tblpY="2445"/>
        <w:tblW w:w="11046" w:type="dxa"/>
        <w:tblLook w:val="04A0" w:firstRow="1" w:lastRow="0" w:firstColumn="1" w:lastColumn="0" w:noHBand="0" w:noVBand="1"/>
      </w:tblPr>
      <w:tblGrid>
        <w:gridCol w:w="2245"/>
        <w:gridCol w:w="1152"/>
        <w:gridCol w:w="746"/>
        <w:gridCol w:w="775"/>
        <w:gridCol w:w="775"/>
        <w:gridCol w:w="775"/>
        <w:gridCol w:w="775"/>
        <w:gridCol w:w="775"/>
        <w:gridCol w:w="775"/>
        <w:gridCol w:w="775"/>
        <w:gridCol w:w="775"/>
        <w:gridCol w:w="775"/>
      </w:tblGrid>
      <w:tr w:rsidR="00F7515A" w:rsidRPr="00EF29D0" w14:paraId="02692CBA" w14:textId="77777777" w:rsidTr="00F7515A">
        <w:trPr>
          <w:trHeight w:val="437"/>
        </w:trPr>
        <w:tc>
          <w:tcPr>
            <w:tcW w:w="2245"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hideMark/>
          </w:tcPr>
          <w:p w14:paraId="03AC00D6" w14:textId="69612200" w:rsidR="00CA3F9B" w:rsidRPr="00EF29D0" w:rsidRDefault="001E3E75" w:rsidP="00181F56">
            <w:pPr>
              <w:spacing w:after="0" w:line="240" w:lineRule="auto"/>
              <w:jc w:val="center"/>
              <w:rPr>
                <w:rFonts w:eastAsia="Times New Roman" w:cstheme="minorHAnsi"/>
                <w:b/>
                <w:bCs/>
                <w:color w:val="000000"/>
                <w:sz w:val="20"/>
                <w:szCs w:val="20"/>
              </w:rPr>
            </w:pPr>
            <w:r w:rsidRPr="00EF29D0">
              <w:rPr>
                <w:rFonts w:eastAsia="Times New Roman" w:cstheme="minorHAnsi"/>
                <w:b/>
                <w:bCs/>
                <w:color w:val="000000"/>
                <w:sz w:val="20"/>
                <w:szCs w:val="20"/>
              </w:rPr>
              <w:t xml:space="preserve">1 </w:t>
            </w:r>
            <w:r w:rsidR="00CA3F9B" w:rsidRPr="00EF29D0">
              <w:rPr>
                <w:rFonts w:eastAsia="Times New Roman" w:cstheme="minorHAnsi"/>
                <w:b/>
                <w:bCs/>
                <w:color w:val="000000"/>
                <w:sz w:val="20"/>
                <w:szCs w:val="20"/>
                <w:lang w:val="ka-GE"/>
              </w:rPr>
              <w:t>მუნიციპალიტეტი</w:t>
            </w:r>
          </w:p>
        </w:tc>
        <w:tc>
          <w:tcPr>
            <w:tcW w:w="1080"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78A8B93A" w14:textId="77777777" w:rsidR="00CA3F9B" w:rsidRPr="00EF29D0" w:rsidRDefault="00CA3F9B" w:rsidP="00181F56">
            <w:pPr>
              <w:spacing w:after="0" w:line="240" w:lineRule="auto"/>
              <w:jc w:val="center"/>
              <w:rPr>
                <w:rFonts w:eastAsia="Times New Roman" w:cstheme="minorHAnsi"/>
                <w:b/>
                <w:bCs/>
                <w:color w:val="000000"/>
                <w:sz w:val="20"/>
                <w:szCs w:val="20"/>
              </w:rPr>
            </w:pPr>
            <w:r w:rsidRPr="00EF29D0">
              <w:rPr>
                <w:rFonts w:eastAsia="Times New Roman" w:cstheme="minorHAnsi"/>
                <w:b/>
                <w:bCs/>
                <w:color w:val="000000"/>
                <w:sz w:val="20"/>
                <w:szCs w:val="20"/>
              </w:rPr>
              <w:t>ერთეული</w:t>
            </w:r>
          </w:p>
        </w:tc>
        <w:tc>
          <w:tcPr>
            <w:tcW w:w="746"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7BD6DBB4" w14:textId="77777777" w:rsidR="00CA3F9B" w:rsidRPr="00EF29D0" w:rsidRDefault="00CA3F9B" w:rsidP="00181F56">
            <w:pPr>
              <w:spacing w:after="0" w:line="240" w:lineRule="auto"/>
              <w:jc w:val="center"/>
              <w:rPr>
                <w:rFonts w:eastAsia="Times New Roman" w:cstheme="minorHAnsi"/>
                <w:b/>
                <w:bCs/>
                <w:color w:val="000000"/>
                <w:sz w:val="20"/>
                <w:szCs w:val="20"/>
              </w:rPr>
            </w:pPr>
            <w:r w:rsidRPr="00EF29D0">
              <w:rPr>
                <w:rFonts w:eastAsia="Times New Roman" w:cstheme="minorHAnsi"/>
                <w:b/>
                <w:bCs/>
                <w:color w:val="000000"/>
                <w:sz w:val="20"/>
                <w:szCs w:val="20"/>
              </w:rPr>
              <w:t>2024</w:t>
            </w:r>
          </w:p>
        </w:tc>
        <w:tc>
          <w:tcPr>
            <w:tcW w:w="775"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7CB78F7C" w14:textId="77777777" w:rsidR="00CA3F9B" w:rsidRPr="00EF29D0" w:rsidRDefault="00CA3F9B" w:rsidP="00181F56">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2025</w:t>
            </w:r>
          </w:p>
        </w:tc>
        <w:tc>
          <w:tcPr>
            <w:tcW w:w="775"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29087512" w14:textId="77777777" w:rsidR="00CA3F9B" w:rsidRPr="00EF29D0" w:rsidRDefault="00CA3F9B" w:rsidP="00181F56">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2026</w:t>
            </w:r>
          </w:p>
        </w:tc>
        <w:tc>
          <w:tcPr>
            <w:tcW w:w="775"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447FF21B" w14:textId="77777777" w:rsidR="00CA3F9B" w:rsidRPr="00EF29D0" w:rsidRDefault="00CA3F9B" w:rsidP="00181F56">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2027</w:t>
            </w:r>
          </w:p>
        </w:tc>
        <w:tc>
          <w:tcPr>
            <w:tcW w:w="775"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7B77C2FB" w14:textId="77777777" w:rsidR="00CA3F9B" w:rsidRPr="00EF29D0" w:rsidRDefault="00CA3F9B" w:rsidP="00181F56">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2028</w:t>
            </w:r>
          </w:p>
        </w:tc>
        <w:tc>
          <w:tcPr>
            <w:tcW w:w="775"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3C801AD5" w14:textId="77777777" w:rsidR="00CA3F9B" w:rsidRPr="00EF29D0" w:rsidRDefault="00CA3F9B" w:rsidP="00181F56">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2029</w:t>
            </w:r>
          </w:p>
        </w:tc>
        <w:tc>
          <w:tcPr>
            <w:tcW w:w="775"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19923CC4" w14:textId="77777777" w:rsidR="00CA3F9B" w:rsidRPr="00EF29D0" w:rsidRDefault="00CA3F9B" w:rsidP="00181F56">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2030</w:t>
            </w:r>
          </w:p>
        </w:tc>
        <w:tc>
          <w:tcPr>
            <w:tcW w:w="775"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1A31E773" w14:textId="77777777" w:rsidR="00CA3F9B" w:rsidRPr="00EF29D0" w:rsidRDefault="00CA3F9B" w:rsidP="00181F56">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2031</w:t>
            </w:r>
          </w:p>
        </w:tc>
        <w:tc>
          <w:tcPr>
            <w:tcW w:w="775"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0788DBC1" w14:textId="77777777" w:rsidR="00CA3F9B" w:rsidRPr="00EF29D0" w:rsidRDefault="00CA3F9B" w:rsidP="00181F56">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2032</w:t>
            </w:r>
          </w:p>
        </w:tc>
        <w:tc>
          <w:tcPr>
            <w:tcW w:w="775"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28633EB3" w14:textId="77777777" w:rsidR="00CA3F9B" w:rsidRPr="00EF29D0" w:rsidRDefault="00CA3F9B" w:rsidP="00181F56">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2033</w:t>
            </w:r>
          </w:p>
        </w:tc>
      </w:tr>
      <w:tr w:rsidR="00AB7357" w:rsidRPr="00EF29D0" w14:paraId="59A8D4ED" w14:textId="77777777" w:rsidTr="00F7515A">
        <w:trPr>
          <w:trHeight w:val="235"/>
        </w:trPr>
        <w:tc>
          <w:tcPr>
            <w:tcW w:w="2245" w:type="dxa"/>
            <w:tcBorders>
              <w:top w:val="nil"/>
              <w:left w:val="single" w:sz="4" w:space="0" w:color="auto"/>
              <w:bottom w:val="single" w:sz="4" w:space="0" w:color="auto"/>
              <w:right w:val="single" w:sz="4" w:space="0" w:color="auto"/>
            </w:tcBorders>
            <w:shd w:val="clear" w:color="auto" w:fill="auto"/>
            <w:noWrap/>
            <w:vAlign w:val="center"/>
            <w:hideMark/>
          </w:tcPr>
          <w:p w14:paraId="17E58AEE" w14:textId="6D22843D" w:rsidR="00AB7357" w:rsidRPr="00EF29D0" w:rsidRDefault="00AB7357" w:rsidP="00AB7357">
            <w:pPr>
              <w:spacing w:after="0" w:line="240" w:lineRule="auto"/>
              <w:rPr>
                <w:rFonts w:eastAsia="Times New Roman" w:cstheme="minorHAnsi"/>
                <w:color w:val="000000"/>
                <w:sz w:val="20"/>
                <w:szCs w:val="20"/>
              </w:rPr>
            </w:pPr>
            <w:r w:rsidRPr="00EF29D0">
              <w:rPr>
                <w:rFonts w:cstheme="minorHAnsi"/>
                <w:color w:val="000000"/>
                <w:sz w:val="20"/>
                <w:szCs w:val="20"/>
              </w:rPr>
              <w:t>ტაქსების რაოდენობა</w:t>
            </w:r>
          </w:p>
        </w:tc>
        <w:tc>
          <w:tcPr>
            <w:tcW w:w="1080" w:type="dxa"/>
            <w:tcBorders>
              <w:top w:val="nil"/>
              <w:left w:val="nil"/>
              <w:bottom w:val="single" w:sz="4" w:space="0" w:color="auto"/>
              <w:right w:val="single" w:sz="4" w:space="0" w:color="auto"/>
            </w:tcBorders>
            <w:shd w:val="clear" w:color="auto" w:fill="auto"/>
            <w:noWrap/>
            <w:vAlign w:val="center"/>
            <w:hideMark/>
          </w:tcPr>
          <w:p w14:paraId="5C0F7825" w14:textId="03289189" w:rsidR="00AB7357" w:rsidRPr="00EF29D0" w:rsidRDefault="00AB7357" w:rsidP="00AB7357">
            <w:pPr>
              <w:spacing w:after="0" w:line="240" w:lineRule="auto"/>
              <w:jc w:val="right"/>
              <w:rPr>
                <w:rFonts w:eastAsia="Times New Roman" w:cstheme="minorHAnsi"/>
                <w:b/>
                <w:bCs/>
                <w:color w:val="000000" w:themeColor="text1"/>
                <w:sz w:val="20"/>
                <w:szCs w:val="20"/>
              </w:rPr>
            </w:pPr>
            <w:r w:rsidRPr="00EF29D0">
              <w:rPr>
                <w:rFonts w:cstheme="minorHAnsi"/>
                <w:b/>
                <w:bCs/>
                <w:color w:val="000000" w:themeColor="text1"/>
                <w:sz w:val="20"/>
                <w:szCs w:val="20"/>
              </w:rPr>
              <w:t>200</w:t>
            </w:r>
          </w:p>
        </w:tc>
        <w:tc>
          <w:tcPr>
            <w:tcW w:w="746" w:type="dxa"/>
            <w:tcBorders>
              <w:top w:val="nil"/>
              <w:left w:val="nil"/>
              <w:bottom w:val="single" w:sz="4" w:space="0" w:color="auto"/>
              <w:right w:val="single" w:sz="4" w:space="0" w:color="auto"/>
            </w:tcBorders>
            <w:shd w:val="clear" w:color="auto" w:fill="auto"/>
            <w:noWrap/>
            <w:vAlign w:val="center"/>
            <w:hideMark/>
          </w:tcPr>
          <w:p w14:paraId="58811050" w14:textId="00BD96FB"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200</w:t>
            </w:r>
          </w:p>
        </w:tc>
        <w:tc>
          <w:tcPr>
            <w:tcW w:w="775" w:type="dxa"/>
            <w:tcBorders>
              <w:top w:val="nil"/>
              <w:left w:val="nil"/>
              <w:bottom w:val="single" w:sz="4" w:space="0" w:color="auto"/>
              <w:right w:val="single" w:sz="4" w:space="0" w:color="auto"/>
            </w:tcBorders>
            <w:shd w:val="clear" w:color="auto" w:fill="auto"/>
            <w:noWrap/>
            <w:vAlign w:val="center"/>
            <w:hideMark/>
          </w:tcPr>
          <w:p w14:paraId="6A5BA3FA" w14:textId="6A5361A9"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200</w:t>
            </w:r>
          </w:p>
        </w:tc>
        <w:tc>
          <w:tcPr>
            <w:tcW w:w="775" w:type="dxa"/>
            <w:tcBorders>
              <w:top w:val="nil"/>
              <w:left w:val="nil"/>
              <w:bottom w:val="single" w:sz="4" w:space="0" w:color="auto"/>
              <w:right w:val="single" w:sz="4" w:space="0" w:color="auto"/>
            </w:tcBorders>
            <w:shd w:val="clear" w:color="auto" w:fill="auto"/>
            <w:noWrap/>
            <w:vAlign w:val="center"/>
            <w:hideMark/>
          </w:tcPr>
          <w:p w14:paraId="58AEA2A2" w14:textId="101E60BE"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200</w:t>
            </w:r>
          </w:p>
        </w:tc>
        <w:tc>
          <w:tcPr>
            <w:tcW w:w="775" w:type="dxa"/>
            <w:tcBorders>
              <w:top w:val="nil"/>
              <w:left w:val="nil"/>
              <w:bottom w:val="single" w:sz="4" w:space="0" w:color="auto"/>
              <w:right w:val="single" w:sz="4" w:space="0" w:color="auto"/>
            </w:tcBorders>
            <w:shd w:val="clear" w:color="auto" w:fill="auto"/>
            <w:noWrap/>
            <w:vAlign w:val="center"/>
            <w:hideMark/>
          </w:tcPr>
          <w:p w14:paraId="3EA20182" w14:textId="4C926270"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200</w:t>
            </w:r>
          </w:p>
        </w:tc>
        <w:tc>
          <w:tcPr>
            <w:tcW w:w="775" w:type="dxa"/>
            <w:tcBorders>
              <w:top w:val="nil"/>
              <w:left w:val="nil"/>
              <w:bottom w:val="single" w:sz="4" w:space="0" w:color="auto"/>
              <w:right w:val="single" w:sz="4" w:space="0" w:color="auto"/>
            </w:tcBorders>
            <w:shd w:val="clear" w:color="auto" w:fill="auto"/>
            <w:noWrap/>
            <w:vAlign w:val="center"/>
            <w:hideMark/>
          </w:tcPr>
          <w:p w14:paraId="6820BE34" w14:textId="2800B253"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200</w:t>
            </w:r>
          </w:p>
        </w:tc>
        <w:tc>
          <w:tcPr>
            <w:tcW w:w="775" w:type="dxa"/>
            <w:tcBorders>
              <w:top w:val="nil"/>
              <w:left w:val="nil"/>
              <w:bottom w:val="single" w:sz="4" w:space="0" w:color="auto"/>
              <w:right w:val="single" w:sz="4" w:space="0" w:color="auto"/>
            </w:tcBorders>
            <w:shd w:val="clear" w:color="auto" w:fill="auto"/>
            <w:noWrap/>
            <w:vAlign w:val="center"/>
            <w:hideMark/>
          </w:tcPr>
          <w:p w14:paraId="4B2DB2E5" w14:textId="69E9DA16"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200</w:t>
            </w:r>
          </w:p>
        </w:tc>
        <w:tc>
          <w:tcPr>
            <w:tcW w:w="775" w:type="dxa"/>
            <w:tcBorders>
              <w:top w:val="nil"/>
              <w:left w:val="nil"/>
              <w:bottom w:val="single" w:sz="4" w:space="0" w:color="auto"/>
              <w:right w:val="single" w:sz="4" w:space="0" w:color="auto"/>
            </w:tcBorders>
            <w:shd w:val="clear" w:color="auto" w:fill="auto"/>
            <w:noWrap/>
            <w:vAlign w:val="center"/>
            <w:hideMark/>
          </w:tcPr>
          <w:p w14:paraId="3334EB83" w14:textId="4EBC6282"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200</w:t>
            </w:r>
          </w:p>
        </w:tc>
        <w:tc>
          <w:tcPr>
            <w:tcW w:w="775" w:type="dxa"/>
            <w:tcBorders>
              <w:top w:val="nil"/>
              <w:left w:val="nil"/>
              <w:bottom w:val="single" w:sz="4" w:space="0" w:color="auto"/>
              <w:right w:val="single" w:sz="4" w:space="0" w:color="auto"/>
            </w:tcBorders>
            <w:shd w:val="clear" w:color="auto" w:fill="auto"/>
            <w:noWrap/>
            <w:vAlign w:val="center"/>
            <w:hideMark/>
          </w:tcPr>
          <w:p w14:paraId="103BBEC9" w14:textId="49A60EB5"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200</w:t>
            </w:r>
          </w:p>
        </w:tc>
        <w:tc>
          <w:tcPr>
            <w:tcW w:w="775" w:type="dxa"/>
            <w:tcBorders>
              <w:top w:val="nil"/>
              <w:left w:val="nil"/>
              <w:bottom w:val="single" w:sz="4" w:space="0" w:color="auto"/>
              <w:right w:val="single" w:sz="4" w:space="0" w:color="auto"/>
            </w:tcBorders>
            <w:shd w:val="clear" w:color="auto" w:fill="auto"/>
            <w:noWrap/>
            <w:vAlign w:val="center"/>
            <w:hideMark/>
          </w:tcPr>
          <w:p w14:paraId="5F12CF5A" w14:textId="4333E476"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200</w:t>
            </w:r>
          </w:p>
        </w:tc>
        <w:tc>
          <w:tcPr>
            <w:tcW w:w="775" w:type="dxa"/>
            <w:tcBorders>
              <w:top w:val="nil"/>
              <w:left w:val="nil"/>
              <w:bottom w:val="single" w:sz="4" w:space="0" w:color="auto"/>
              <w:right w:val="single" w:sz="4" w:space="0" w:color="auto"/>
            </w:tcBorders>
            <w:shd w:val="clear" w:color="auto" w:fill="auto"/>
            <w:noWrap/>
            <w:vAlign w:val="center"/>
            <w:hideMark/>
          </w:tcPr>
          <w:p w14:paraId="6FA9A195" w14:textId="2ECBDA0C"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200</w:t>
            </w:r>
          </w:p>
        </w:tc>
      </w:tr>
      <w:tr w:rsidR="00AB7357" w:rsidRPr="00EF29D0" w14:paraId="028204D4" w14:textId="77777777" w:rsidTr="00F7515A">
        <w:trPr>
          <w:trHeight w:val="235"/>
        </w:trPr>
        <w:tc>
          <w:tcPr>
            <w:tcW w:w="2245" w:type="dxa"/>
            <w:tcBorders>
              <w:top w:val="nil"/>
              <w:left w:val="single" w:sz="4" w:space="0" w:color="auto"/>
              <w:bottom w:val="single" w:sz="4" w:space="0" w:color="auto"/>
              <w:right w:val="single" w:sz="4" w:space="0" w:color="auto"/>
            </w:tcBorders>
            <w:shd w:val="clear" w:color="auto" w:fill="auto"/>
            <w:noWrap/>
            <w:vAlign w:val="center"/>
            <w:hideMark/>
          </w:tcPr>
          <w:p w14:paraId="3CFD756B" w14:textId="3498E65A" w:rsidR="00AB7357" w:rsidRPr="00EF29D0" w:rsidRDefault="00AB7357" w:rsidP="00AB7357">
            <w:pPr>
              <w:spacing w:after="0" w:line="240" w:lineRule="auto"/>
              <w:rPr>
                <w:rFonts w:eastAsia="Times New Roman" w:cstheme="minorHAnsi"/>
                <w:color w:val="000000"/>
                <w:sz w:val="20"/>
                <w:szCs w:val="20"/>
              </w:rPr>
            </w:pPr>
            <w:r w:rsidRPr="00EF29D0">
              <w:rPr>
                <w:rFonts w:cstheme="minorHAnsi"/>
                <w:color w:val="000000"/>
                <w:sz w:val="20"/>
                <w:szCs w:val="20"/>
              </w:rPr>
              <w:t>თანამშრომელთა რაოდენობა</w:t>
            </w:r>
          </w:p>
        </w:tc>
        <w:tc>
          <w:tcPr>
            <w:tcW w:w="1080" w:type="dxa"/>
            <w:tcBorders>
              <w:top w:val="nil"/>
              <w:left w:val="nil"/>
              <w:bottom w:val="single" w:sz="4" w:space="0" w:color="auto"/>
              <w:right w:val="single" w:sz="4" w:space="0" w:color="auto"/>
            </w:tcBorders>
            <w:shd w:val="clear" w:color="auto" w:fill="auto"/>
            <w:noWrap/>
            <w:vAlign w:val="center"/>
            <w:hideMark/>
          </w:tcPr>
          <w:p w14:paraId="628E643C" w14:textId="7F1C58EE" w:rsidR="00AB7357" w:rsidRPr="00EF29D0" w:rsidRDefault="00AB7357" w:rsidP="00AB7357">
            <w:pPr>
              <w:spacing w:after="0" w:line="240" w:lineRule="auto"/>
              <w:jc w:val="right"/>
              <w:rPr>
                <w:rFonts w:eastAsia="Times New Roman" w:cstheme="minorHAnsi"/>
                <w:b/>
                <w:bCs/>
                <w:color w:val="000000" w:themeColor="text1"/>
                <w:sz w:val="20"/>
                <w:szCs w:val="20"/>
              </w:rPr>
            </w:pPr>
            <w:r w:rsidRPr="00EF29D0">
              <w:rPr>
                <w:rFonts w:cstheme="minorHAnsi"/>
                <w:b/>
                <w:bCs/>
                <w:color w:val="000000" w:themeColor="text1"/>
                <w:sz w:val="20"/>
                <w:szCs w:val="20"/>
              </w:rPr>
              <w:t>2</w:t>
            </w:r>
          </w:p>
        </w:tc>
        <w:tc>
          <w:tcPr>
            <w:tcW w:w="746" w:type="dxa"/>
            <w:tcBorders>
              <w:top w:val="nil"/>
              <w:left w:val="nil"/>
              <w:bottom w:val="single" w:sz="4" w:space="0" w:color="auto"/>
              <w:right w:val="single" w:sz="4" w:space="0" w:color="auto"/>
            </w:tcBorders>
            <w:shd w:val="clear" w:color="auto" w:fill="auto"/>
            <w:noWrap/>
            <w:vAlign w:val="center"/>
            <w:hideMark/>
          </w:tcPr>
          <w:p w14:paraId="0BA82DE3" w14:textId="7D8C9EFD" w:rsidR="00AB7357" w:rsidRPr="00EF29D0" w:rsidRDefault="00AB7357" w:rsidP="00AB7357">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4DF51A02" w14:textId="16BC4BEB" w:rsidR="00AB7357" w:rsidRPr="00EF29D0" w:rsidRDefault="00AB7357" w:rsidP="00AB7357">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4EF38F93" w14:textId="50B94186" w:rsidR="00AB7357" w:rsidRPr="00EF29D0" w:rsidRDefault="00AB7357" w:rsidP="00AB7357">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70D7D3DD" w14:textId="6E1392A2" w:rsidR="00AB7357" w:rsidRPr="00EF29D0" w:rsidRDefault="00AB7357" w:rsidP="00AB7357">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22E7C0D8" w14:textId="7FED52B3" w:rsidR="00AB7357" w:rsidRPr="00EF29D0" w:rsidRDefault="00AB7357" w:rsidP="00AB7357">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2FDDE62D" w14:textId="4E8A94FD" w:rsidR="00AB7357" w:rsidRPr="00EF29D0" w:rsidRDefault="00AB7357" w:rsidP="00AB7357">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6ED41FAA" w14:textId="35828068" w:rsidR="00AB7357" w:rsidRPr="00EF29D0" w:rsidRDefault="00AB7357" w:rsidP="00AB7357">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5ACFBC5C" w14:textId="6A84EF18" w:rsidR="00AB7357" w:rsidRPr="00EF29D0" w:rsidRDefault="00AB7357" w:rsidP="00AB7357">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6E79FC25" w14:textId="08D55958" w:rsidR="00AB7357" w:rsidRPr="00EF29D0" w:rsidRDefault="00AB7357" w:rsidP="00AB7357">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58CB18C4" w14:textId="7BD12E7A" w:rsidR="00AB7357" w:rsidRPr="00EF29D0" w:rsidRDefault="00AB7357" w:rsidP="00AB7357">
            <w:pPr>
              <w:spacing w:after="0" w:line="240" w:lineRule="auto"/>
              <w:jc w:val="right"/>
              <w:rPr>
                <w:rFonts w:eastAsia="Times New Roman" w:cstheme="minorHAnsi"/>
                <w:b/>
                <w:bCs/>
                <w:color w:val="0070C0"/>
                <w:sz w:val="20"/>
                <w:szCs w:val="20"/>
              </w:rPr>
            </w:pPr>
          </w:p>
        </w:tc>
      </w:tr>
      <w:tr w:rsidR="00AB7357" w:rsidRPr="00EF29D0" w14:paraId="23879B24" w14:textId="77777777" w:rsidTr="00F7515A">
        <w:trPr>
          <w:trHeight w:val="235"/>
        </w:trPr>
        <w:tc>
          <w:tcPr>
            <w:tcW w:w="2245" w:type="dxa"/>
            <w:tcBorders>
              <w:top w:val="nil"/>
              <w:left w:val="single" w:sz="4" w:space="0" w:color="auto"/>
              <w:bottom w:val="single" w:sz="4" w:space="0" w:color="auto"/>
              <w:right w:val="single" w:sz="4" w:space="0" w:color="auto"/>
            </w:tcBorders>
            <w:shd w:val="clear" w:color="auto" w:fill="auto"/>
            <w:noWrap/>
            <w:vAlign w:val="center"/>
            <w:hideMark/>
          </w:tcPr>
          <w:p w14:paraId="50FFE286" w14:textId="0EEE4597" w:rsidR="00AB7357" w:rsidRPr="00EF29D0" w:rsidRDefault="00AB7357" w:rsidP="00AB7357">
            <w:pPr>
              <w:spacing w:after="0" w:line="240" w:lineRule="auto"/>
              <w:rPr>
                <w:rFonts w:eastAsia="Times New Roman" w:cstheme="minorHAnsi"/>
                <w:color w:val="000000"/>
                <w:sz w:val="20"/>
                <w:szCs w:val="20"/>
              </w:rPr>
            </w:pPr>
            <w:r w:rsidRPr="00EF29D0">
              <w:rPr>
                <w:rFonts w:cstheme="minorHAnsi"/>
                <w:color w:val="000000"/>
                <w:sz w:val="20"/>
                <w:szCs w:val="20"/>
              </w:rPr>
              <w:t>შრომის ანაზღაურება (ლარი)</w:t>
            </w:r>
          </w:p>
        </w:tc>
        <w:tc>
          <w:tcPr>
            <w:tcW w:w="1080" w:type="dxa"/>
            <w:tcBorders>
              <w:top w:val="nil"/>
              <w:left w:val="nil"/>
              <w:bottom w:val="single" w:sz="4" w:space="0" w:color="auto"/>
              <w:right w:val="single" w:sz="4" w:space="0" w:color="auto"/>
            </w:tcBorders>
            <w:shd w:val="clear" w:color="auto" w:fill="auto"/>
            <w:noWrap/>
            <w:vAlign w:val="center"/>
            <w:hideMark/>
          </w:tcPr>
          <w:p w14:paraId="03A220A7" w14:textId="103F0500" w:rsidR="00AB7357" w:rsidRPr="00EF29D0" w:rsidRDefault="00AB7357" w:rsidP="00AB7357">
            <w:pPr>
              <w:spacing w:after="0" w:line="240" w:lineRule="auto"/>
              <w:jc w:val="right"/>
              <w:rPr>
                <w:rFonts w:eastAsia="Times New Roman" w:cstheme="minorHAnsi"/>
                <w:b/>
                <w:bCs/>
                <w:color w:val="000000" w:themeColor="text1"/>
                <w:sz w:val="20"/>
                <w:szCs w:val="20"/>
              </w:rPr>
            </w:pPr>
            <w:r w:rsidRPr="00EF29D0">
              <w:rPr>
                <w:rFonts w:cstheme="minorHAnsi"/>
                <w:b/>
                <w:bCs/>
                <w:color w:val="000000" w:themeColor="text1"/>
                <w:sz w:val="20"/>
                <w:szCs w:val="20"/>
              </w:rPr>
              <w:t>1,331</w:t>
            </w:r>
          </w:p>
        </w:tc>
        <w:tc>
          <w:tcPr>
            <w:tcW w:w="746" w:type="dxa"/>
            <w:tcBorders>
              <w:top w:val="nil"/>
              <w:left w:val="nil"/>
              <w:bottom w:val="single" w:sz="4" w:space="0" w:color="auto"/>
              <w:right w:val="single" w:sz="4" w:space="0" w:color="auto"/>
            </w:tcBorders>
            <w:shd w:val="clear" w:color="auto" w:fill="auto"/>
            <w:noWrap/>
            <w:vAlign w:val="center"/>
            <w:hideMark/>
          </w:tcPr>
          <w:p w14:paraId="7DCB5558" w14:textId="57CFC795"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1,464</w:t>
            </w:r>
          </w:p>
        </w:tc>
        <w:tc>
          <w:tcPr>
            <w:tcW w:w="775" w:type="dxa"/>
            <w:tcBorders>
              <w:top w:val="nil"/>
              <w:left w:val="nil"/>
              <w:bottom w:val="single" w:sz="4" w:space="0" w:color="auto"/>
              <w:right w:val="single" w:sz="4" w:space="0" w:color="auto"/>
            </w:tcBorders>
            <w:shd w:val="clear" w:color="auto" w:fill="auto"/>
            <w:noWrap/>
            <w:vAlign w:val="center"/>
            <w:hideMark/>
          </w:tcPr>
          <w:p w14:paraId="7C961763" w14:textId="01312E35"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1,611</w:t>
            </w:r>
          </w:p>
        </w:tc>
        <w:tc>
          <w:tcPr>
            <w:tcW w:w="775" w:type="dxa"/>
            <w:tcBorders>
              <w:top w:val="nil"/>
              <w:left w:val="nil"/>
              <w:bottom w:val="single" w:sz="4" w:space="0" w:color="auto"/>
              <w:right w:val="single" w:sz="4" w:space="0" w:color="auto"/>
            </w:tcBorders>
            <w:shd w:val="clear" w:color="auto" w:fill="auto"/>
            <w:noWrap/>
            <w:vAlign w:val="center"/>
            <w:hideMark/>
          </w:tcPr>
          <w:p w14:paraId="250C2C13" w14:textId="14B2D12B"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1,659</w:t>
            </w:r>
          </w:p>
        </w:tc>
        <w:tc>
          <w:tcPr>
            <w:tcW w:w="775" w:type="dxa"/>
            <w:tcBorders>
              <w:top w:val="nil"/>
              <w:left w:val="nil"/>
              <w:bottom w:val="single" w:sz="4" w:space="0" w:color="auto"/>
              <w:right w:val="single" w:sz="4" w:space="0" w:color="auto"/>
            </w:tcBorders>
            <w:shd w:val="clear" w:color="auto" w:fill="auto"/>
            <w:noWrap/>
            <w:vAlign w:val="center"/>
            <w:hideMark/>
          </w:tcPr>
          <w:p w14:paraId="5F039929" w14:textId="7C1F1BC9"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1,709</w:t>
            </w:r>
          </w:p>
        </w:tc>
        <w:tc>
          <w:tcPr>
            <w:tcW w:w="775" w:type="dxa"/>
            <w:tcBorders>
              <w:top w:val="nil"/>
              <w:left w:val="nil"/>
              <w:bottom w:val="single" w:sz="4" w:space="0" w:color="auto"/>
              <w:right w:val="single" w:sz="4" w:space="0" w:color="auto"/>
            </w:tcBorders>
            <w:shd w:val="clear" w:color="auto" w:fill="auto"/>
            <w:noWrap/>
            <w:vAlign w:val="center"/>
            <w:hideMark/>
          </w:tcPr>
          <w:p w14:paraId="2817A5F1" w14:textId="6FD49C8A"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1,760</w:t>
            </w:r>
          </w:p>
        </w:tc>
        <w:tc>
          <w:tcPr>
            <w:tcW w:w="775" w:type="dxa"/>
            <w:tcBorders>
              <w:top w:val="nil"/>
              <w:left w:val="nil"/>
              <w:bottom w:val="single" w:sz="4" w:space="0" w:color="auto"/>
              <w:right w:val="single" w:sz="4" w:space="0" w:color="auto"/>
            </w:tcBorders>
            <w:shd w:val="clear" w:color="auto" w:fill="auto"/>
            <w:noWrap/>
            <w:vAlign w:val="center"/>
            <w:hideMark/>
          </w:tcPr>
          <w:p w14:paraId="2E45E58B" w14:textId="1CAC64CA"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1,813</w:t>
            </w:r>
          </w:p>
        </w:tc>
        <w:tc>
          <w:tcPr>
            <w:tcW w:w="775" w:type="dxa"/>
            <w:tcBorders>
              <w:top w:val="nil"/>
              <w:left w:val="nil"/>
              <w:bottom w:val="single" w:sz="4" w:space="0" w:color="auto"/>
              <w:right w:val="single" w:sz="4" w:space="0" w:color="auto"/>
            </w:tcBorders>
            <w:shd w:val="clear" w:color="auto" w:fill="auto"/>
            <w:noWrap/>
            <w:vAlign w:val="center"/>
            <w:hideMark/>
          </w:tcPr>
          <w:p w14:paraId="4A83DAEA" w14:textId="4465D071"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1,867</w:t>
            </w:r>
          </w:p>
        </w:tc>
        <w:tc>
          <w:tcPr>
            <w:tcW w:w="775" w:type="dxa"/>
            <w:tcBorders>
              <w:top w:val="nil"/>
              <w:left w:val="nil"/>
              <w:bottom w:val="single" w:sz="4" w:space="0" w:color="auto"/>
              <w:right w:val="single" w:sz="4" w:space="0" w:color="auto"/>
            </w:tcBorders>
            <w:shd w:val="clear" w:color="auto" w:fill="auto"/>
            <w:noWrap/>
            <w:vAlign w:val="center"/>
            <w:hideMark/>
          </w:tcPr>
          <w:p w14:paraId="3F721F8B" w14:textId="6E425F3B"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1,923</w:t>
            </w:r>
          </w:p>
        </w:tc>
        <w:tc>
          <w:tcPr>
            <w:tcW w:w="775" w:type="dxa"/>
            <w:tcBorders>
              <w:top w:val="nil"/>
              <w:left w:val="nil"/>
              <w:bottom w:val="single" w:sz="4" w:space="0" w:color="auto"/>
              <w:right w:val="single" w:sz="4" w:space="0" w:color="auto"/>
            </w:tcBorders>
            <w:shd w:val="clear" w:color="auto" w:fill="auto"/>
            <w:noWrap/>
            <w:vAlign w:val="center"/>
            <w:hideMark/>
          </w:tcPr>
          <w:p w14:paraId="1830FDDA" w14:textId="22B11760"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1,981</w:t>
            </w:r>
          </w:p>
        </w:tc>
        <w:tc>
          <w:tcPr>
            <w:tcW w:w="775" w:type="dxa"/>
            <w:tcBorders>
              <w:top w:val="nil"/>
              <w:left w:val="nil"/>
              <w:bottom w:val="single" w:sz="4" w:space="0" w:color="auto"/>
              <w:right w:val="single" w:sz="4" w:space="0" w:color="auto"/>
            </w:tcBorders>
            <w:shd w:val="clear" w:color="auto" w:fill="auto"/>
            <w:noWrap/>
            <w:vAlign w:val="center"/>
            <w:hideMark/>
          </w:tcPr>
          <w:p w14:paraId="2A874C51" w14:textId="20C4E9A2"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2,040</w:t>
            </w:r>
          </w:p>
        </w:tc>
      </w:tr>
      <w:tr w:rsidR="007A0768" w:rsidRPr="00EF29D0" w14:paraId="7460EB12" w14:textId="77777777" w:rsidTr="00B10116">
        <w:trPr>
          <w:trHeight w:val="362"/>
        </w:trPr>
        <w:tc>
          <w:tcPr>
            <w:tcW w:w="11046" w:type="dxa"/>
            <w:gridSpan w:val="12"/>
            <w:tcBorders>
              <w:top w:val="nil"/>
              <w:left w:val="single" w:sz="4" w:space="0" w:color="auto"/>
              <w:bottom w:val="single" w:sz="4" w:space="0" w:color="auto"/>
              <w:right w:val="single" w:sz="4" w:space="0" w:color="auto"/>
            </w:tcBorders>
            <w:shd w:val="clear" w:color="auto" w:fill="DEEAF6" w:themeFill="accent1" w:themeFillTint="33"/>
            <w:noWrap/>
            <w:vAlign w:val="center"/>
          </w:tcPr>
          <w:p w14:paraId="55E95B50" w14:textId="57C9DB9B" w:rsidR="007A0768" w:rsidRPr="00EF29D0" w:rsidRDefault="007A0768" w:rsidP="007A0768">
            <w:pPr>
              <w:spacing w:after="0" w:line="240" w:lineRule="auto"/>
              <w:rPr>
                <w:rFonts w:eastAsia="Times New Roman" w:cstheme="minorHAnsi"/>
                <w:b/>
                <w:bCs/>
                <w:color w:val="0070C0"/>
                <w:sz w:val="20"/>
                <w:szCs w:val="20"/>
              </w:rPr>
            </w:pPr>
            <w:r w:rsidRPr="00EF29D0">
              <w:rPr>
                <w:rFonts w:cstheme="minorHAnsi"/>
                <w:b/>
                <w:color w:val="000000"/>
                <w:sz w:val="20"/>
                <w:szCs w:val="20"/>
                <w:lang w:val="ka-GE"/>
              </w:rPr>
              <w:t>ხარჯები</w:t>
            </w:r>
          </w:p>
        </w:tc>
      </w:tr>
      <w:tr w:rsidR="00AB7357" w:rsidRPr="00EF29D0" w14:paraId="1B718B7F" w14:textId="77777777" w:rsidTr="00F7515A">
        <w:trPr>
          <w:trHeight w:val="235"/>
        </w:trPr>
        <w:tc>
          <w:tcPr>
            <w:tcW w:w="2245" w:type="dxa"/>
            <w:tcBorders>
              <w:top w:val="nil"/>
              <w:left w:val="single" w:sz="4" w:space="0" w:color="auto"/>
              <w:bottom w:val="single" w:sz="4" w:space="0" w:color="auto"/>
              <w:right w:val="single" w:sz="4" w:space="0" w:color="auto"/>
            </w:tcBorders>
            <w:shd w:val="clear" w:color="auto" w:fill="auto"/>
            <w:noWrap/>
            <w:vAlign w:val="center"/>
            <w:hideMark/>
          </w:tcPr>
          <w:p w14:paraId="24577425" w14:textId="3D43C265" w:rsidR="00AB7357" w:rsidRPr="00EF29D0" w:rsidRDefault="00AB7357" w:rsidP="00AB7357">
            <w:pPr>
              <w:spacing w:after="0" w:line="240" w:lineRule="auto"/>
              <w:rPr>
                <w:rFonts w:eastAsia="Times New Roman" w:cstheme="minorHAnsi"/>
                <w:color w:val="000000"/>
                <w:sz w:val="20"/>
                <w:szCs w:val="20"/>
              </w:rPr>
            </w:pPr>
            <w:r w:rsidRPr="00EF29D0">
              <w:rPr>
                <w:rFonts w:cstheme="minorHAnsi"/>
                <w:color w:val="000000"/>
                <w:sz w:val="20"/>
                <w:szCs w:val="20"/>
              </w:rPr>
              <w:t>დადგენილების პროექტების მომზადება (კაცსაათი)</w:t>
            </w:r>
          </w:p>
        </w:tc>
        <w:tc>
          <w:tcPr>
            <w:tcW w:w="1080" w:type="dxa"/>
            <w:tcBorders>
              <w:top w:val="nil"/>
              <w:left w:val="nil"/>
              <w:bottom w:val="single" w:sz="4" w:space="0" w:color="auto"/>
              <w:right w:val="single" w:sz="4" w:space="0" w:color="auto"/>
            </w:tcBorders>
            <w:shd w:val="clear" w:color="auto" w:fill="auto"/>
            <w:noWrap/>
            <w:vAlign w:val="center"/>
            <w:hideMark/>
          </w:tcPr>
          <w:p w14:paraId="4A0F6E88" w14:textId="78F33EA7" w:rsidR="00AB7357" w:rsidRPr="00EF29D0" w:rsidRDefault="00AB7357" w:rsidP="00AB7357">
            <w:pPr>
              <w:spacing w:after="0" w:line="240" w:lineRule="auto"/>
              <w:jc w:val="right"/>
              <w:rPr>
                <w:rFonts w:eastAsia="Times New Roman" w:cstheme="minorHAnsi"/>
                <w:b/>
                <w:bCs/>
                <w:color w:val="000000"/>
                <w:sz w:val="20"/>
                <w:szCs w:val="20"/>
              </w:rPr>
            </w:pPr>
            <w:r w:rsidRPr="00EF29D0">
              <w:rPr>
                <w:rFonts w:cstheme="minorHAnsi"/>
                <w:b/>
                <w:bCs/>
                <w:color w:val="000000"/>
                <w:sz w:val="20"/>
                <w:szCs w:val="20"/>
              </w:rPr>
              <w:t>30</w:t>
            </w:r>
          </w:p>
        </w:tc>
        <w:tc>
          <w:tcPr>
            <w:tcW w:w="746" w:type="dxa"/>
            <w:tcBorders>
              <w:top w:val="nil"/>
              <w:left w:val="nil"/>
              <w:bottom w:val="single" w:sz="4" w:space="0" w:color="auto"/>
              <w:right w:val="single" w:sz="4" w:space="0" w:color="auto"/>
            </w:tcBorders>
            <w:shd w:val="clear" w:color="auto" w:fill="auto"/>
            <w:noWrap/>
            <w:vAlign w:val="center"/>
            <w:hideMark/>
          </w:tcPr>
          <w:p w14:paraId="4D102EFF" w14:textId="6C30C6E9"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250</w:t>
            </w:r>
          </w:p>
        </w:tc>
        <w:tc>
          <w:tcPr>
            <w:tcW w:w="775" w:type="dxa"/>
            <w:tcBorders>
              <w:top w:val="nil"/>
              <w:left w:val="nil"/>
              <w:bottom w:val="single" w:sz="4" w:space="0" w:color="auto"/>
              <w:right w:val="single" w:sz="4" w:space="0" w:color="auto"/>
            </w:tcBorders>
            <w:shd w:val="clear" w:color="auto" w:fill="auto"/>
            <w:noWrap/>
            <w:vAlign w:val="center"/>
            <w:hideMark/>
          </w:tcPr>
          <w:p w14:paraId="00E7D371" w14:textId="264BBFBF" w:rsidR="00AB7357" w:rsidRPr="00EF29D0" w:rsidRDefault="00AB7357" w:rsidP="00AB7357">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58A7519E" w14:textId="4307D9D4" w:rsidR="00AB7357" w:rsidRPr="00EF29D0" w:rsidRDefault="00AB7357" w:rsidP="00AB7357">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25F303C0" w14:textId="1F3C72E2" w:rsidR="00AB7357" w:rsidRPr="00EF29D0" w:rsidRDefault="00AB7357" w:rsidP="00AB7357">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76E3AA86" w14:textId="6D100BE9" w:rsidR="00AB7357" w:rsidRPr="00EF29D0" w:rsidRDefault="00AB7357" w:rsidP="00AB7357">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1711C55A" w14:textId="1BA5D23F" w:rsidR="00AB7357" w:rsidRPr="00EF29D0" w:rsidRDefault="00AB7357" w:rsidP="00AB7357">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1FCCCC1D" w14:textId="437F843E" w:rsidR="00AB7357" w:rsidRPr="00EF29D0" w:rsidRDefault="00AB7357" w:rsidP="00AB7357">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0EBF33C7" w14:textId="0E0111B2" w:rsidR="00AB7357" w:rsidRPr="00EF29D0" w:rsidRDefault="00AB7357" w:rsidP="00AB7357">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58321875" w14:textId="5A10A4F7" w:rsidR="00AB7357" w:rsidRPr="00EF29D0" w:rsidRDefault="00AB7357" w:rsidP="00AB7357">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14E11F11" w14:textId="4B9586A0" w:rsidR="00AB7357" w:rsidRPr="00EF29D0" w:rsidRDefault="00AB7357" w:rsidP="00AB7357">
            <w:pPr>
              <w:spacing w:after="0" w:line="240" w:lineRule="auto"/>
              <w:jc w:val="right"/>
              <w:rPr>
                <w:rFonts w:eastAsia="Times New Roman" w:cstheme="minorHAnsi"/>
                <w:b/>
                <w:bCs/>
                <w:color w:val="0070C0"/>
                <w:sz w:val="20"/>
                <w:szCs w:val="20"/>
              </w:rPr>
            </w:pPr>
          </w:p>
        </w:tc>
      </w:tr>
      <w:tr w:rsidR="00AB7357" w:rsidRPr="00EF29D0" w14:paraId="41B94406" w14:textId="77777777" w:rsidTr="00F7515A">
        <w:trPr>
          <w:trHeight w:val="235"/>
        </w:trPr>
        <w:tc>
          <w:tcPr>
            <w:tcW w:w="2245" w:type="dxa"/>
            <w:tcBorders>
              <w:top w:val="nil"/>
              <w:left w:val="single" w:sz="4" w:space="0" w:color="auto"/>
              <w:bottom w:val="single" w:sz="4" w:space="0" w:color="auto"/>
              <w:right w:val="single" w:sz="4" w:space="0" w:color="auto"/>
            </w:tcBorders>
            <w:shd w:val="clear" w:color="auto" w:fill="auto"/>
            <w:noWrap/>
            <w:vAlign w:val="center"/>
            <w:hideMark/>
          </w:tcPr>
          <w:p w14:paraId="6E014314" w14:textId="4540E206" w:rsidR="00AB7357" w:rsidRPr="00EF29D0" w:rsidRDefault="00AB7357" w:rsidP="00AB7357">
            <w:pPr>
              <w:spacing w:after="0" w:line="240" w:lineRule="auto"/>
              <w:rPr>
                <w:rFonts w:eastAsia="Times New Roman" w:cstheme="minorHAnsi"/>
                <w:color w:val="000000"/>
                <w:sz w:val="20"/>
                <w:szCs w:val="20"/>
              </w:rPr>
            </w:pPr>
            <w:r w:rsidRPr="00EF29D0">
              <w:rPr>
                <w:rFonts w:cstheme="minorHAnsi"/>
                <w:color w:val="000000"/>
                <w:sz w:val="20"/>
                <w:szCs w:val="20"/>
              </w:rPr>
              <w:t>შრომის ანაზღაურება წელიწადში (ლარი)</w:t>
            </w:r>
          </w:p>
        </w:tc>
        <w:tc>
          <w:tcPr>
            <w:tcW w:w="1080" w:type="dxa"/>
            <w:tcBorders>
              <w:top w:val="nil"/>
              <w:left w:val="nil"/>
              <w:bottom w:val="single" w:sz="4" w:space="0" w:color="auto"/>
              <w:right w:val="single" w:sz="4" w:space="0" w:color="auto"/>
            </w:tcBorders>
            <w:shd w:val="clear" w:color="auto" w:fill="auto"/>
            <w:noWrap/>
            <w:vAlign w:val="center"/>
            <w:hideMark/>
          </w:tcPr>
          <w:p w14:paraId="41773C18" w14:textId="243BBDC9" w:rsidR="00AB7357" w:rsidRPr="00EF29D0" w:rsidRDefault="00AB7357" w:rsidP="00AB7357">
            <w:pPr>
              <w:spacing w:after="0" w:line="240" w:lineRule="auto"/>
              <w:jc w:val="right"/>
              <w:rPr>
                <w:rFonts w:eastAsia="Times New Roman" w:cstheme="minorHAnsi"/>
                <w:b/>
                <w:bCs/>
                <w:color w:val="000000"/>
                <w:sz w:val="20"/>
                <w:szCs w:val="20"/>
              </w:rPr>
            </w:pPr>
            <w:r w:rsidRPr="00EF29D0">
              <w:rPr>
                <w:rFonts w:cstheme="minorHAnsi"/>
                <w:b/>
                <w:bCs/>
                <w:color w:val="000000"/>
                <w:sz w:val="20"/>
                <w:szCs w:val="20"/>
              </w:rPr>
              <w:t>12</w:t>
            </w:r>
          </w:p>
        </w:tc>
        <w:tc>
          <w:tcPr>
            <w:tcW w:w="746" w:type="dxa"/>
            <w:tcBorders>
              <w:top w:val="nil"/>
              <w:left w:val="nil"/>
              <w:bottom w:val="single" w:sz="4" w:space="0" w:color="auto"/>
              <w:right w:val="single" w:sz="4" w:space="0" w:color="auto"/>
            </w:tcBorders>
            <w:shd w:val="clear" w:color="auto" w:fill="auto"/>
            <w:noWrap/>
            <w:vAlign w:val="center"/>
            <w:hideMark/>
          </w:tcPr>
          <w:p w14:paraId="164938DE" w14:textId="22EC8C6E" w:rsidR="00AB7357" w:rsidRPr="00EF29D0" w:rsidRDefault="00AB7357" w:rsidP="00AB7357">
            <w:pPr>
              <w:spacing w:after="0" w:line="240" w:lineRule="auto"/>
              <w:jc w:val="right"/>
              <w:rPr>
                <w:rFonts w:eastAsia="Times New Roman" w:cstheme="minorHAnsi"/>
                <w:b/>
                <w:bCs/>
                <w:color w:val="00000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12174F74" w14:textId="5198C1E1"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38,652</w:t>
            </w:r>
          </w:p>
        </w:tc>
        <w:tc>
          <w:tcPr>
            <w:tcW w:w="775" w:type="dxa"/>
            <w:tcBorders>
              <w:top w:val="nil"/>
              <w:left w:val="nil"/>
              <w:bottom w:val="single" w:sz="4" w:space="0" w:color="auto"/>
              <w:right w:val="single" w:sz="4" w:space="0" w:color="auto"/>
            </w:tcBorders>
            <w:shd w:val="clear" w:color="auto" w:fill="auto"/>
            <w:noWrap/>
            <w:vAlign w:val="center"/>
            <w:hideMark/>
          </w:tcPr>
          <w:p w14:paraId="234FCE76" w14:textId="3A735BC6"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39,812</w:t>
            </w:r>
          </w:p>
        </w:tc>
        <w:tc>
          <w:tcPr>
            <w:tcW w:w="775" w:type="dxa"/>
            <w:tcBorders>
              <w:top w:val="nil"/>
              <w:left w:val="nil"/>
              <w:bottom w:val="single" w:sz="4" w:space="0" w:color="auto"/>
              <w:right w:val="single" w:sz="4" w:space="0" w:color="auto"/>
            </w:tcBorders>
            <w:shd w:val="clear" w:color="auto" w:fill="auto"/>
            <w:noWrap/>
            <w:vAlign w:val="center"/>
            <w:hideMark/>
          </w:tcPr>
          <w:p w14:paraId="47B05CFC" w14:textId="3E91CA6D"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41,006</w:t>
            </w:r>
          </w:p>
        </w:tc>
        <w:tc>
          <w:tcPr>
            <w:tcW w:w="775" w:type="dxa"/>
            <w:tcBorders>
              <w:top w:val="nil"/>
              <w:left w:val="nil"/>
              <w:bottom w:val="single" w:sz="4" w:space="0" w:color="auto"/>
              <w:right w:val="single" w:sz="4" w:space="0" w:color="auto"/>
            </w:tcBorders>
            <w:shd w:val="clear" w:color="auto" w:fill="auto"/>
            <w:noWrap/>
            <w:vAlign w:val="center"/>
            <w:hideMark/>
          </w:tcPr>
          <w:p w14:paraId="53EBFA66" w14:textId="426DC5CF"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42,236</w:t>
            </w:r>
          </w:p>
        </w:tc>
        <w:tc>
          <w:tcPr>
            <w:tcW w:w="775" w:type="dxa"/>
            <w:tcBorders>
              <w:top w:val="nil"/>
              <w:left w:val="nil"/>
              <w:bottom w:val="single" w:sz="4" w:space="0" w:color="auto"/>
              <w:right w:val="single" w:sz="4" w:space="0" w:color="auto"/>
            </w:tcBorders>
            <w:shd w:val="clear" w:color="auto" w:fill="auto"/>
            <w:noWrap/>
            <w:vAlign w:val="center"/>
            <w:hideMark/>
          </w:tcPr>
          <w:p w14:paraId="1EF20681" w14:textId="290414F7"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43,503</w:t>
            </w:r>
          </w:p>
        </w:tc>
        <w:tc>
          <w:tcPr>
            <w:tcW w:w="775" w:type="dxa"/>
            <w:tcBorders>
              <w:top w:val="nil"/>
              <w:left w:val="nil"/>
              <w:bottom w:val="single" w:sz="4" w:space="0" w:color="auto"/>
              <w:right w:val="single" w:sz="4" w:space="0" w:color="auto"/>
            </w:tcBorders>
            <w:shd w:val="clear" w:color="auto" w:fill="auto"/>
            <w:noWrap/>
            <w:vAlign w:val="center"/>
            <w:hideMark/>
          </w:tcPr>
          <w:p w14:paraId="45F04879" w14:textId="02179CFB"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44,809</w:t>
            </w:r>
          </w:p>
        </w:tc>
        <w:tc>
          <w:tcPr>
            <w:tcW w:w="775" w:type="dxa"/>
            <w:tcBorders>
              <w:top w:val="nil"/>
              <w:left w:val="nil"/>
              <w:bottom w:val="single" w:sz="4" w:space="0" w:color="auto"/>
              <w:right w:val="single" w:sz="4" w:space="0" w:color="auto"/>
            </w:tcBorders>
            <w:shd w:val="clear" w:color="auto" w:fill="auto"/>
            <w:noWrap/>
            <w:vAlign w:val="center"/>
            <w:hideMark/>
          </w:tcPr>
          <w:p w14:paraId="2E1919FB" w14:textId="68A14C7C"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46,153</w:t>
            </w:r>
          </w:p>
        </w:tc>
        <w:tc>
          <w:tcPr>
            <w:tcW w:w="775" w:type="dxa"/>
            <w:tcBorders>
              <w:top w:val="nil"/>
              <w:left w:val="nil"/>
              <w:bottom w:val="single" w:sz="4" w:space="0" w:color="auto"/>
              <w:right w:val="single" w:sz="4" w:space="0" w:color="auto"/>
            </w:tcBorders>
            <w:shd w:val="clear" w:color="auto" w:fill="auto"/>
            <w:noWrap/>
            <w:vAlign w:val="center"/>
            <w:hideMark/>
          </w:tcPr>
          <w:p w14:paraId="14068BBA" w14:textId="11C24037"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47,537</w:t>
            </w:r>
          </w:p>
        </w:tc>
        <w:tc>
          <w:tcPr>
            <w:tcW w:w="775" w:type="dxa"/>
            <w:tcBorders>
              <w:top w:val="nil"/>
              <w:left w:val="nil"/>
              <w:bottom w:val="single" w:sz="4" w:space="0" w:color="auto"/>
              <w:right w:val="single" w:sz="4" w:space="0" w:color="auto"/>
            </w:tcBorders>
            <w:shd w:val="clear" w:color="auto" w:fill="auto"/>
            <w:noWrap/>
            <w:vAlign w:val="center"/>
            <w:hideMark/>
          </w:tcPr>
          <w:p w14:paraId="5A2B145E" w14:textId="28EDBF8C"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48,964</w:t>
            </w:r>
          </w:p>
        </w:tc>
      </w:tr>
      <w:tr w:rsidR="00AB7357" w:rsidRPr="00EF29D0" w14:paraId="7F7469D5" w14:textId="77777777" w:rsidTr="00F7515A">
        <w:trPr>
          <w:trHeight w:val="401"/>
        </w:trPr>
        <w:tc>
          <w:tcPr>
            <w:tcW w:w="2245" w:type="dxa"/>
            <w:tcBorders>
              <w:top w:val="nil"/>
              <w:left w:val="single" w:sz="4" w:space="0" w:color="auto"/>
              <w:bottom w:val="single" w:sz="4" w:space="0" w:color="auto"/>
              <w:right w:val="single" w:sz="4" w:space="0" w:color="auto"/>
            </w:tcBorders>
            <w:shd w:val="clear" w:color="auto" w:fill="auto"/>
            <w:noWrap/>
            <w:vAlign w:val="center"/>
            <w:hideMark/>
          </w:tcPr>
          <w:p w14:paraId="7B7366E7" w14:textId="045C7C96" w:rsidR="00AB7357" w:rsidRPr="00EF29D0" w:rsidRDefault="00AB7357" w:rsidP="00AB7357">
            <w:pPr>
              <w:spacing w:after="0" w:line="240" w:lineRule="auto"/>
              <w:rPr>
                <w:rFonts w:eastAsia="Times New Roman" w:cstheme="minorHAnsi"/>
                <w:color w:val="000000"/>
                <w:sz w:val="20"/>
                <w:szCs w:val="20"/>
              </w:rPr>
            </w:pPr>
            <w:r w:rsidRPr="00EF29D0">
              <w:rPr>
                <w:rFonts w:cstheme="minorHAnsi"/>
                <w:color w:val="000000"/>
                <w:sz w:val="20"/>
                <w:szCs w:val="20"/>
              </w:rPr>
              <w:t>კომუნიკაცია (ლარი)</w:t>
            </w:r>
          </w:p>
        </w:tc>
        <w:tc>
          <w:tcPr>
            <w:tcW w:w="1080" w:type="dxa"/>
            <w:tcBorders>
              <w:top w:val="nil"/>
              <w:left w:val="nil"/>
              <w:bottom w:val="single" w:sz="4" w:space="0" w:color="auto"/>
              <w:right w:val="single" w:sz="4" w:space="0" w:color="auto"/>
            </w:tcBorders>
            <w:shd w:val="clear" w:color="auto" w:fill="auto"/>
            <w:noWrap/>
            <w:vAlign w:val="center"/>
            <w:hideMark/>
          </w:tcPr>
          <w:p w14:paraId="153FAC20" w14:textId="239516DA" w:rsidR="00AB7357" w:rsidRPr="00EF29D0" w:rsidRDefault="00AB7357" w:rsidP="00AB7357">
            <w:pPr>
              <w:spacing w:after="0" w:line="240" w:lineRule="auto"/>
              <w:jc w:val="right"/>
              <w:rPr>
                <w:rFonts w:eastAsia="Times New Roman" w:cstheme="minorHAnsi"/>
                <w:b/>
                <w:bCs/>
                <w:color w:val="000000"/>
                <w:sz w:val="20"/>
                <w:szCs w:val="20"/>
              </w:rPr>
            </w:pPr>
            <w:r w:rsidRPr="00EF29D0">
              <w:rPr>
                <w:rFonts w:cstheme="minorHAnsi"/>
                <w:b/>
                <w:bCs/>
                <w:color w:val="000000"/>
                <w:sz w:val="20"/>
                <w:szCs w:val="20"/>
              </w:rPr>
              <w:t>25</w:t>
            </w:r>
          </w:p>
        </w:tc>
        <w:tc>
          <w:tcPr>
            <w:tcW w:w="746" w:type="dxa"/>
            <w:tcBorders>
              <w:top w:val="nil"/>
              <w:left w:val="nil"/>
              <w:bottom w:val="single" w:sz="4" w:space="0" w:color="auto"/>
              <w:right w:val="single" w:sz="4" w:space="0" w:color="auto"/>
            </w:tcBorders>
            <w:shd w:val="clear" w:color="auto" w:fill="auto"/>
            <w:noWrap/>
            <w:vAlign w:val="center"/>
            <w:hideMark/>
          </w:tcPr>
          <w:p w14:paraId="46BAF302" w14:textId="299A64FD" w:rsidR="00AB7357" w:rsidRPr="00EF29D0" w:rsidRDefault="00AB7357" w:rsidP="00AB7357">
            <w:pPr>
              <w:spacing w:after="0" w:line="240" w:lineRule="auto"/>
              <w:jc w:val="right"/>
              <w:rPr>
                <w:rFonts w:eastAsia="Times New Roman" w:cstheme="minorHAnsi"/>
                <w:b/>
                <w:bCs/>
                <w:color w:val="00000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0D097416" w14:textId="474E35C9"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600</w:t>
            </w:r>
          </w:p>
        </w:tc>
        <w:tc>
          <w:tcPr>
            <w:tcW w:w="775" w:type="dxa"/>
            <w:tcBorders>
              <w:top w:val="nil"/>
              <w:left w:val="nil"/>
              <w:bottom w:val="single" w:sz="4" w:space="0" w:color="auto"/>
              <w:right w:val="single" w:sz="4" w:space="0" w:color="auto"/>
            </w:tcBorders>
            <w:shd w:val="clear" w:color="auto" w:fill="auto"/>
            <w:noWrap/>
            <w:vAlign w:val="center"/>
            <w:hideMark/>
          </w:tcPr>
          <w:p w14:paraId="3EB73A19" w14:textId="1DE08D15"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600</w:t>
            </w:r>
          </w:p>
        </w:tc>
        <w:tc>
          <w:tcPr>
            <w:tcW w:w="775" w:type="dxa"/>
            <w:tcBorders>
              <w:top w:val="nil"/>
              <w:left w:val="nil"/>
              <w:bottom w:val="single" w:sz="4" w:space="0" w:color="auto"/>
              <w:right w:val="single" w:sz="4" w:space="0" w:color="auto"/>
            </w:tcBorders>
            <w:shd w:val="clear" w:color="auto" w:fill="auto"/>
            <w:noWrap/>
            <w:vAlign w:val="center"/>
            <w:hideMark/>
          </w:tcPr>
          <w:p w14:paraId="163C9D36" w14:textId="3A8D2630"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600</w:t>
            </w:r>
          </w:p>
        </w:tc>
        <w:tc>
          <w:tcPr>
            <w:tcW w:w="775" w:type="dxa"/>
            <w:tcBorders>
              <w:top w:val="nil"/>
              <w:left w:val="nil"/>
              <w:bottom w:val="single" w:sz="4" w:space="0" w:color="auto"/>
              <w:right w:val="single" w:sz="4" w:space="0" w:color="auto"/>
            </w:tcBorders>
            <w:shd w:val="clear" w:color="auto" w:fill="auto"/>
            <w:noWrap/>
            <w:vAlign w:val="center"/>
            <w:hideMark/>
          </w:tcPr>
          <w:p w14:paraId="2E67E913" w14:textId="7263D027"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600</w:t>
            </w:r>
          </w:p>
        </w:tc>
        <w:tc>
          <w:tcPr>
            <w:tcW w:w="775" w:type="dxa"/>
            <w:tcBorders>
              <w:top w:val="nil"/>
              <w:left w:val="nil"/>
              <w:bottom w:val="single" w:sz="4" w:space="0" w:color="auto"/>
              <w:right w:val="single" w:sz="4" w:space="0" w:color="auto"/>
            </w:tcBorders>
            <w:shd w:val="clear" w:color="auto" w:fill="auto"/>
            <w:noWrap/>
            <w:vAlign w:val="center"/>
            <w:hideMark/>
          </w:tcPr>
          <w:p w14:paraId="63654A2D" w14:textId="6C4E2923"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600</w:t>
            </w:r>
          </w:p>
        </w:tc>
        <w:tc>
          <w:tcPr>
            <w:tcW w:w="775" w:type="dxa"/>
            <w:tcBorders>
              <w:top w:val="nil"/>
              <w:left w:val="nil"/>
              <w:bottom w:val="single" w:sz="4" w:space="0" w:color="auto"/>
              <w:right w:val="single" w:sz="4" w:space="0" w:color="auto"/>
            </w:tcBorders>
            <w:shd w:val="clear" w:color="auto" w:fill="auto"/>
            <w:noWrap/>
            <w:vAlign w:val="center"/>
            <w:hideMark/>
          </w:tcPr>
          <w:p w14:paraId="3FDB9D1B" w14:textId="79D309AF"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600</w:t>
            </w:r>
          </w:p>
        </w:tc>
        <w:tc>
          <w:tcPr>
            <w:tcW w:w="775" w:type="dxa"/>
            <w:tcBorders>
              <w:top w:val="nil"/>
              <w:left w:val="nil"/>
              <w:bottom w:val="single" w:sz="4" w:space="0" w:color="auto"/>
              <w:right w:val="single" w:sz="4" w:space="0" w:color="auto"/>
            </w:tcBorders>
            <w:shd w:val="clear" w:color="auto" w:fill="auto"/>
            <w:noWrap/>
            <w:vAlign w:val="center"/>
            <w:hideMark/>
          </w:tcPr>
          <w:p w14:paraId="6726D8D7" w14:textId="76E6C213"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600</w:t>
            </w:r>
          </w:p>
        </w:tc>
        <w:tc>
          <w:tcPr>
            <w:tcW w:w="775" w:type="dxa"/>
            <w:tcBorders>
              <w:top w:val="nil"/>
              <w:left w:val="nil"/>
              <w:bottom w:val="single" w:sz="4" w:space="0" w:color="auto"/>
              <w:right w:val="single" w:sz="4" w:space="0" w:color="auto"/>
            </w:tcBorders>
            <w:shd w:val="clear" w:color="auto" w:fill="auto"/>
            <w:noWrap/>
            <w:vAlign w:val="center"/>
            <w:hideMark/>
          </w:tcPr>
          <w:p w14:paraId="5859AD9C" w14:textId="3D324A02"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600</w:t>
            </w:r>
          </w:p>
        </w:tc>
        <w:tc>
          <w:tcPr>
            <w:tcW w:w="775" w:type="dxa"/>
            <w:tcBorders>
              <w:top w:val="nil"/>
              <w:left w:val="nil"/>
              <w:bottom w:val="single" w:sz="4" w:space="0" w:color="auto"/>
              <w:right w:val="single" w:sz="4" w:space="0" w:color="auto"/>
            </w:tcBorders>
            <w:shd w:val="clear" w:color="auto" w:fill="auto"/>
            <w:noWrap/>
            <w:vAlign w:val="center"/>
            <w:hideMark/>
          </w:tcPr>
          <w:p w14:paraId="03661D08" w14:textId="42333C4F"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600</w:t>
            </w:r>
          </w:p>
        </w:tc>
      </w:tr>
      <w:tr w:rsidR="00AB7357" w:rsidRPr="00EF29D0" w14:paraId="0D741A8E" w14:textId="77777777" w:rsidTr="00F7515A">
        <w:trPr>
          <w:trHeight w:val="235"/>
        </w:trPr>
        <w:tc>
          <w:tcPr>
            <w:tcW w:w="2245" w:type="dxa"/>
            <w:tcBorders>
              <w:top w:val="nil"/>
              <w:left w:val="single" w:sz="4" w:space="0" w:color="auto"/>
              <w:bottom w:val="single" w:sz="4" w:space="0" w:color="auto"/>
              <w:right w:val="single" w:sz="4" w:space="0" w:color="auto"/>
            </w:tcBorders>
            <w:shd w:val="clear" w:color="auto" w:fill="auto"/>
            <w:noWrap/>
            <w:vAlign w:val="center"/>
            <w:hideMark/>
          </w:tcPr>
          <w:p w14:paraId="300D1DD8" w14:textId="113401BB" w:rsidR="00AB7357" w:rsidRPr="00EF29D0" w:rsidRDefault="00AB7357" w:rsidP="00AB7357">
            <w:pPr>
              <w:spacing w:after="0" w:line="240" w:lineRule="auto"/>
              <w:rPr>
                <w:rFonts w:eastAsia="Times New Roman" w:cstheme="minorHAnsi"/>
                <w:color w:val="000000"/>
                <w:sz w:val="20"/>
                <w:szCs w:val="20"/>
              </w:rPr>
            </w:pPr>
            <w:r w:rsidRPr="00EF29D0">
              <w:rPr>
                <w:rFonts w:cstheme="minorHAnsi"/>
                <w:color w:val="000000"/>
                <w:sz w:val="20"/>
                <w:szCs w:val="20"/>
              </w:rPr>
              <w:t>ტექნიკური უზრუნველყოფა</w:t>
            </w:r>
          </w:p>
        </w:tc>
        <w:tc>
          <w:tcPr>
            <w:tcW w:w="1080" w:type="dxa"/>
            <w:tcBorders>
              <w:top w:val="nil"/>
              <w:left w:val="nil"/>
              <w:bottom w:val="single" w:sz="4" w:space="0" w:color="auto"/>
              <w:right w:val="single" w:sz="4" w:space="0" w:color="auto"/>
            </w:tcBorders>
            <w:shd w:val="clear" w:color="auto" w:fill="auto"/>
            <w:noWrap/>
            <w:vAlign w:val="center"/>
            <w:hideMark/>
          </w:tcPr>
          <w:p w14:paraId="023EBEEA" w14:textId="2FCADFC7" w:rsidR="00AB7357" w:rsidRPr="00EF29D0" w:rsidRDefault="00AB7357" w:rsidP="00AB7357">
            <w:pPr>
              <w:spacing w:after="0" w:line="240" w:lineRule="auto"/>
              <w:jc w:val="right"/>
              <w:rPr>
                <w:rFonts w:eastAsia="Times New Roman" w:cstheme="minorHAnsi"/>
                <w:b/>
                <w:bCs/>
                <w:color w:val="000000"/>
                <w:sz w:val="20"/>
                <w:szCs w:val="20"/>
              </w:rPr>
            </w:pPr>
            <w:r w:rsidRPr="00EF29D0">
              <w:rPr>
                <w:rFonts w:cstheme="minorHAnsi"/>
                <w:b/>
                <w:bCs/>
                <w:color w:val="000000"/>
                <w:sz w:val="20"/>
                <w:szCs w:val="20"/>
              </w:rPr>
              <w:t>1,000</w:t>
            </w:r>
          </w:p>
        </w:tc>
        <w:tc>
          <w:tcPr>
            <w:tcW w:w="746" w:type="dxa"/>
            <w:tcBorders>
              <w:top w:val="nil"/>
              <w:left w:val="nil"/>
              <w:bottom w:val="single" w:sz="4" w:space="0" w:color="auto"/>
              <w:right w:val="single" w:sz="4" w:space="0" w:color="auto"/>
            </w:tcBorders>
            <w:shd w:val="clear" w:color="auto" w:fill="auto"/>
            <w:noWrap/>
            <w:vAlign w:val="center"/>
            <w:hideMark/>
          </w:tcPr>
          <w:p w14:paraId="3C2EC983" w14:textId="14F7AF0F" w:rsidR="00AB7357" w:rsidRPr="00EF29D0" w:rsidRDefault="00AB7357" w:rsidP="00AB7357">
            <w:pPr>
              <w:spacing w:after="0" w:line="240" w:lineRule="auto"/>
              <w:jc w:val="right"/>
              <w:rPr>
                <w:rFonts w:eastAsia="Times New Roman" w:cstheme="minorHAnsi"/>
                <w:b/>
                <w:bCs/>
                <w:color w:val="00000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69F56A66" w14:textId="0EB0BEAF"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2,000</w:t>
            </w:r>
          </w:p>
        </w:tc>
        <w:tc>
          <w:tcPr>
            <w:tcW w:w="775" w:type="dxa"/>
            <w:tcBorders>
              <w:top w:val="nil"/>
              <w:left w:val="nil"/>
              <w:bottom w:val="single" w:sz="4" w:space="0" w:color="auto"/>
              <w:right w:val="single" w:sz="4" w:space="0" w:color="auto"/>
            </w:tcBorders>
            <w:shd w:val="clear" w:color="auto" w:fill="auto"/>
            <w:noWrap/>
            <w:vAlign w:val="center"/>
            <w:hideMark/>
          </w:tcPr>
          <w:p w14:paraId="06FFCAA9" w14:textId="2D8FE710" w:rsidR="00AB7357" w:rsidRPr="00EF29D0" w:rsidRDefault="00AB7357" w:rsidP="00AB7357">
            <w:pPr>
              <w:spacing w:after="0" w:line="240" w:lineRule="auto"/>
              <w:jc w:val="right"/>
              <w:rPr>
                <w:rFonts w:eastAsia="Times New Roman" w:cstheme="minorHAnsi"/>
                <w:color w:val="00000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1E0E75AF" w14:textId="04A02017" w:rsidR="00AB7357" w:rsidRPr="00EF29D0" w:rsidRDefault="00AB7357" w:rsidP="00AB7357">
            <w:pPr>
              <w:spacing w:after="0" w:line="240" w:lineRule="auto"/>
              <w:jc w:val="right"/>
              <w:rPr>
                <w:rFonts w:eastAsia="Times New Roman" w:cstheme="minorHAnsi"/>
                <w:color w:val="00000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2BC58E92" w14:textId="0DFBCC94" w:rsidR="00AB7357" w:rsidRPr="00EF29D0" w:rsidRDefault="00AB7357" w:rsidP="00AB7357">
            <w:pPr>
              <w:spacing w:after="0" w:line="240" w:lineRule="auto"/>
              <w:jc w:val="right"/>
              <w:rPr>
                <w:rFonts w:eastAsia="Times New Roman" w:cstheme="minorHAnsi"/>
                <w:color w:val="00000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54FB4244" w14:textId="0FE4026A" w:rsidR="00AB7357" w:rsidRPr="00EF29D0" w:rsidRDefault="00AB7357" w:rsidP="00AB7357">
            <w:pPr>
              <w:spacing w:after="0" w:line="240" w:lineRule="auto"/>
              <w:jc w:val="right"/>
              <w:rPr>
                <w:rFonts w:eastAsia="Times New Roman" w:cstheme="minorHAnsi"/>
                <w:color w:val="00000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462A12A1" w14:textId="393D5C46" w:rsidR="00AB7357" w:rsidRPr="00EF29D0" w:rsidRDefault="00AB7357" w:rsidP="00AB7357">
            <w:pPr>
              <w:spacing w:after="0" w:line="240" w:lineRule="auto"/>
              <w:jc w:val="right"/>
              <w:rPr>
                <w:rFonts w:eastAsia="Times New Roman" w:cstheme="minorHAnsi"/>
                <w:color w:val="00000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571981DB" w14:textId="0209B303" w:rsidR="00AB7357" w:rsidRPr="00EF29D0" w:rsidRDefault="00AB7357" w:rsidP="00AB7357">
            <w:pPr>
              <w:spacing w:after="0" w:line="240" w:lineRule="auto"/>
              <w:jc w:val="right"/>
              <w:rPr>
                <w:rFonts w:eastAsia="Times New Roman" w:cstheme="minorHAnsi"/>
                <w:color w:val="00000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08978075" w14:textId="49253BCD" w:rsidR="00AB7357" w:rsidRPr="00EF29D0" w:rsidRDefault="00AB7357" w:rsidP="00AB7357">
            <w:pPr>
              <w:spacing w:after="0" w:line="240" w:lineRule="auto"/>
              <w:jc w:val="right"/>
              <w:rPr>
                <w:rFonts w:eastAsia="Times New Roman" w:cstheme="minorHAnsi"/>
                <w:color w:val="00000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3727D070" w14:textId="34740CC7" w:rsidR="00AB7357" w:rsidRPr="00EF29D0" w:rsidRDefault="00AB7357" w:rsidP="00AB7357">
            <w:pPr>
              <w:spacing w:after="0" w:line="240" w:lineRule="auto"/>
              <w:jc w:val="right"/>
              <w:rPr>
                <w:rFonts w:eastAsia="Times New Roman" w:cstheme="minorHAnsi"/>
                <w:color w:val="000000"/>
                <w:sz w:val="20"/>
                <w:szCs w:val="20"/>
              </w:rPr>
            </w:pPr>
          </w:p>
        </w:tc>
      </w:tr>
      <w:tr w:rsidR="00AB7357" w:rsidRPr="00EF29D0" w14:paraId="4FA4A679" w14:textId="77777777" w:rsidTr="00F7515A">
        <w:trPr>
          <w:trHeight w:val="383"/>
        </w:trPr>
        <w:tc>
          <w:tcPr>
            <w:tcW w:w="2245" w:type="dxa"/>
            <w:tcBorders>
              <w:top w:val="nil"/>
              <w:left w:val="single" w:sz="4" w:space="0" w:color="auto"/>
              <w:bottom w:val="single" w:sz="4" w:space="0" w:color="auto"/>
              <w:right w:val="single" w:sz="4" w:space="0" w:color="auto"/>
            </w:tcBorders>
            <w:shd w:val="clear" w:color="auto" w:fill="auto"/>
            <w:noWrap/>
            <w:vAlign w:val="center"/>
            <w:hideMark/>
          </w:tcPr>
          <w:p w14:paraId="3A2B601A" w14:textId="5EB14802" w:rsidR="00AB7357" w:rsidRPr="00EF29D0" w:rsidRDefault="00AB7357" w:rsidP="00AB7357">
            <w:pPr>
              <w:spacing w:after="0" w:line="240" w:lineRule="auto"/>
              <w:rPr>
                <w:rFonts w:eastAsia="Times New Roman" w:cstheme="minorHAnsi"/>
                <w:sz w:val="20"/>
                <w:szCs w:val="20"/>
              </w:rPr>
            </w:pPr>
            <w:r w:rsidRPr="00EF29D0">
              <w:rPr>
                <w:rFonts w:cstheme="minorHAnsi"/>
                <w:sz w:val="20"/>
                <w:szCs w:val="20"/>
              </w:rPr>
              <w:t>საპენსიო შენატანი</w:t>
            </w:r>
          </w:p>
        </w:tc>
        <w:tc>
          <w:tcPr>
            <w:tcW w:w="1080" w:type="dxa"/>
            <w:tcBorders>
              <w:top w:val="nil"/>
              <w:left w:val="nil"/>
              <w:bottom w:val="single" w:sz="4" w:space="0" w:color="auto"/>
              <w:right w:val="single" w:sz="4" w:space="0" w:color="auto"/>
            </w:tcBorders>
            <w:shd w:val="clear" w:color="auto" w:fill="auto"/>
            <w:noWrap/>
            <w:vAlign w:val="center"/>
            <w:hideMark/>
          </w:tcPr>
          <w:p w14:paraId="2D1286DC" w14:textId="5579A743" w:rsidR="00AB7357" w:rsidRPr="00EF29D0" w:rsidRDefault="00AB7357" w:rsidP="00AB7357">
            <w:pPr>
              <w:spacing w:after="0" w:line="240" w:lineRule="auto"/>
              <w:jc w:val="right"/>
              <w:rPr>
                <w:rFonts w:eastAsia="Times New Roman" w:cstheme="minorHAnsi"/>
                <w:b/>
                <w:bCs/>
                <w:sz w:val="20"/>
                <w:szCs w:val="20"/>
              </w:rPr>
            </w:pPr>
            <w:r w:rsidRPr="00EF29D0">
              <w:rPr>
                <w:rFonts w:cstheme="minorHAnsi"/>
                <w:b/>
                <w:bCs/>
                <w:sz w:val="20"/>
                <w:szCs w:val="20"/>
              </w:rPr>
              <w:t>4%</w:t>
            </w:r>
          </w:p>
        </w:tc>
        <w:tc>
          <w:tcPr>
            <w:tcW w:w="746" w:type="dxa"/>
            <w:tcBorders>
              <w:top w:val="nil"/>
              <w:left w:val="nil"/>
              <w:bottom w:val="single" w:sz="4" w:space="0" w:color="auto"/>
              <w:right w:val="single" w:sz="4" w:space="0" w:color="auto"/>
            </w:tcBorders>
            <w:shd w:val="clear" w:color="auto" w:fill="auto"/>
            <w:noWrap/>
            <w:vAlign w:val="center"/>
            <w:hideMark/>
          </w:tcPr>
          <w:p w14:paraId="3ACC6F5A" w14:textId="631B0EF3" w:rsidR="00AB7357" w:rsidRPr="00EF29D0" w:rsidRDefault="00AB7357" w:rsidP="00AB7357">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4FD8A9D5" w14:textId="0974ADA0"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1,546</w:t>
            </w:r>
          </w:p>
        </w:tc>
        <w:tc>
          <w:tcPr>
            <w:tcW w:w="775" w:type="dxa"/>
            <w:tcBorders>
              <w:top w:val="nil"/>
              <w:left w:val="nil"/>
              <w:bottom w:val="single" w:sz="4" w:space="0" w:color="auto"/>
              <w:right w:val="single" w:sz="4" w:space="0" w:color="auto"/>
            </w:tcBorders>
            <w:shd w:val="clear" w:color="auto" w:fill="auto"/>
            <w:noWrap/>
            <w:vAlign w:val="center"/>
            <w:hideMark/>
          </w:tcPr>
          <w:p w14:paraId="45F83DED" w14:textId="0A182F0A"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1,592</w:t>
            </w:r>
          </w:p>
        </w:tc>
        <w:tc>
          <w:tcPr>
            <w:tcW w:w="775" w:type="dxa"/>
            <w:tcBorders>
              <w:top w:val="nil"/>
              <w:left w:val="nil"/>
              <w:bottom w:val="single" w:sz="4" w:space="0" w:color="auto"/>
              <w:right w:val="single" w:sz="4" w:space="0" w:color="auto"/>
            </w:tcBorders>
            <w:shd w:val="clear" w:color="auto" w:fill="auto"/>
            <w:noWrap/>
            <w:vAlign w:val="center"/>
            <w:hideMark/>
          </w:tcPr>
          <w:p w14:paraId="5F6C7600" w14:textId="621CC19F"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1,640</w:t>
            </w:r>
          </w:p>
        </w:tc>
        <w:tc>
          <w:tcPr>
            <w:tcW w:w="775" w:type="dxa"/>
            <w:tcBorders>
              <w:top w:val="nil"/>
              <w:left w:val="nil"/>
              <w:bottom w:val="single" w:sz="4" w:space="0" w:color="auto"/>
              <w:right w:val="single" w:sz="4" w:space="0" w:color="auto"/>
            </w:tcBorders>
            <w:shd w:val="clear" w:color="auto" w:fill="auto"/>
            <w:noWrap/>
            <w:vAlign w:val="center"/>
            <w:hideMark/>
          </w:tcPr>
          <w:p w14:paraId="5EF7D416" w14:textId="2BBF4169"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1,689</w:t>
            </w:r>
          </w:p>
        </w:tc>
        <w:tc>
          <w:tcPr>
            <w:tcW w:w="775" w:type="dxa"/>
            <w:tcBorders>
              <w:top w:val="nil"/>
              <w:left w:val="nil"/>
              <w:bottom w:val="single" w:sz="4" w:space="0" w:color="auto"/>
              <w:right w:val="single" w:sz="4" w:space="0" w:color="auto"/>
            </w:tcBorders>
            <w:shd w:val="clear" w:color="auto" w:fill="auto"/>
            <w:noWrap/>
            <w:vAlign w:val="center"/>
            <w:hideMark/>
          </w:tcPr>
          <w:p w14:paraId="64903405" w14:textId="3CE28A57"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1,740</w:t>
            </w:r>
          </w:p>
        </w:tc>
        <w:tc>
          <w:tcPr>
            <w:tcW w:w="775" w:type="dxa"/>
            <w:tcBorders>
              <w:top w:val="nil"/>
              <w:left w:val="nil"/>
              <w:bottom w:val="single" w:sz="4" w:space="0" w:color="auto"/>
              <w:right w:val="single" w:sz="4" w:space="0" w:color="auto"/>
            </w:tcBorders>
            <w:shd w:val="clear" w:color="auto" w:fill="auto"/>
            <w:noWrap/>
            <w:vAlign w:val="center"/>
            <w:hideMark/>
          </w:tcPr>
          <w:p w14:paraId="0B289077" w14:textId="50452915"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1,792</w:t>
            </w:r>
          </w:p>
        </w:tc>
        <w:tc>
          <w:tcPr>
            <w:tcW w:w="775" w:type="dxa"/>
            <w:tcBorders>
              <w:top w:val="nil"/>
              <w:left w:val="nil"/>
              <w:bottom w:val="single" w:sz="4" w:space="0" w:color="auto"/>
              <w:right w:val="single" w:sz="4" w:space="0" w:color="auto"/>
            </w:tcBorders>
            <w:shd w:val="clear" w:color="auto" w:fill="auto"/>
            <w:noWrap/>
            <w:vAlign w:val="center"/>
            <w:hideMark/>
          </w:tcPr>
          <w:p w14:paraId="2E3AE73E" w14:textId="7F62BE58"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1,846</w:t>
            </w:r>
          </w:p>
        </w:tc>
        <w:tc>
          <w:tcPr>
            <w:tcW w:w="775" w:type="dxa"/>
            <w:tcBorders>
              <w:top w:val="nil"/>
              <w:left w:val="nil"/>
              <w:bottom w:val="single" w:sz="4" w:space="0" w:color="auto"/>
              <w:right w:val="single" w:sz="4" w:space="0" w:color="auto"/>
            </w:tcBorders>
            <w:shd w:val="clear" w:color="auto" w:fill="auto"/>
            <w:noWrap/>
            <w:vAlign w:val="center"/>
            <w:hideMark/>
          </w:tcPr>
          <w:p w14:paraId="24C61057" w14:textId="036D08C5"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1,901</w:t>
            </w:r>
          </w:p>
        </w:tc>
        <w:tc>
          <w:tcPr>
            <w:tcW w:w="775" w:type="dxa"/>
            <w:tcBorders>
              <w:top w:val="nil"/>
              <w:left w:val="nil"/>
              <w:bottom w:val="single" w:sz="4" w:space="0" w:color="auto"/>
              <w:right w:val="single" w:sz="4" w:space="0" w:color="auto"/>
            </w:tcBorders>
            <w:shd w:val="clear" w:color="auto" w:fill="auto"/>
            <w:noWrap/>
            <w:vAlign w:val="center"/>
            <w:hideMark/>
          </w:tcPr>
          <w:p w14:paraId="5D6D92C6" w14:textId="658992BA"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1,959</w:t>
            </w:r>
          </w:p>
        </w:tc>
      </w:tr>
      <w:tr w:rsidR="00AB7357" w:rsidRPr="00EF29D0" w14:paraId="2BC40365" w14:textId="77777777" w:rsidTr="00F7515A">
        <w:trPr>
          <w:trHeight w:val="235"/>
        </w:trPr>
        <w:tc>
          <w:tcPr>
            <w:tcW w:w="2245" w:type="dxa"/>
            <w:tcBorders>
              <w:top w:val="nil"/>
              <w:left w:val="single" w:sz="4" w:space="0" w:color="auto"/>
              <w:bottom w:val="single" w:sz="4" w:space="0" w:color="auto"/>
              <w:right w:val="single" w:sz="4" w:space="0" w:color="auto"/>
            </w:tcBorders>
            <w:shd w:val="clear" w:color="auto" w:fill="auto"/>
            <w:noWrap/>
            <w:vAlign w:val="center"/>
            <w:hideMark/>
          </w:tcPr>
          <w:p w14:paraId="7A93430D" w14:textId="189F06C1" w:rsidR="00AB7357" w:rsidRPr="00EF29D0" w:rsidRDefault="00AB7357" w:rsidP="00AB7357">
            <w:pPr>
              <w:spacing w:after="0" w:line="240" w:lineRule="auto"/>
              <w:rPr>
                <w:rFonts w:eastAsia="Times New Roman" w:cstheme="minorHAnsi"/>
                <w:sz w:val="20"/>
                <w:szCs w:val="20"/>
              </w:rPr>
            </w:pPr>
            <w:r w:rsidRPr="00EF29D0">
              <w:rPr>
                <w:rFonts w:cstheme="minorHAnsi"/>
                <w:sz w:val="20"/>
                <w:szCs w:val="20"/>
              </w:rPr>
              <w:t>ზედამხედველობის დანახარჯი (საწვავი)</w:t>
            </w:r>
          </w:p>
        </w:tc>
        <w:tc>
          <w:tcPr>
            <w:tcW w:w="1080" w:type="dxa"/>
            <w:tcBorders>
              <w:top w:val="nil"/>
              <w:left w:val="nil"/>
              <w:bottom w:val="single" w:sz="4" w:space="0" w:color="auto"/>
              <w:right w:val="single" w:sz="4" w:space="0" w:color="auto"/>
            </w:tcBorders>
            <w:shd w:val="clear" w:color="auto" w:fill="auto"/>
            <w:noWrap/>
            <w:vAlign w:val="center"/>
            <w:hideMark/>
          </w:tcPr>
          <w:p w14:paraId="7E80346B" w14:textId="3E562BDB" w:rsidR="00AB7357" w:rsidRPr="00EF29D0" w:rsidRDefault="00AB7357" w:rsidP="00AB7357">
            <w:pPr>
              <w:spacing w:after="0" w:line="240" w:lineRule="auto"/>
              <w:jc w:val="right"/>
              <w:rPr>
                <w:rFonts w:eastAsia="Times New Roman" w:cstheme="minorHAnsi"/>
                <w:b/>
                <w:bCs/>
                <w:sz w:val="20"/>
                <w:szCs w:val="20"/>
              </w:rPr>
            </w:pPr>
            <w:r w:rsidRPr="00EF29D0">
              <w:rPr>
                <w:rFonts w:cstheme="minorHAnsi"/>
                <w:b/>
                <w:bCs/>
                <w:sz w:val="20"/>
                <w:szCs w:val="20"/>
              </w:rPr>
              <w:t>3,600</w:t>
            </w:r>
          </w:p>
        </w:tc>
        <w:tc>
          <w:tcPr>
            <w:tcW w:w="746" w:type="dxa"/>
            <w:tcBorders>
              <w:top w:val="nil"/>
              <w:left w:val="nil"/>
              <w:bottom w:val="single" w:sz="4" w:space="0" w:color="auto"/>
              <w:right w:val="single" w:sz="4" w:space="0" w:color="auto"/>
            </w:tcBorders>
            <w:shd w:val="clear" w:color="auto" w:fill="auto"/>
            <w:noWrap/>
            <w:vAlign w:val="center"/>
            <w:hideMark/>
          </w:tcPr>
          <w:p w14:paraId="1767DFE4" w14:textId="0ADD5437" w:rsidR="00AB7357" w:rsidRPr="00EF29D0" w:rsidRDefault="00AB7357" w:rsidP="00AB7357">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0704DA6A" w14:textId="2BA374A3"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3,600</w:t>
            </w:r>
          </w:p>
        </w:tc>
        <w:tc>
          <w:tcPr>
            <w:tcW w:w="775" w:type="dxa"/>
            <w:tcBorders>
              <w:top w:val="nil"/>
              <w:left w:val="nil"/>
              <w:bottom w:val="single" w:sz="4" w:space="0" w:color="auto"/>
              <w:right w:val="single" w:sz="4" w:space="0" w:color="auto"/>
            </w:tcBorders>
            <w:shd w:val="clear" w:color="auto" w:fill="auto"/>
            <w:noWrap/>
            <w:vAlign w:val="center"/>
            <w:hideMark/>
          </w:tcPr>
          <w:p w14:paraId="603BCAE7" w14:textId="7BFB4B4E"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3,600</w:t>
            </w:r>
          </w:p>
        </w:tc>
        <w:tc>
          <w:tcPr>
            <w:tcW w:w="775" w:type="dxa"/>
            <w:tcBorders>
              <w:top w:val="nil"/>
              <w:left w:val="nil"/>
              <w:bottom w:val="single" w:sz="4" w:space="0" w:color="auto"/>
              <w:right w:val="single" w:sz="4" w:space="0" w:color="auto"/>
            </w:tcBorders>
            <w:shd w:val="clear" w:color="auto" w:fill="auto"/>
            <w:noWrap/>
            <w:vAlign w:val="center"/>
            <w:hideMark/>
          </w:tcPr>
          <w:p w14:paraId="70E3FB2C" w14:textId="727E8083"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3,600</w:t>
            </w:r>
          </w:p>
        </w:tc>
        <w:tc>
          <w:tcPr>
            <w:tcW w:w="775" w:type="dxa"/>
            <w:tcBorders>
              <w:top w:val="nil"/>
              <w:left w:val="nil"/>
              <w:bottom w:val="single" w:sz="4" w:space="0" w:color="auto"/>
              <w:right w:val="single" w:sz="4" w:space="0" w:color="auto"/>
            </w:tcBorders>
            <w:shd w:val="clear" w:color="auto" w:fill="auto"/>
            <w:noWrap/>
            <w:vAlign w:val="center"/>
            <w:hideMark/>
          </w:tcPr>
          <w:p w14:paraId="7527BF77" w14:textId="17457FED"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3,600</w:t>
            </w:r>
          </w:p>
        </w:tc>
        <w:tc>
          <w:tcPr>
            <w:tcW w:w="775" w:type="dxa"/>
            <w:tcBorders>
              <w:top w:val="nil"/>
              <w:left w:val="nil"/>
              <w:bottom w:val="single" w:sz="4" w:space="0" w:color="auto"/>
              <w:right w:val="single" w:sz="4" w:space="0" w:color="auto"/>
            </w:tcBorders>
            <w:shd w:val="clear" w:color="auto" w:fill="auto"/>
            <w:noWrap/>
            <w:vAlign w:val="center"/>
            <w:hideMark/>
          </w:tcPr>
          <w:p w14:paraId="10E93B6F" w14:textId="7D129DCF"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3,600</w:t>
            </w:r>
          </w:p>
        </w:tc>
        <w:tc>
          <w:tcPr>
            <w:tcW w:w="775" w:type="dxa"/>
            <w:tcBorders>
              <w:top w:val="nil"/>
              <w:left w:val="nil"/>
              <w:bottom w:val="single" w:sz="4" w:space="0" w:color="auto"/>
              <w:right w:val="single" w:sz="4" w:space="0" w:color="auto"/>
            </w:tcBorders>
            <w:shd w:val="clear" w:color="auto" w:fill="auto"/>
            <w:noWrap/>
            <w:vAlign w:val="center"/>
            <w:hideMark/>
          </w:tcPr>
          <w:p w14:paraId="5E99C6E5" w14:textId="13DD7F84"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3,600</w:t>
            </w:r>
          </w:p>
        </w:tc>
        <w:tc>
          <w:tcPr>
            <w:tcW w:w="775" w:type="dxa"/>
            <w:tcBorders>
              <w:top w:val="nil"/>
              <w:left w:val="nil"/>
              <w:bottom w:val="single" w:sz="4" w:space="0" w:color="auto"/>
              <w:right w:val="single" w:sz="4" w:space="0" w:color="auto"/>
            </w:tcBorders>
            <w:shd w:val="clear" w:color="auto" w:fill="auto"/>
            <w:noWrap/>
            <w:vAlign w:val="center"/>
            <w:hideMark/>
          </w:tcPr>
          <w:p w14:paraId="4C703A86" w14:textId="2CC8A63E"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3,600</w:t>
            </w:r>
          </w:p>
        </w:tc>
        <w:tc>
          <w:tcPr>
            <w:tcW w:w="775" w:type="dxa"/>
            <w:tcBorders>
              <w:top w:val="nil"/>
              <w:left w:val="nil"/>
              <w:bottom w:val="single" w:sz="4" w:space="0" w:color="auto"/>
              <w:right w:val="single" w:sz="4" w:space="0" w:color="auto"/>
            </w:tcBorders>
            <w:shd w:val="clear" w:color="auto" w:fill="auto"/>
            <w:noWrap/>
            <w:vAlign w:val="center"/>
            <w:hideMark/>
          </w:tcPr>
          <w:p w14:paraId="0881FFC6" w14:textId="5D773AEB"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3,600</w:t>
            </w:r>
          </w:p>
        </w:tc>
        <w:tc>
          <w:tcPr>
            <w:tcW w:w="775" w:type="dxa"/>
            <w:tcBorders>
              <w:top w:val="nil"/>
              <w:left w:val="nil"/>
              <w:bottom w:val="single" w:sz="4" w:space="0" w:color="auto"/>
              <w:right w:val="single" w:sz="4" w:space="0" w:color="auto"/>
            </w:tcBorders>
            <w:shd w:val="clear" w:color="auto" w:fill="auto"/>
            <w:noWrap/>
            <w:vAlign w:val="center"/>
            <w:hideMark/>
          </w:tcPr>
          <w:p w14:paraId="7E3E0147" w14:textId="4EDE2500"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3,600</w:t>
            </w:r>
          </w:p>
        </w:tc>
      </w:tr>
      <w:tr w:rsidR="00AB7357" w:rsidRPr="00EF29D0" w14:paraId="5AF1CDC4" w14:textId="77777777" w:rsidTr="00F7515A">
        <w:trPr>
          <w:trHeight w:val="235"/>
        </w:trPr>
        <w:tc>
          <w:tcPr>
            <w:tcW w:w="2245" w:type="dxa"/>
            <w:tcBorders>
              <w:top w:val="nil"/>
              <w:left w:val="single" w:sz="4" w:space="0" w:color="auto"/>
              <w:bottom w:val="single" w:sz="4" w:space="0" w:color="auto"/>
              <w:right w:val="single" w:sz="4" w:space="0" w:color="auto"/>
            </w:tcBorders>
            <w:shd w:val="clear" w:color="auto" w:fill="auto"/>
            <w:noWrap/>
            <w:vAlign w:val="center"/>
            <w:hideMark/>
          </w:tcPr>
          <w:p w14:paraId="19C3043F" w14:textId="24030CF5" w:rsidR="00AB7357" w:rsidRPr="00EF29D0" w:rsidRDefault="00AB7357" w:rsidP="00AB7357">
            <w:pPr>
              <w:spacing w:after="0" w:line="240" w:lineRule="auto"/>
              <w:rPr>
                <w:rFonts w:eastAsia="Times New Roman" w:cstheme="minorHAnsi"/>
                <w:sz w:val="20"/>
                <w:szCs w:val="20"/>
              </w:rPr>
            </w:pPr>
            <w:r w:rsidRPr="00EF29D0">
              <w:rPr>
                <w:rFonts w:cstheme="minorHAnsi"/>
                <w:sz w:val="20"/>
                <w:szCs w:val="20"/>
              </w:rPr>
              <w:t>ელექტრონული სისტემის მომსახურება</w:t>
            </w:r>
          </w:p>
        </w:tc>
        <w:tc>
          <w:tcPr>
            <w:tcW w:w="1080" w:type="dxa"/>
            <w:tcBorders>
              <w:top w:val="nil"/>
              <w:left w:val="nil"/>
              <w:bottom w:val="single" w:sz="4" w:space="0" w:color="auto"/>
              <w:right w:val="single" w:sz="4" w:space="0" w:color="auto"/>
            </w:tcBorders>
            <w:shd w:val="clear" w:color="auto" w:fill="auto"/>
            <w:noWrap/>
            <w:vAlign w:val="center"/>
            <w:hideMark/>
          </w:tcPr>
          <w:p w14:paraId="6986B475" w14:textId="61A43670" w:rsidR="00AB7357" w:rsidRPr="00EF29D0" w:rsidRDefault="00AB7357" w:rsidP="00AB7357">
            <w:pPr>
              <w:spacing w:after="0" w:line="240" w:lineRule="auto"/>
              <w:jc w:val="right"/>
              <w:rPr>
                <w:rFonts w:eastAsia="Times New Roman" w:cstheme="minorHAnsi"/>
                <w:b/>
                <w:bCs/>
                <w:sz w:val="20"/>
                <w:szCs w:val="20"/>
              </w:rPr>
            </w:pPr>
            <w:r w:rsidRPr="00EF29D0">
              <w:rPr>
                <w:rFonts w:cstheme="minorHAnsi"/>
                <w:b/>
                <w:bCs/>
                <w:sz w:val="20"/>
                <w:szCs w:val="20"/>
              </w:rPr>
              <w:t>0.40</w:t>
            </w:r>
          </w:p>
        </w:tc>
        <w:tc>
          <w:tcPr>
            <w:tcW w:w="746" w:type="dxa"/>
            <w:tcBorders>
              <w:top w:val="nil"/>
              <w:left w:val="nil"/>
              <w:bottom w:val="single" w:sz="4" w:space="0" w:color="auto"/>
              <w:right w:val="single" w:sz="4" w:space="0" w:color="auto"/>
            </w:tcBorders>
            <w:shd w:val="clear" w:color="auto" w:fill="auto"/>
            <w:noWrap/>
            <w:vAlign w:val="center"/>
            <w:hideMark/>
          </w:tcPr>
          <w:p w14:paraId="6FC5E8F5" w14:textId="73C94AA4" w:rsidR="00AB7357" w:rsidRPr="00EF29D0" w:rsidRDefault="00AB7357" w:rsidP="00AB7357">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1686F3E5" w14:textId="4256B92F"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194</w:t>
            </w:r>
          </w:p>
        </w:tc>
        <w:tc>
          <w:tcPr>
            <w:tcW w:w="775" w:type="dxa"/>
            <w:tcBorders>
              <w:top w:val="nil"/>
              <w:left w:val="nil"/>
              <w:bottom w:val="single" w:sz="4" w:space="0" w:color="auto"/>
              <w:right w:val="single" w:sz="4" w:space="0" w:color="auto"/>
            </w:tcBorders>
            <w:shd w:val="clear" w:color="auto" w:fill="auto"/>
            <w:noWrap/>
            <w:vAlign w:val="center"/>
            <w:hideMark/>
          </w:tcPr>
          <w:p w14:paraId="52475974" w14:textId="0A104A9F"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194</w:t>
            </w:r>
          </w:p>
        </w:tc>
        <w:tc>
          <w:tcPr>
            <w:tcW w:w="775" w:type="dxa"/>
            <w:tcBorders>
              <w:top w:val="nil"/>
              <w:left w:val="nil"/>
              <w:bottom w:val="single" w:sz="4" w:space="0" w:color="auto"/>
              <w:right w:val="single" w:sz="4" w:space="0" w:color="auto"/>
            </w:tcBorders>
            <w:shd w:val="clear" w:color="auto" w:fill="auto"/>
            <w:noWrap/>
            <w:vAlign w:val="center"/>
            <w:hideMark/>
          </w:tcPr>
          <w:p w14:paraId="163F9900" w14:textId="079D31A7"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194</w:t>
            </w:r>
          </w:p>
        </w:tc>
        <w:tc>
          <w:tcPr>
            <w:tcW w:w="775" w:type="dxa"/>
            <w:tcBorders>
              <w:top w:val="nil"/>
              <w:left w:val="nil"/>
              <w:bottom w:val="single" w:sz="4" w:space="0" w:color="auto"/>
              <w:right w:val="single" w:sz="4" w:space="0" w:color="auto"/>
            </w:tcBorders>
            <w:shd w:val="clear" w:color="auto" w:fill="auto"/>
            <w:noWrap/>
            <w:vAlign w:val="center"/>
            <w:hideMark/>
          </w:tcPr>
          <w:p w14:paraId="20DD5105" w14:textId="2A0F3031"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194</w:t>
            </w:r>
          </w:p>
        </w:tc>
        <w:tc>
          <w:tcPr>
            <w:tcW w:w="775" w:type="dxa"/>
            <w:tcBorders>
              <w:top w:val="nil"/>
              <w:left w:val="nil"/>
              <w:bottom w:val="single" w:sz="4" w:space="0" w:color="auto"/>
              <w:right w:val="single" w:sz="4" w:space="0" w:color="auto"/>
            </w:tcBorders>
            <w:shd w:val="clear" w:color="auto" w:fill="auto"/>
            <w:noWrap/>
            <w:vAlign w:val="center"/>
            <w:hideMark/>
          </w:tcPr>
          <w:p w14:paraId="6579F33F" w14:textId="7807BCD5"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194</w:t>
            </w:r>
          </w:p>
        </w:tc>
        <w:tc>
          <w:tcPr>
            <w:tcW w:w="775" w:type="dxa"/>
            <w:tcBorders>
              <w:top w:val="nil"/>
              <w:left w:val="nil"/>
              <w:bottom w:val="single" w:sz="4" w:space="0" w:color="auto"/>
              <w:right w:val="single" w:sz="4" w:space="0" w:color="auto"/>
            </w:tcBorders>
            <w:shd w:val="clear" w:color="auto" w:fill="auto"/>
            <w:noWrap/>
            <w:vAlign w:val="center"/>
            <w:hideMark/>
          </w:tcPr>
          <w:p w14:paraId="1275AE34" w14:textId="5B3297F3"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194</w:t>
            </w:r>
          </w:p>
        </w:tc>
        <w:tc>
          <w:tcPr>
            <w:tcW w:w="775" w:type="dxa"/>
            <w:tcBorders>
              <w:top w:val="nil"/>
              <w:left w:val="nil"/>
              <w:bottom w:val="single" w:sz="4" w:space="0" w:color="auto"/>
              <w:right w:val="single" w:sz="4" w:space="0" w:color="auto"/>
            </w:tcBorders>
            <w:shd w:val="clear" w:color="auto" w:fill="auto"/>
            <w:noWrap/>
            <w:vAlign w:val="center"/>
            <w:hideMark/>
          </w:tcPr>
          <w:p w14:paraId="47A8AD19" w14:textId="6A81A536"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194</w:t>
            </w:r>
          </w:p>
        </w:tc>
        <w:tc>
          <w:tcPr>
            <w:tcW w:w="775" w:type="dxa"/>
            <w:tcBorders>
              <w:top w:val="nil"/>
              <w:left w:val="nil"/>
              <w:bottom w:val="single" w:sz="4" w:space="0" w:color="auto"/>
              <w:right w:val="single" w:sz="4" w:space="0" w:color="auto"/>
            </w:tcBorders>
            <w:shd w:val="clear" w:color="auto" w:fill="auto"/>
            <w:noWrap/>
            <w:vAlign w:val="center"/>
            <w:hideMark/>
          </w:tcPr>
          <w:p w14:paraId="2D05785E" w14:textId="053A0DB2"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194</w:t>
            </w:r>
          </w:p>
        </w:tc>
        <w:tc>
          <w:tcPr>
            <w:tcW w:w="775" w:type="dxa"/>
            <w:tcBorders>
              <w:top w:val="nil"/>
              <w:left w:val="nil"/>
              <w:bottom w:val="single" w:sz="4" w:space="0" w:color="auto"/>
              <w:right w:val="single" w:sz="4" w:space="0" w:color="auto"/>
            </w:tcBorders>
            <w:shd w:val="clear" w:color="auto" w:fill="auto"/>
            <w:noWrap/>
            <w:vAlign w:val="center"/>
            <w:hideMark/>
          </w:tcPr>
          <w:p w14:paraId="45E77149" w14:textId="7C59CE64"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194</w:t>
            </w:r>
          </w:p>
        </w:tc>
      </w:tr>
      <w:tr w:rsidR="00AB7357" w:rsidRPr="00EF29D0" w14:paraId="560B8B06" w14:textId="77777777" w:rsidTr="00F7515A">
        <w:trPr>
          <w:trHeight w:val="235"/>
        </w:trPr>
        <w:tc>
          <w:tcPr>
            <w:tcW w:w="2245" w:type="dxa"/>
            <w:tcBorders>
              <w:top w:val="nil"/>
              <w:left w:val="single" w:sz="4" w:space="0" w:color="auto"/>
              <w:bottom w:val="single" w:sz="4" w:space="0" w:color="auto"/>
              <w:right w:val="single" w:sz="4" w:space="0" w:color="auto"/>
            </w:tcBorders>
            <w:shd w:val="clear" w:color="auto" w:fill="auto"/>
            <w:noWrap/>
            <w:vAlign w:val="center"/>
            <w:hideMark/>
          </w:tcPr>
          <w:p w14:paraId="096FC6A7" w14:textId="6541C5D7" w:rsidR="00AB7357" w:rsidRPr="00EF29D0" w:rsidRDefault="00AB7357" w:rsidP="00AB7357">
            <w:pPr>
              <w:spacing w:after="0" w:line="240" w:lineRule="auto"/>
              <w:rPr>
                <w:rFonts w:eastAsia="Times New Roman" w:cstheme="minorHAnsi"/>
                <w:sz w:val="20"/>
                <w:szCs w:val="20"/>
              </w:rPr>
            </w:pPr>
            <w:r w:rsidRPr="00EF29D0">
              <w:rPr>
                <w:rFonts w:cstheme="minorHAnsi"/>
                <w:sz w:val="20"/>
                <w:szCs w:val="20"/>
              </w:rPr>
              <w:t>მოქალაქეებთან შეხვედრები</w:t>
            </w:r>
          </w:p>
        </w:tc>
        <w:tc>
          <w:tcPr>
            <w:tcW w:w="1080" w:type="dxa"/>
            <w:tcBorders>
              <w:top w:val="nil"/>
              <w:left w:val="nil"/>
              <w:bottom w:val="single" w:sz="4" w:space="0" w:color="auto"/>
              <w:right w:val="single" w:sz="4" w:space="0" w:color="auto"/>
            </w:tcBorders>
            <w:shd w:val="clear" w:color="auto" w:fill="auto"/>
            <w:noWrap/>
            <w:vAlign w:val="center"/>
            <w:hideMark/>
          </w:tcPr>
          <w:p w14:paraId="20249E1B" w14:textId="1C4FC353" w:rsidR="00AB7357" w:rsidRPr="00EF29D0" w:rsidRDefault="00AB7357" w:rsidP="00AB7357">
            <w:pPr>
              <w:spacing w:after="0" w:line="240" w:lineRule="auto"/>
              <w:jc w:val="right"/>
              <w:rPr>
                <w:rFonts w:eastAsia="Times New Roman" w:cstheme="minorHAnsi"/>
                <w:b/>
                <w:bCs/>
                <w:sz w:val="20"/>
                <w:szCs w:val="20"/>
              </w:rPr>
            </w:pPr>
          </w:p>
        </w:tc>
        <w:tc>
          <w:tcPr>
            <w:tcW w:w="746" w:type="dxa"/>
            <w:tcBorders>
              <w:top w:val="nil"/>
              <w:left w:val="nil"/>
              <w:bottom w:val="single" w:sz="4" w:space="0" w:color="auto"/>
              <w:right w:val="single" w:sz="4" w:space="0" w:color="auto"/>
            </w:tcBorders>
            <w:shd w:val="clear" w:color="auto" w:fill="auto"/>
            <w:noWrap/>
            <w:vAlign w:val="center"/>
            <w:hideMark/>
          </w:tcPr>
          <w:p w14:paraId="37D23672" w14:textId="489149DA"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1,000</w:t>
            </w:r>
          </w:p>
        </w:tc>
        <w:tc>
          <w:tcPr>
            <w:tcW w:w="775" w:type="dxa"/>
            <w:tcBorders>
              <w:top w:val="nil"/>
              <w:left w:val="nil"/>
              <w:bottom w:val="single" w:sz="4" w:space="0" w:color="auto"/>
              <w:right w:val="single" w:sz="4" w:space="0" w:color="auto"/>
            </w:tcBorders>
            <w:shd w:val="clear" w:color="auto" w:fill="auto"/>
            <w:noWrap/>
            <w:vAlign w:val="center"/>
            <w:hideMark/>
          </w:tcPr>
          <w:p w14:paraId="167F7594" w14:textId="6EA91FD2"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2,000</w:t>
            </w:r>
          </w:p>
        </w:tc>
        <w:tc>
          <w:tcPr>
            <w:tcW w:w="775" w:type="dxa"/>
            <w:tcBorders>
              <w:top w:val="nil"/>
              <w:left w:val="nil"/>
              <w:bottom w:val="single" w:sz="4" w:space="0" w:color="auto"/>
              <w:right w:val="single" w:sz="4" w:space="0" w:color="auto"/>
            </w:tcBorders>
            <w:shd w:val="clear" w:color="auto" w:fill="auto"/>
            <w:noWrap/>
            <w:vAlign w:val="center"/>
            <w:hideMark/>
          </w:tcPr>
          <w:p w14:paraId="32CE7127" w14:textId="6936AEE7" w:rsidR="00AB7357" w:rsidRPr="00EF29D0" w:rsidRDefault="00AB7357" w:rsidP="00AB7357">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34D7BC76" w14:textId="71E0B83F" w:rsidR="00AB7357" w:rsidRPr="00EF29D0" w:rsidRDefault="00AB7357" w:rsidP="00AB7357">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5365C5CB" w14:textId="55092B0B" w:rsidR="00AB7357" w:rsidRPr="00EF29D0" w:rsidRDefault="00AB7357" w:rsidP="00AB7357">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0261EF2A" w14:textId="5BC51D09" w:rsidR="00AB7357" w:rsidRPr="00EF29D0" w:rsidRDefault="00AB7357" w:rsidP="00AB7357">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0220DFC0" w14:textId="33F7CC85" w:rsidR="00AB7357" w:rsidRPr="00EF29D0" w:rsidRDefault="00AB7357" w:rsidP="00AB7357">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423472CA" w14:textId="446DD385" w:rsidR="00AB7357" w:rsidRPr="00EF29D0" w:rsidRDefault="00AB7357" w:rsidP="00AB7357">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71247608" w14:textId="445880EA" w:rsidR="00AB7357" w:rsidRPr="00EF29D0" w:rsidRDefault="00AB7357" w:rsidP="00AB7357">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1ED1147C" w14:textId="1256648E" w:rsidR="00AB7357" w:rsidRPr="00EF29D0" w:rsidRDefault="00AB7357" w:rsidP="00AB7357">
            <w:pPr>
              <w:spacing w:after="0" w:line="240" w:lineRule="auto"/>
              <w:jc w:val="right"/>
              <w:rPr>
                <w:rFonts w:eastAsia="Times New Roman" w:cstheme="minorHAnsi"/>
                <w:sz w:val="20"/>
                <w:szCs w:val="20"/>
              </w:rPr>
            </w:pPr>
          </w:p>
        </w:tc>
      </w:tr>
      <w:tr w:rsidR="00AB7357" w:rsidRPr="00EF29D0" w14:paraId="677F7EFA" w14:textId="77777777" w:rsidTr="00F7515A">
        <w:trPr>
          <w:trHeight w:val="235"/>
        </w:trPr>
        <w:tc>
          <w:tcPr>
            <w:tcW w:w="2245" w:type="dxa"/>
            <w:tcBorders>
              <w:top w:val="nil"/>
              <w:left w:val="single" w:sz="4" w:space="0" w:color="auto"/>
              <w:bottom w:val="single" w:sz="4" w:space="0" w:color="auto"/>
              <w:right w:val="single" w:sz="4" w:space="0" w:color="auto"/>
            </w:tcBorders>
            <w:shd w:val="clear" w:color="auto" w:fill="auto"/>
            <w:noWrap/>
            <w:vAlign w:val="center"/>
            <w:hideMark/>
          </w:tcPr>
          <w:p w14:paraId="13E144F1" w14:textId="3663D54F" w:rsidR="00AB7357" w:rsidRPr="00EF29D0" w:rsidRDefault="00AB7357" w:rsidP="00AB7357">
            <w:pPr>
              <w:spacing w:after="0" w:line="240" w:lineRule="auto"/>
              <w:rPr>
                <w:rFonts w:eastAsia="Times New Roman" w:cstheme="minorHAnsi"/>
                <w:sz w:val="20"/>
                <w:szCs w:val="20"/>
              </w:rPr>
            </w:pPr>
            <w:r w:rsidRPr="00EF29D0">
              <w:rPr>
                <w:rFonts w:cstheme="minorHAnsi"/>
                <w:sz w:val="20"/>
                <w:szCs w:val="20"/>
              </w:rPr>
              <w:t>ტაქსის მანათობლის დაფინანსება</w:t>
            </w:r>
          </w:p>
        </w:tc>
        <w:tc>
          <w:tcPr>
            <w:tcW w:w="1080" w:type="dxa"/>
            <w:tcBorders>
              <w:top w:val="nil"/>
              <w:left w:val="nil"/>
              <w:bottom w:val="single" w:sz="4" w:space="0" w:color="auto"/>
              <w:right w:val="single" w:sz="4" w:space="0" w:color="auto"/>
            </w:tcBorders>
            <w:shd w:val="clear" w:color="auto" w:fill="auto"/>
            <w:noWrap/>
            <w:vAlign w:val="center"/>
            <w:hideMark/>
          </w:tcPr>
          <w:p w14:paraId="441E8A46" w14:textId="4E5CE770" w:rsidR="00AB7357" w:rsidRPr="00EF29D0" w:rsidRDefault="00AB7357" w:rsidP="00AB7357">
            <w:pPr>
              <w:spacing w:after="0" w:line="240" w:lineRule="auto"/>
              <w:jc w:val="right"/>
              <w:rPr>
                <w:rFonts w:eastAsia="Times New Roman" w:cstheme="minorHAnsi"/>
                <w:b/>
                <w:bCs/>
                <w:sz w:val="20"/>
                <w:szCs w:val="20"/>
              </w:rPr>
            </w:pPr>
            <w:r w:rsidRPr="00EF29D0">
              <w:rPr>
                <w:rFonts w:cstheme="minorHAnsi"/>
                <w:b/>
                <w:bCs/>
                <w:sz w:val="20"/>
                <w:szCs w:val="20"/>
              </w:rPr>
              <w:t>30</w:t>
            </w:r>
          </w:p>
        </w:tc>
        <w:tc>
          <w:tcPr>
            <w:tcW w:w="746" w:type="dxa"/>
            <w:tcBorders>
              <w:top w:val="nil"/>
              <w:left w:val="nil"/>
              <w:bottom w:val="single" w:sz="4" w:space="0" w:color="auto"/>
              <w:right w:val="single" w:sz="4" w:space="0" w:color="auto"/>
            </w:tcBorders>
            <w:shd w:val="clear" w:color="auto" w:fill="auto"/>
            <w:noWrap/>
            <w:vAlign w:val="center"/>
            <w:hideMark/>
          </w:tcPr>
          <w:p w14:paraId="62AB6629" w14:textId="5D2788CE" w:rsidR="00AB7357" w:rsidRPr="00EF29D0" w:rsidRDefault="00AB7357" w:rsidP="00AB7357">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647B1EB7" w14:textId="44C447C2"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6,000</w:t>
            </w:r>
          </w:p>
        </w:tc>
        <w:tc>
          <w:tcPr>
            <w:tcW w:w="775" w:type="dxa"/>
            <w:tcBorders>
              <w:top w:val="nil"/>
              <w:left w:val="nil"/>
              <w:bottom w:val="single" w:sz="4" w:space="0" w:color="auto"/>
              <w:right w:val="single" w:sz="4" w:space="0" w:color="auto"/>
            </w:tcBorders>
            <w:shd w:val="clear" w:color="auto" w:fill="auto"/>
            <w:noWrap/>
            <w:vAlign w:val="center"/>
            <w:hideMark/>
          </w:tcPr>
          <w:p w14:paraId="62563AEE" w14:textId="3901BA77" w:rsidR="00AB7357" w:rsidRPr="00EF29D0" w:rsidRDefault="00AB7357" w:rsidP="00AB7357">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211F9E3F" w14:textId="125B2AAB" w:rsidR="00AB7357" w:rsidRPr="00EF29D0" w:rsidRDefault="00AB7357" w:rsidP="00AB7357">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55068BEF" w14:textId="4E80A7E1" w:rsidR="00AB7357" w:rsidRPr="00EF29D0" w:rsidRDefault="00AB7357" w:rsidP="00AB7357">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773340BD" w14:textId="38B540B3" w:rsidR="00AB7357" w:rsidRPr="00EF29D0" w:rsidRDefault="00AB7357" w:rsidP="00AB7357">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0447889A" w14:textId="1C7FE454" w:rsidR="00AB7357" w:rsidRPr="00EF29D0" w:rsidRDefault="00AB7357" w:rsidP="00AB7357">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47502BD3" w14:textId="71672110" w:rsidR="00AB7357" w:rsidRPr="00EF29D0" w:rsidRDefault="00AB7357" w:rsidP="00AB7357">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69AE1A1D" w14:textId="1C6C45A5" w:rsidR="00AB7357" w:rsidRPr="00EF29D0" w:rsidRDefault="00AB7357" w:rsidP="00AB7357">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572CA9EB" w14:textId="00B894E6" w:rsidR="00AB7357" w:rsidRPr="00EF29D0" w:rsidRDefault="00AB7357" w:rsidP="00AB7357">
            <w:pPr>
              <w:spacing w:after="0" w:line="240" w:lineRule="auto"/>
              <w:jc w:val="right"/>
              <w:rPr>
                <w:rFonts w:eastAsia="Times New Roman" w:cstheme="minorHAnsi"/>
                <w:sz w:val="20"/>
                <w:szCs w:val="20"/>
              </w:rPr>
            </w:pPr>
          </w:p>
        </w:tc>
      </w:tr>
      <w:tr w:rsidR="00AB7357" w:rsidRPr="00EF29D0" w14:paraId="1FBEA5B8" w14:textId="77777777" w:rsidTr="00F7515A">
        <w:trPr>
          <w:trHeight w:val="235"/>
        </w:trPr>
        <w:tc>
          <w:tcPr>
            <w:tcW w:w="2245" w:type="dxa"/>
            <w:tcBorders>
              <w:top w:val="nil"/>
              <w:left w:val="single" w:sz="4" w:space="0" w:color="auto"/>
              <w:bottom w:val="single" w:sz="4" w:space="0" w:color="auto"/>
              <w:right w:val="single" w:sz="4" w:space="0" w:color="auto"/>
            </w:tcBorders>
            <w:shd w:val="clear" w:color="000000" w:fill="FF0000"/>
            <w:noWrap/>
            <w:vAlign w:val="center"/>
            <w:hideMark/>
          </w:tcPr>
          <w:p w14:paraId="34F94E8D" w14:textId="59118664" w:rsidR="00AB7357" w:rsidRPr="00EF29D0" w:rsidRDefault="00AB7357" w:rsidP="00AB7357">
            <w:pPr>
              <w:spacing w:after="0" w:line="240" w:lineRule="auto"/>
              <w:rPr>
                <w:rFonts w:eastAsia="Times New Roman" w:cstheme="minorHAnsi"/>
                <w:b/>
                <w:bCs/>
                <w:color w:val="FFFFFF"/>
                <w:sz w:val="20"/>
                <w:szCs w:val="20"/>
              </w:rPr>
            </w:pPr>
            <w:r w:rsidRPr="00EF29D0">
              <w:rPr>
                <w:rFonts w:cstheme="minorHAnsi"/>
                <w:b/>
                <w:bCs/>
                <w:color w:val="FFFFFF"/>
                <w:sz w:val="20"/>
                <w:szCs w:val="20"/>
              </w:rPr>
              <w:t>სულ ხარჯი</w:t>
            </w:r>
          </w:p>
        </w:tc>
        <w:tc>
          <w:tcPr>
            <w:tcW w:w="1080" w:type="dxa"/>
            <w:tcBorders>
              <w:top w:val="nil"/>
              <w:left w:val="nil"/>
              <w:bottom w:val="single" w:sz="4" w:space="0" w:color="auto"/>
              <w:right w:val="single" w:sz="4" w:space="0" w:color="auto"/>
            </w:tcBorders>
            <w:shd w:val="clear" w:color="000000" w:fill="FF0000"/>
            <w:noWrap/>
            <w:vAlign w:val="center"/>
            <w:hideMark/>
          </w:tcPr>
          <w:p w14:paraId="5B473663" w14:textId="4434F9BF" w:rsidR="00AB7357" w:rsidRPr="00EF29D0" w:rsidRDefault="00AB7357" w:rsidP="00AB7357">
            <w:pPr>
              <w:spacing w:after="0" w:line="240" w:lineRule="auto"/>
              <w:jc w:val="right"/>
              <w:rPr>
                <w:rFonts w:eastAsia="Times New Roman" w:cstheme="minorHAnsi"/>
                <w:b/>
                <w:bCs/>
                <w:color w:val="000000"/>
                <w:sz w:val="20"/>
                <w:szCs w:val="20"/>
              </w:rPr>
            </w:pPr>
          </w:p>
        </w:tc>
        <w:tc>
          <w:tcPr>
            <w:tcW w:w="746" w:type="dxa"/>
            <w:tcBorders>
              <w:top w:val="nil"/>
              <w:left w:val="nil"/>
              <w:bottom w:val="single" w:sz="4" w:space="0" w:color="auto"/>
              <w:right w:val="single" w:sz="4" w:space="0" w:color="auto"/>
            </w:tcBorders>
            <w:shd w:val="clear" w:color="000000" w:fill="FF0000"/>
            <w:noWrap/>
            <w:vAlign w:val="center"/>
            <w:hideMark/>
          </w:tcPr>
          <w:p w14:paraId="55FE5286" w14:textId="102A53FD"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1,250</w:t>
            </w:r>
          </w:p>
        </w:tc>
        <w:tc>
          <w:tcPr>
            <w:tcW w:w="775" w:type="dxa"/>
            <w:tcBorders>
              <w:top w:val="nil"/>
              <w:left w:val="nil"/>
              <w:bottom w:val="single" w:sz="4" w:space="0" w:color="auto"/>
              <w:right w:val="single" w:sz="4" w:space="0" w:color="auto"/>
            </w:tcBorders>
            <w:shd w:val="clear" w:color="000000" w:fill="FF0000"/>
            <w:noWrap/>
            <w:vAlign w:val="center"/>
            <w:hideMark/>
          </w:tcPr>
          <w:p w14:paraId="18B0C15D" w14:textId="5CA54344"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54,592</w:t>
            </w:r>
          </w:p>
        </w:tc>
        <w:tc>
          <w:tcPr>
            <w:tcW w:w="775" w:type="dxa"/>
            <w:tcBorders>
              <w:top w:val="nil"/>
              <w:left w:val="nil"/>
              <w:bottom w:val="single" w:sz="4" w:space="0" w:color="auto"/>
              <w:right w:val="single" w:sz="4" w:space="0" w:color="auto"/>
            </w:tcBorders>
            <w:shd w:val="clear" w:color="000000" w:fill="FF0000"/>
            <w:noWrap/>
            <w:vAlign w:val="center"/>
            <w:hideMark/>
          </w:tcPr>
          <w:p w14:paraId="4FF6C8BA" w14:textId="1D14ED93"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45,798</w:t>
            </w:r>
          </w:p>
        </w:tc>
        <w:tc>
          <w:tcPr>
            <w:tcW w:w="775" w:type="dxa"/>
            <w:tcBorders>
              <w:top w:val="nil"/>
              <w:left w:val="nil"/>
              <w:bottom w:val="single" w:sz="4" w:space="0" w:color="auto"/>
              <w:right w:val="single" w:sz="4" w:space="0" w:color="auto"/>
            </w:tcBorders>
            <w:shd w:val="clear" w:color="000000" w:fill="FF0000"/>
            <w:noWrap/>
            <w:vAlign w:val="center"/>
            <w:hideMark/>
          </w:tcPr>
          <w:p w14:paraId="497F6D66" w14:textId="3A170D2D"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47,040</w:t>
            </w:r>
          </w:p>
        </w:tc>
        <w:tc>
          <w:tcPr>
            <w:tcW w:w="775" w:type="dxa"/>
            <w:tcBorders>
              <w:top w:val="nil"/>
              <w:left w:val="nil"/>
              <w:bottom w:val="single" w:sz="4" w:space="0" w:color="auto"/>
              <w:right w:val="single" w:sz="4" w:space="0" w:color="auto"/>
            </w:tcBorders>
            <w:shd w:val="clear" w:color="000000" w:fill="FF0000"/>
            <w:noWrap/>
            <w:vAlign w:val="center"/>
            <w:hideMark/>
          </w:tcPr>
          <w:p w14:paraId="3894B620" w14:textId="2F31FC11"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48,319</w:t>
            </w:r>
          </w:p>
        </w:tc>
        <w:tc>
          <w:tcPr>
            <w:tcW w:w="775" w:type="dxa"/>
            <w:tcBorders>
              <w:top w:val="nil"/>
              <w:left w:val="nil"/>
              <w:bottom w:val="single" w:sz="4" w:space="0" w:color="auto"/>
              <w:right w:val="single" w:sz="4" w:space="0" w:color="auto"/>
            </w:tcBorders>
            <w:shd w:val="clear" w:color="000000" w:fill="FF0000"/>
            <w:noWrap/>
            <w:vAlign w:val="center"/>
            <w:hideMark/>
          </w:tcPr>
          <w:p w14:paraId="3C1BBBD2" w14:textId="2E45E0F8"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49,637</w:t>
            </w:r>
          </w:p>
        </w:tc>
        <w:tc>
          <w:tcPr>
            <w:tcW w:w="775" w:type="dxa"/>
            <w:tcBorders>
              <w:top w:val="nil"/>
              <w:left w:val="nil"/>
              <w:bottom w:val="single" w:sz="4" w:space="0" w:color="auto"/>
              <w:right w:val="single" w:sz="4" w:space="0" w:color="auto"/>
            </w:tcBorders>
            <w:shd w:val="clear" w:color="000000" w:fill="FF0000"/>
            <w:noWrap/>
            <w:vAlign w:val="center"/>
            <w:hideMark/>
          </w:tcPr>
          <w:p w14:paraId="0F014B19" w14:textId="709DE0F0"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50,994</w:t>
            </w:r>
          </w:p>
        </w:tc>
        <w:tc>
          <w:tcPr>
            <w:tcW w:w="775" w:type="dxa"/>
            <w:tcBorders>
              <w:top w:val="nil"/>
              <w:left w:val="nil"/>
              <w:bottom w:val="single" w:sz="4" w:space="0" w:color="auto"/>
              <w:right w:val="single" w:sz="4" w:space="0" w:color="auto"/>
            </w:tcBorders>
            <w:shd w:val="clear" w:color="000000" w:fill="FF0000"/>
            <w:noWrap/>
            <w:vAlign w:val="center"/>
            <w:hideMark/>
          </w:tcPr>
          <w:p w14:paraId="3FAAAF76" w14:textId="5977596C"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52,393</w:t>
            </w:r>
          </w:p>
        </w:tc>
        <w:tc>
          <w:tcPr>
            <w:tcW w:w="775" w:type="dxa"/>
            <w:tcBorders>
              <w:top w:val="nil"/>
              <w:left w:val="nil"/>
              <w:bottom w:val="single" w:sz="4" w:space="0" w:color="auto"/>
              <w:right w:val="single" w:sz="4" w:space="0" w:color="auto"/>
            </w:tcBorders>
            <w:shd w:val="clear" w:color="000000" w:fill="FF0000"/>
            <w:noWrap/>
            <w:vAlign w:val="center"/>
            <w:hideMark/>
          </w:tcPr>
          <w:p w14:paraId="121A103F" w14:textId="09FF26AD"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53,832</w:t>
            </w:r>
          </w:p>
        </w:tc>
        <w:tc>
          <w:tcPr>
            <w:tcW w:w="775" w:type="dxa"/>
            <w:tcBorders>
              <w:top w:val="nil"/>
              <w:left w:val="nil"/>
              <w:bottom w:val="single" w:sz="4" w:space="0" w:color="auto"/>
              <w:right w:val="single" w:sz="4" w:space="0" w:color="auto"/>
            </w:tcBorders>
            <w:shd w:val="clear" w:color="000000" w:fill="FF0000"/>
            <w:noWrap/>
            <w:vAlign w:val="center"/>
            <w:hideMark/>
          </w:tcPr>
          <w:p w14:paraId="0CEDF437" w14:textId="47526BAB"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55,316</w:t>
            </w:r>
          </w:p>
        </w:tc>
      </w:tr>
      <w:tr w:rsidR="00AB7357" w:rsidRPr="00EF29D0" w14:paraId="124AF2C3" w14:textId="77777777" w:rsidTr="001C6319">
        <w:trPr>
          <w:trHeight w:val="235"/>
        </w:trPr>
        <w:tc>
          <w:tcPr>
            <w:tcW w:w="2245" w:type="dxa"/>
            <w:tcBorders>
              <w:top w:val="nil"/>
              <w:left w:val="single" w:sz="4" w:space="0" w:color="auto"/>
              <w:bottom w:val="single" w:sz="4" w:space="0" w:color="auto"/>
              <w:right w:val="single" w:sz="4" w:space="0" w:color="auto"/>
            </w:tcBorders>
            <w:shd w:val="clear" w:color="auto" w:fill="auto"/>
            <w:noWrap/>
            <w:vAlign w:val="center"/>
            <w:hideMark/>
          </w:tcPr>
          <w:p w14:paraId="6FE83F1C" w14:textId="343D77F0" w:rsidR="00AB7357" w:rsidRPr="00EF29D0" w:rsidRDefault="00AB7357" w:rsidP="00AB7357">
            <w:pPr>
              <w:spacing w:after="0" w:line="240" w:lineRule="auto"/>
              <w:rPr>
                <w:rFonts w:eastAsia="Times New Roman" w:cstheme="minorHAnsi"/>
                <w:color w:val="000000"/>
                <w:sz w:val="20"/>
                <w:szCs w:val="20"/>
              </w:rPr>
            </w:pPr>
            <w:r w:rsidRPr="00EF29D0">
              <w:rPr>
                <w:rFonts w:cstheme="minorHAnsi"/>
                <w:color w:val="000000"/>
                <w:sz w:val="20"/>
                <w:szCs w:val="20"/>
              </w:rPr>
              <w:t>ნებართვის საშუალო ღირებულება</w:t>
            </w:r>
          </w:p>
        </w:tc>
        <w:tc>
          <w:tcPr>
            <w:tcW w:w="1080" w:type="dxa"/>
            <w:tcBorders>
              <w:top w:val="nil"/>
              <w:left w:val="nil"/>
              <w:bottom w:val="single" w:sz="4" w:space="0" w:color="auto"/>
              <w:right w:val="single" w:sz="4" w:space="0" w:color="auto"/>
            </w:tcBorders>
            <w:shd w:val="clear" w:color="auto" w:fill="auto"/>
            <w:noWrap/>
            <w:vAlign w:val="center"/>
            <w:hideMark/>
          </w:tcPr>
          <w:p w14:paraId="3BCA0903" w14:textId="648F0C85" w:rsidR="00AB7357" w:rsidRPr="00EF29D0" w:rsidRDefault="00AB7357" w:rsidP="00AB7357">
            <w:pPr>
              <w:spacing w:after="0" w:line="240" w:lineRule="auto"/>
              <w:jc w:val="right"/>
              <w:rPr>
                <w:rFonts w:eastAsia="Times New Roman" w:cstheme="minorHAnsi"/>
                <w:b/>
                <w:bCs/>
                <w:color w:val="000000"/>
                <w:sz w:val="20"/>
                <w:szCs w:val="20"/>
              </w:rPr>
            </w:pPr>
            <w:r w:rsidRPr="00EF29D0">
              <w:rPr>
                <w:rFonts w:cstheme="minorHAnsi"/>
                <w:b/>
                <w:bCs/>
                <w:color w:val="000000"/>
                <w:sz w:val="20"/>
                <w:szCs w:val="20"/>
              </w:rPr>
              <w:t>75</w:t>
            </w:r>
          </w:p>
        </w:tc>
        <w:tc>
          <w:tcPr>
            <w:tcW w:w="746" w:type="dxa"/>
            <w:tcBorders>
              <w:top w:val="nil"/>
              <w:left w:val="nil"/>
              <w:bottom w:val="single" w:sz="4" w:space="0" w:color="auto"/>
              <w:right w:val="single" w:sz="4" w:space="0" w:color="auto"/>
            </w:tcBorders>
            <w:shd w:val="clear" w:color="auto" w:fill="auto"/>
            <w:noWrap/>
            <w:vAlign w:val="center"/>
          </w:tcPr>
          <w:p w14:paraId="50C88B09" w14:textId="3FF954C4" w:rsidR="00AB7357" w:rsidRPr="00EF29D0" w:rsidRDefault="00AB7357" w:rsidP="00AB7357">
            <w:pPr>
              <w:spacing w:after="0" w:line="240" w:lineRule="auto"/>
              <w:jc w:val="right"/>
              <w:rPr>
                <w:rFonts w:eastAsia="Times New Roman" w:cstheme="minorHAnsi"/>
                <w:b/>
                <w:bCs/>
                <w:color w:val="00000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388AB508" w14:textId="356BDA25"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15,000</w:t>
            </w:r>
          </w:p>
        </w:tc>
        <w:tc>
          <w:tcPr>
            <w:tcW w:w="775" w:type="dxa"/>
            <w:tcBorders>
              <w:top w:val="nil"/>
              <w:left w:val="nil"/>
              <w:bottom w:val="single" w:sz="4" w:space="0" w:color="auto"/>
              <w:right w:val="single" w:sz="4" w:space="0" w:color="auto"/>
            </w:tcBorders>
            <w:shd w:val="clear" w:color="auto" w:fill="auto"/>
            <w:noWrap/>
            <w:vAlign w:val="center"/>
            <w:hideMark/>
          </w:tcPr>
          <w:p w14:paraId="3C4FC8CD" w14:textId="6441CCDE"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15,000</w:t>
            </w:r>
          </w:p>
        </w:tc>
        <w:tc>
          <w:tcPr>
            <w:tcW w:w="775" w:type="dxa"/>
            <w:tcBorders>
              <w:top w:val="nil"/>
              <w:left w:val="nil"/>
              <w:bottom w:val="single" w:sz="4" w:space="0" w:color="auto"/>
              <w:right w:val="single" w:sz="4" w:space="0" w:color="auto"/>
            </w:tcBorders>
            <w:shd w:val="clear" w:color="auto" w:fill="auto"/>
            <w:noWrap/>
            <w:vAlign w:val="center"/>
            <w:hideMark/>
          </w:tcPr>
          <w:p w14:paraId="5BD73298" w14:textId="56B88F9E"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15,000</w:t>
            </w:r>
          </w:p>
        </w:tc>
        <w:tc>
          <w:tcPr>
            <w:tcW w:w="775" w:type="dxa"/>
            <w:tcBorders>
              <w:top w:val="nil"/>
              <w:left w:val="nil"/>
              <w:bottom w:val="single" w:sz="4" w:space="0" w:color="auto"/>
              <w:right w:val="single" w:sz="4" w:space="0" w:color="auto"/>
            </w:tcBorders>
            <w:shd w:val="clear" w:color="auto" w:fill="auto"/>
            <w:noWrap/>
            <w:vAlign w:val="center"/>
            <w:hideMark/>
          </w:tcPr>
          <w:p w14:paraId="69BCCE0D" w14:textId="701F0274"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15,000</w:t>
            </w:r>
          </w:p>
        </w:tc>
        <w:tc>
          <w:tcPr>
            <w:tcW w:w="775" w:type="dxa"/>
            <w:tcBorders>
              <w:top w:val="nil"/>
              <w:left w:val="nil"/>
              <w:bottom w:val="single" w:sz="4" w:space="0" w:color="auto"/>
              <w:right w:val="single" w:sz="4" w:space="0" w:color="auto"/>
            </w:tcBorders>
            <w:shd w:val="clear" w:color="auto" w:fill="auto"/>
            <w:noWrap/>
            <w:vAlign w:val="center"/>
            <w:hideMark/>
          </w:tcPr>
          <w:p w14:paraId="0B39CAF4" w14:textId="622EDCEE"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15,000</w:t>
            </w:r>
          </w:p>
        </w:tc>
        <w:tc>
          <w:tcPr>
            <w:tcW w:w="775" w:type="dxa"/>
            <w:tcBorders>
              <w:top w:val="nil"/>
              <w:left w:val="nil"/>
              <w:bottom w:val="single" w:sz="4" w:space="0" w:color="auto"/>
              <w:right w:val="single" w:sz="4" w:space="0" w:color="auto"/>
            </w:tcBorders>
            <w:shd w:val="clear" w:color="auto" w:fill="auto"/>
            <w:noWrap/>
            <w:vAlign w:val="center"/>
            <w:hideMark/>
          </w:tcPr>
          <w:p w14:paraId="432B9A47" w14:textId="02FA067A"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15,000</w:t>
            </w:r>
          </w:p>
        </w:tc>
        <w:tc>
          <w:tcPr>
            <w:tcW w:w="775" w:type="dxa"/>
            <w:tcBorders>
              <w:top w:val="nil"/>
              <w:left w:val="nil"/>
              <w:bottom w:val="single" w:sz="4" w:space="0" w:color="auto"/>
              <w:right w:val="single" w:sz="4" w:space="0" w:color="auto"/>
            </w:tcBorders>
            <w:shd w:val="clear" w:color="auto" w:fill="auto"/>
            <w:noWrap/>
            <w:vAlign w:val="center"/>
            <w:hideMark/>
          </w:tcPr>
          <w:p w14:paraId="7ACA7300" w14:textId="73A51D37"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15,000</w:t>
            </w:r>
          </w:p>
        </w:tc>
        <w:tc>
          <w:tcPr>
            <w:tcW w:w="775" w:type="dxa"/>
            <w:tcBorders>
              <w:top w:val="nil"/>
              <w:left w:val="nil"/>
              <w:bottom w:val="single" w:sz="4" w:space="0" w:color="auto"/>
              <w:right w:val="single" w:sz="4" w:space="0" w:color="auto"/>
            </w:tcBorders>
            <w:shd w:val="clear" w:color="auto" w:fill="auto"/>
            <w:noWrap/>
            <w:vAlign w:val="center"/>
            <w:hideMark/>
          </w:tcPr>
          <w:p w14:paraId="43AAC5B4" w14:textId="6C8564FE"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15,000</w:t>
            </w:r>
          </w:p>
        </w:tc>
        <w:tc>
          <w:tcPr>
            <w:tcW w:w="775" w:type="dxa"/>
            <w:tcBorders>
              <w:top w:val="nil"/>
              <w:left w:val="nil"/>
              <w:bottom w:val="single" w:sz="4" w:space="0" w:color="auto"/>
              <w:right w:val="single" w:sz="4" w:space="0" w:color="auto"/>
            </w:tcBorders>
            <w:shd w:val="clear" w:color="auto" w:fill="auto"/>
            <w:noWrap/>
            <w:vAlign w:val="center"/>
            <w:hideMark/>
          </w:tcPr>
          <w:p w14:paraId="096F6A3A" w14:textId="59DB2DD3"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15,000</w:t>
            </w:r>
          </w:p>
        </w:tc>
      </w:tr>
      <w:tr w:rsidR="00AB7357" w:rsidRPr="00EF29D0" w14:paraId="47A798C3" w14:textId="77777777" w:rsidTr="001C6319">
        <w:trPr>
          <w:trHeight w:val="235"/>
        </w:trPr>
        <w:tc>
          <w:tcPr>
            <w:tcW w:w="2245" w:type="dxa"/>
            <w:tcBorders>
              <w:top w:val="nil"/>
              <w:left w:val="single" w:sz="4" w:space="0" w:color="auto"/>
              <w:bottom w:val="single" w:sz="4" w:space="0" w:color="auto"/>
              <w:right w:val="single" w:sz="4" w:space="0" w:color="auto"/>
            </w:tcBorders>
            <w:shd w:val="clear" w:color="auto" w:fill="auto"/>
            <w:noWrap/>
            <w:vAlign w:val="center"/>
            <w:hideMark/>
          </w:tcPr>
          <w:p w14:paraId="604FE573" w14:textId="6D6714BE" w:rsidR="00AB7357" w:rsidRPr="00EF29D0" w:rsidRDefault="00AB7357" w:rsidP="00AB7357">
            <w:pPr>
              <w:spacing w:after="0" w:line="240" w:lineRule="auto"/>
              <w:rPr>
                <w:rFonts w:eastAsia="Times New Roman" w:cstheme="minorHAnsi"/>
                <w:color w:val="000000"/>
                <w:sz w:val="20"/>
                <w:szCs w:val="20"/>
              </w:rPr>
            </w:pPr>
            <w:r w:rsidRPr="00EF29D0">
              <w:rPr>
                <w:rFonts w:cstheme="minorHAnsi"/>
                <w:color w:val="000000"/>
                <w:sz w:val="20"/>
                <w:szCs w:val="20"/>
              </w:rPr>
              <w:t>საშემოსავლო გადასახადი</w:t>
            </w:r>
          </w:p>
        </w:tc>
        <w:tc>
          <w:tcPr>
            <w:tcW w:w="1080" w:type="dxa"/>
            <w:tcBorders>
              <w:top w:val="nil"/>
              <w:left w:val="nil"/>
              <w:bottom w:val="single" w:sz="4" w:space="0" w:color="auto"/>
              <w:right w:val="single" w:sz="4" w:space="0" w:color="auto"/>
            </w:tcBorders>
            <w:shd w:val="clear" w:color="auto" w:fill="auto"/>
            <w:noWrap/>
            <w:vAlign w:val="center"/>
            <w:hideMark/>
          </w:tcPr>
          <w:p w14:paraId="742258F9" w14:textId="4879EB31" w:rsidR="00AB7357" w:rsidRPr="00EF29D0" w:rsidRDefault="00AB7357" w:rsidP="00AB7357">
            <w:pPr>
              <w:spacing w:after="0" w:line="240" w:lineRule="auto"/>
              <w:jc w:val="right"/>
              <w:rPr>
                <w:rFonts w:eastAsia="Times New Roman" w:cstheme="minorHAnsi"/>
                <w:sz w:val="20"/>
                <w:szCs w:val="20"/>
              </w:rPr>
            </w:pPr>
          </w:p>
        </w:tc>
        <w:tc>
          <w:tcPr>
            <w:tcW w:w="746" w:type="dxa"/>
            <w:tcBorders>
              <w:top w:val="nil"/>
              <w:left w:val="nil"/>
              <w:bottom w:val="single" w:sz="4" w:space="0" w:color="auto"/>
              <w:right w:val="single" w:sz="4" w:space="0" w:color="auto"/>
            </w:tcBorders>
            <w:shd w:val="clear" w:color="auto" w:fill="auto"/>
            <w:noWrap/>
            <w:vAlign w:val="center"/>
          </w:tcPr>
          <w:p w14:paraId="64BC2D62" w14:textId="51FF27AD" w:rsidR="00AB7357" w:rsidRPr="00EF29D0" w:rsidRDefault="00AB7357" w:rsidP="00AB7357">
            <w:pPr>
              <w:spacing w:after="0" w:line="240" w:lineRule="auto"/>
              <w:jc w:val="right"/>
              <w:rPr>
                <w:rFonts w:eastAsia="Times New Roman" w:cstheme="minorHAnsi"/>
                <w:sz w:val="20"/>
                <w:szCs w:val="20"/>
                <w:lang w:val="ka-GE"/>
              </w:rPr>
            </w:pPr>
          </w:p>
        </w:tc>
        <w:tc>
          <w:tcPr>
            <w:tcW w:w="775" w:type="dxa"/>
            <w:tcBorders>
              <w:top w:val="nil"/>
              <w:left w:val="nil"/>
              <w:bottom w:val="single" w:sz="4" w:space="0" w:color="auto"/>
              <w:right w:val="single" w:sz="4" w:space="0" w:color="auto"/>
            </w:tcBorders>
            <w:shd w:val="clear" w:color="auto" w:fill="auto"/>
            <w:noWrap/>
            <w:vAlign w:val="center"/>
            <w:hideMark/>
          </w:tcPr>
          <w:p w14:paraId="2225FC38" w14:textId="6F529821"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7,576</w:t>
            </w:r>
          </w:p>
        </w:tc>
        <w:tc>
          <w:tcPr>
            <w:tcW w:w="775" w:type="dxa"/>
            <w:tcBorders>
              <w:top w:val="nil"/>
              <w:left w:val="nil"/>
              <w:bottom w:val="single" w:sz="4" w:space="0" w:color="auto"/>
              <w:right w:val="single" w:sz="4" w:space="0" w:color="auto"/>
            </w:tcBorders>
            <w:shd w:val="clear" w:color="auto" w:fill="auto"/>
            <w:noWrap/>
            <w:vAlign w:val="center"/>
            <w:hideMark/>
          </w:tcPr>
          <w:p w14:paraId="2649AE3D" w14:textId="6132529A"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7,803</w:t>
            </w:r>
          </w:p>
        </w:tc>
        <w:tc>
          <w:tcPr>
            <w:tcW w:w="775" w:type="dxa"/>
            <w:tcBorders>
              <w:top w:val="nil"/>
              <w:left w:val="nil"/>
              <w:bottom w:val="single" w:sz="4" w:space="0" w:color="auto"/>
              <w:right w:val="single" w:sz="4" w:space="0" w:color="auto"/>
            </w:tcBorders>
            <w:shd w:val="clear" w:color="auto" w:fill="auto"/>
            <w:noWrap/>
            <w:vAlign w:val="center"/>
            <w:hideMark/>
          </w:tcPr>
          <w:p w14:paraId="73AE0EFB" w14:textId="74F62336"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8,037</w:t>
            </w:r>
          </w:p>
        </w:tc>
        <w:tc>
          <w:tcPr>
            <w:tcW w:w="775" w:type="dxa"/>
            <w:tcBorders>
              <w:top w:val="nil"/>
              <w:left w:val="nil"/>
              <w:bottom w:val="single" w:sz="4" w:space="0" w:color="auto"/>
              <w:right w:val="single" w:sz="4" w:space="0" w:color="auto"/>
            </w:tcBorders>
            <w:shd w:val="clear" w:color="auto" w:fill="auto"/>
            <w:noWrap/>
            <w:vAlign w:val="center"/>
            <w:hideMark/>
          </w:tcPr>
          <w:p w14:paraId="7781B58E" w14:textId="39B1EA24"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8,278</w:t>
            </w:r>
          </w:p>
        </w:tc>
        <w:tc>
          <w:tcPr>
            <w:tcW w:w="775" w:type="dxa"/>
            <w:tcBorders>
              <w:top w:val="nil"/>
              <w:left w:val="nil"/>
              <w:bottom w:val="single" w:sz="4" w:space="0" w:color="auto"/>
              <w:right w:val="single" w:sz="4" w:space="0" w:color="auto"/>
            </w:tcBorders>
            <w:shd w:val="clear" w:color="auto" w:fill="auto"/>
            <w:noWrap/>
            <w:vAlign w:val="center"/>
            <w:hideMark/>
          </w:tcPr>
          <w:p w14:paraId="461F0AE3" w14:textId="63FB5795"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8,527</w:t>
            </w:r>
          </w:p>
        </w:tc>
        <w:tc>
          <w:tcPr>
            <w:tcW w:w="775" w:type="dxa"/>
            <w:tcBorders>
              <w:top w:val="nil"/>
              <w:left w:val="nil"/>
              <w:bottom w:val="single" w:sz="4" w:space="0" w:color="auto"/>
              <w:right w:val="single" w:sz="4" w:space="0" w:color="auto"/>
            </w:tcBorders>
            <w:shd w:val="clear" w:color="auto" w:fill="auto"/>
            <w:noWrap/>
            <w:vAlign w:val="center"/>
            <w:hideMark/>
          </w:tcPr>
          <w:p w14:paraId="2FF17B82" w14:textId="2B084370"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8,782</w:t>
            </w:r>
          </w:p>
        </w:tc>
        <w:tc>
          <w:tcPr>
            <w:tcW w:w="775" w:type="dxa"/>
            <w:tcBorders>
              <w:top w:val="nil"/>
              <w:left w:val="nil"/>
              <w:bottom w:val="single" w:sz="4" w:space="0" w:color="auto"/>
              <w:right w:val="single" w:sz="4" w:space="0" w:color="auto"/>
            </w:tcBorders>
            <w:shd w:val="clear" w:color="auto" w:fill="auto"/>
            <w:noWrap/>
            <w:vAlign w:val="center"/>
            <w:hideMark/>
          </w:tcPr>
          <w:p w14:paraId="5E1C0A48" w14:textId="35E83B23"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9,046</w:t>
            </w:r>
          </w:p>
        </w:tc>
        <w:tc>
          <w:tcPr>
            <w:tcW w:w="775" w:type="dxa"/>
            <w:tcBorders>
              <w:top w:val="nil"/>
              <w:left w:val="nil"/>
              <w:bottom w:val="single" w:sz="4" w:space="0" w:color="auto"/>
              <w:right w:val="single" w:sz="4" w:space="0" w:color="auto"/>
            </w:tcBorders>
            <w:shd w:val="clear" w:color="auto" w:fill="auto"/>
            <w:noWrap/>
            <w:vAlign w:val="center"/>
            <w:hideMark/>
          </w:tcPr>
          <w:p w14:paraId="74C3671C" w14:textId="6A5E38F3"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9,317</w:t>
            </w:r>
          </w:p>
        </w:tc>
        <w:tc>
          <w:tcPr>
            <w:tcW w:w="775" w:type="dxa"/>
            <w:tcBorders>
              <w:top w:val="nil"/>
              <w:left w:val="nil"/>
              <w:bottom w:val="single" w:sz="4" w:space="0" w:color="auto"/>
              <w:right w:val="single" w:sz="4" w:space="0" w:color="auto"/>
            </w:tcBorders>
            <w:shd w:val="clear" w:color="auto" w:fill="auto"/>
            <w:noWrap/>
            <w:vAlign w:val="center"/>
            <w:hideMark/>
          </w:tcPr>
          <w:p w14:paraId="0757A026" w14:textId="2863B0EF"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9,597</w:t>
            </w:r>
          </w:p>
        </w:tc>
      </w:tr>
      <w:tr w:rsidR="00AB7357" w:rsidRPr="00EF29D0" w14:paraId="2B289A36" w14:textId="77777777" w:rsidTr="001C6319">
        <w:trPr>
          <w:trHeight w:val="235"/>
        </w:trPr>
        <w:tc>
          <w:tcPr>
            <w:tcW w:w="2245" w:type="dxa"/>
            <w:tcBorders>
              <w:top w:val="nil"/>
              <w:left w:val="single" w:sz="4" w:space="0" w:color="auto"/>
              <w:bottom w:val="single" w:sz="4" w:space="0" w:color="auto"/>
              <w:right w:val="single" w:sz="4" w:space="0" w:color="auto"/>
            </w:tcBorders>
            <w:shd w:val="clear" w:color="000000" w:fill="305496"/>
            <w:noWrap/>
            <w:vAlign w:val="center"/>
            <w:hideMark/>
          </w:tcPr>
          <w:p w14:paraId="79A1438C" w14:textId="2225BCF7" w:rsidR="00AB7357" w:rsidRPr="00EF29D0" w:rsidRDefault="00AB7357" w:rsidP="00AB7357">
            <w:pPr>
              <w:spacing w:after="0" w:line="240" w:lineRule="auto"/>
              <w:rPr>
                <w:rFonts w:eastAsia="Times New Roman" w:cstheme="minorHAnsi"/>
                <w:b/>
                <w:bCs/>
                <w:color w:val="FFFFFF"/>
                <w:sz w:val="20"/>
                <w:szCs w:val="20"/>
              </w:rPr>
            </w:pPr>
            <w:r w:rsidRPr="00EF29D0">
              <w:rPr>
                <w:rFonts w:cstheme="minorHAnsi"/>
                <w:b/>
                <w:bCs/>
                <w:color w:val="FFFFFF"/>
                <w:sz w:val="20"/>
                <w:szCs w:val="20"/>
              </w:rPr>
              <w:t>სულ შემოსავალი</w:t>
            </w:r>
          </w:p>
        </w:tc>
        <w:tc>
          <w:tcPr>
            <w:tcW w:w="1080" w:type="dxa"/>
            <w:tcBorders>
              <w:top w:val="nil"/>
              <w:left w:val="nil"/>
              <w:bottom w:val="single" w:sz="4" w:space="0" w:color="auto"/>
              <w:right w:val="single" w:sz="4" w:space="0" w:color="auto"/>
            </w:tcBorders>
            <w:shd w:val="clear" w:color="000000" w:fill="305496"/>
            <w:noWrap/>
            <w:vAlign w:val="center"/>
            <w:hideMark/>
          </w:tcPr>
          <w:p w14:paraId="3AA93D9B" w14:textId="13878097" w:rsidR="00AB7357" w:rsidRPr="00EF29D0" w:rsidRDefault="00AB7357" w:rsidP="00AB7357">
            <w:pPr>
              <w:spacing w:after="0" w:line="240" w:lineRule="auto"/>
              <w:jc w:val="right"/>
              <w:rPr>
                <w:rFonts w:eastAsia="Times New Roman" w:cstheme="minorHAnsi"/>
                <w:b/>
                <w:bCs/>
                <w:color w:val="FFFFFF"/>
                <w:sz w:val="20"/>
                <w:szCs w:val="20"/>
              </w:rPr>
            </w:pPr>
          </w:p>
        </w:tc>
        <w:tc>
          <w:tcPr>
            <w:tcW w:w="746" w:type="dxa"/>
            <w:tcBorders>
              <w:top w:val="nil"/>
              <w:left w:val="nil"/>
              <w:bottom w:val="single" w:sz="4" w:space="0" w:color="auto"/>
              <w:right w:val="single" w:sz="4" w:space="0" w:color="auto"/>
            </w:tcBorders>
            <w:shd w:val="clear" w:color="000000" w:fill="305496"/>
            <w:noWrap/>
            <w:vAlign w:val="center"/>
          </w:tcPr>
          <w:p w14:paraId="09AD44F2" w14:textId="44A208B1" w:rsidR="00AB7357" w:rsidRPr="00EF29D0" w:rsidRDefault="00AB7357" w:rsidP="00AB7357">
            <w:pPr>
              <w:spacing w:after="0" w:line="240" w:lineRule="auto"/>
              <w:jc w:val="right"/>
              <w:rPr>
                <w:rFonts w:eastAsia="Times New Roman" w:cstheme="minorHAnsi"/>
                <w:b/>
                <w:bCs/>
                <w:color w:val="FFFFFF"/>
                <w:sz w:val="20"/>
                <w:szCs w:val="20"/>
                <w:lang w:val="ka-GE"/>
              </w:rPr>
            </w:pPr>
          </w:p>
        </w:tc>
        <w:tc>
          <w:tcPr>
            <w:tcW w:w="775" w:type="dxa"/>
            <w:tcBorders>
              <w:top w:val="nil"/>
              <w:left w:val="nil"/>
              <w:bottom w:val="single" w:sz="4" w:space="0" w:color="auto"/>
              <w:right w:val="single" w:sz="4" w:space="0" w:color="auto"/>
            </w:tcBorders>
            <w:shd w:val="clear" w:color="000000" w:fill="305496"/>
            <w:noWrap/>
            <w:vAlign w:val="center"/>
            <w:hideMark/>
          </w:tcPr>
          <w:p w14:paraId="573A9F07" w14:textId="38DF3514"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22,576</w:t>
            </w:r>
          </w:p>
        </w:tc>
        <w:tc>
          <w:tcPr>
            <w:tcW w:w="775" w:type="dxa"/>
            <w:tcBorders>
              <w:top w:val="nil"/>
              <w:left w:val="nil"/>
              <w:bottom w:val="single" w:sz="4" w:space="0" w:color="auto"/>
              <w:right w:val="single" w:sz="4" w:space="0" w:color="auto"/>
            </w:tcBorders>
            <w:shd w:val="clear" w:color="000000" w:fill="305496"/>
            <w:noWrap/>
            <w:vAlign w:val="center"/>
            <w:hideMark/>
          </w:tcPr>
          <w:p w14:paraId="7EF3A256" w14:textId="43D80D19"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22,803</w:t>
            </w:r>
          </w:p>
        </w:tc>
        <w:tc>
          <w:tcPr>
            <w:tcW w:w="775" w:type="dxa"/>
            <w:tcBorders>
              <w:top w:val="nil"/>
              <w:left w:val="nil"/>
              <w:bottom w:val="single" w:sz="4" w:space="0" w:color="auto"/>
              <w:right w:val="single" w:sz="4" w:space="0" w:color="auto"/>
            </w:tcBorders>
            <w:shd w:val="clear" w:color="000000" w:fill="305496"/>
            <w:noWrap/>
            <w:vAlign w:val="center"/>
            <w:hideMark/>
          </w:tcPr>
          <w:p w14:paraId="63A7B26E" w14:textId="5DA417B1"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23,037</w:t>
            </w:r>
          </w:p>
        </w:tc>
        <w:tc>
          <w:tcPr>
            <w:tcW w:w="775" w:type="dxa"/>
            <w:tcBorders>
              <w:top w:val="nil"/>
              <w:left w:val="nil"/>
              <w:bottom w:val="single" w:sz="4" w:space="0" w:color="auto"/>
              <w:right w:val="single" w:sz="4" w:space="0" w:color="auto"/>
            </w:tcBorders>
            <w:shd w:val="clear" w:color="000000" w:fill="305496"/>
            <w:noWrap/>
            <w:vAlign w:val="center"/>
            <w:hideMark/>
          </w:tcPr>
          <w:p w14:paraId="33750319" w14:textId="28341A6D"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23,278</w:t>
            </w:r>
          </w:p>
        </w:tc>
        <w:tc>
          <w:tcPr>
            <w:tcW w:w="775" w:type="dxa"/>
            <w:tcBorders>
              <w:top w:val="nil"/>
              <w:left w:val="nil"/>
              <w:bottom w:val="single" w:sz="4" w:space="0" w:color="auto"/>
              <w:right w:val="single" w:sz="4" w:space="0" w:color="auto"/>
            </w:tcBorders>
            <w:shd w:val="clear" w:color="000000" w:fill="305496"/>
            <w:noWrap/>
            <w:vAlign w:val="center"/>
            <w:hideMark/>
          </w:tcPr>
          <w:p w14:paraId="2B04A775" w14:textId="37D1D71A"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23,527</w:t>
            </w:r>
          </w:p>
        </w:tc>
        <w:tc>
          <w:tcPr>
            <w:tcW w:w="775" w:type="dxa"/>
            <w:tcBorders>
              <w:top w:val="nil"/>
              <w:left w:val="nil"/>
              <w:bottom w:val="single" w:sz="4" w:space="0" w:color="auto"/>
              <w:right w:val="single" w:sz="4" w:space="0" w:color="auto"/>
            </w:tcBorders>
            <w:shd w:val="clear" w:color="000000" w:fill="305496"/>
            <w:noWrap/>
            <w:vAlign w:val="center"/>
            <w:hideMark/>
          </w:tcPr>
          <w:p w14:paraId="6C98F105" w14:textId="13B68332"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23,782</w:t>
            </w:r>
          </w:p>
        </w:tc>
        <w:tc>
          <w:tcPr>
            <w:tcW w:w="775" w:type="dxa"/>
            <w:tcBorders>
              <w:top w:val="nil"/>
              <w:left w:val="nil"/>
              <w:bottom w:val="single" w:sz="4" w:space="0" w:color="auto"/>
              <w:right w:val="single" w:sz="4" w:space="0" w:color="auto"/>
            </w:tcBorders>
            <w:shd w:val="clear" w:color="000000" w:fill="305496"/>
            <w:noWrap/>
            <w:vAlign w:val="center"/>
            <w:hideMark/>
          </w:tcPr>
          <w:p w14:paraId="42632B87" w14:textId="695A2F81"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24,046</w:t>
            </w:r>
          </w:p>
        </w:tc>
        <w:tc>
          <w:tcPr>
            <w:tcW w:w="775" w:type="dxa"/>
            <w:tcBorders>
              <w:top w:val="nil"/>
              <w:left w:val="nil"/>
              <w:bottom w:val="single" w:sz="4" w:space="0" w:color="auto"/>
              <w:right w:val="single" w:sz="4" w:space="0" w:color="auto"/>
            </w:tcBorders>
            <w:shd w:val="clear" w:color="000000" w:fill="305496"/>
            <w:noWrap/>
            <w:vAlign w:val="center"/>
            <w:hideMark/>
          </w:tcPr>
          <w:p w14:paraId="7189A44B" w14:textId="1BCC5571"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24,317</w:t>
            </w:r>
          </w:p>
        </w:tc>
        <w:tc>
          <w:tcPr>
            <w:tcW w:w="775" w:type="dxa"/>
            <w:tcBorders>
              <w:top w:val="nil"/>
              <w:left w:val="nil"/>
              <w:bottom w:val="single" w:sz="4" w:space="0" w:color="auto"/>
              <w:right w:val="single" w:sz="4" w:space="0" w:color="auto"/>
            </w:tcBorders>
            <w:shd w:val="clear" w:color="000000" w:fill="305496"/>
            <w:noWrap/>
            <w:vAlign w:val="center"/>
            <w:hideMark/>
          </w:tcPr>
          <w:p w14:paraId="4870D1AC" w14:textId="771D4150"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24,597</w:t>
            </w:r>
          </w:p>
        </w:tc>
      </w:tr>
    </w:tbl>
    <w:p w14:paraId="61A1009C" w14:textId="5F00CAC7" w:rsidR="00AF75B7" w:rsidRPr="00EF29D0" w:rsidRDefault="00AF75B7" w:rsidP="00F072D5">
      <w:pPr>
        <w:jc w:val="right"/>
        <w:rPr>
          <w:rFonts w:cstheme="minorHAnsi"/>
          <w:i/>
          <w:lang w:val="ka-GE"/>
        </w:rPr>
      </w:pPr>
    </w:p>
    <w:p w14:paraId="686D3CED" w14:textId="77777777" w:rsidR="00B74110" w:rsidRPr="00EF29D0" w:rsidRDefault="00B74110">
      <w:pPr>
        <w:rPr>
          <w:rFonts w:eastAsiaTheme="majorEastAsia" w:cstheme="minorHAnsi"/>
          <w:color w:val="2E74B5" w:themeColor="accent1" w:themeShade="BF"/>
          <w:lang w:val="ka-GE"/>
        </w:rPr>
      </w:pPr>
      <w:r w:rsidRPr="00EF29D0">
        <w:rPr>
          <w:rFonts w:cstheme="minorHAnsi"/>
          <w:lang w:val="ka-GE"/>
        </w:rPr>
        <w:br w:type="page"/>
      </w:r>
    </w:p>
    <w:p w14:paraId="69BC8651" w14:textId="47DC45C4" w:rsidR="00AF75B7" w:rsidRPr="00EF29D0" w:rsidRDefault="00AF75B7" w:rsidP="00AF75B7">
      <w:pPr>
        <w:pStyle w:val="Heading2"/>
        <w:spacing w:before="120" w:after="120" w:line="276" w:lineRule="auto"/>
        <w:rPr>
          <w:rFonts w:asciiTheme="minorHAnsi" w:hAnsiTheme="minorHAnsi" w:cstheme="minorHAnsi"/>
          <w:sz w:val="22"/>
          <w:szCs w:val="22"/>
          <w:lang w:val="ka-GE"/>
        </w:rPr>
      </w:pPr>
      <w:bookmarkStart w:id="101" w:name="_Toc149055599"/>
      <w:r w:rsidRPr="00EF29D0">
        <w:rPr>
          <w:rFonts w:asciiTheme="minorHAnsi" w:hAnsiTheme="minorHAnsi" w:cstheme="minorHAnsi"/>
          <w:sz w:val="22"/>
          <w:szCs w:val="22"/>
          <w:lang w:val="ka-GE"/>
        </w:rPr>
        <w:t>დ) საშუალოდ 400 ტაქსი - ერთი მუნიციპალიტეტის ადმინისტრაციული ხარჯები და შემოსავლები (ალტერნატივა 1)</w:t>
      </w:r>
      <w:bookmarkEnd w:id="101"/>
    </w:p>
    <w:p w14:paraId="211343DE" w14:textId="77777777" w:rsidR="00F072D5" w:rsidRPr="00EF29D0" w:rsidRDefault="00F072D5" w:rsidP="005F3802">
      <w:pPr>
        <w:jc w:val="right"/>
        <w:rPr>
          <w:rFonts w:cstheme="minorHAnsi"/>
          <w:i/>
          <w:lang w:val="ka-GE"/>
        </w:rPr>
      </w:pPr>
    </w:p>
    <w:tbl>
      <w:tblPr>
        <w:tblpPr w:leftFromText="180" w:rightFromText="180" w:vertAnchor="page" w:horzAnchor="margin" w:tblpXSpec="center" w:tblpY="2445"/>
        <w:tblW w:w="11391" w:type="dxa"/>
        <w:tblLook w:val="04A0" w:firstRow="1" w:lastRow="0" w:firstColumn="1" w:lastColumn="0" w:noHBand="0" w:noVBand="1"/>
      </w:tblPr>
      <w:tblGrid>
        <w:gridCol w:w="2383"/>
        <w:gridCol w:w="1176"/>
        <w:gridCol w:w="688"/>
        <w:gridCol w:w="813"/>
        <w:gridCol w:w="791"/>
        <w:gridCol w:w="791"/>
        <w:gridCol w:w="791"/>
        <w:gridCol w:w="791"/>
        <w:gridCol w:w="791"/>
        <w:gridCol w:w="791"/>
        <w:gridCol w:w="791"/>
        <w:gridCol w:w="794"/>
      </w:tblGrid>
      <w:tr w:rsidR="00311E27" w:rsidRPr="00EF29D0" w14:paraId="07A586B5" w14:textId="77777777" w:rsidTr="00E5586E">
        <w:trPr>
          <w:trHeight w:val="506"/>
        </w:trPr>
        <w:tc>
          <w:tcPr>
            <w:tcW w:w="2383"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hideMark/>
          </w:tcPr>
          <w:p w14:paraId="0E1A8E00" w14:textId="416539B6" w:rsidR="00311E27" w:rsidRPr="00EF29D0" w:rsidRDefault="001E3E75" w:rsidP="009E68D0">
            <w:pPr>
              <w:spacing w:after="0" w:line="240" w:lineRule="auto"/>
              <w:jc w:val="center"/>
              <w:rPr>
                <w:rFonts w:eastAsia="Times New Roman" w:cstheme="minorHAnsi"/>
                <w:b/>
                <w:bCs/>
                <w:color w:val="000000"/>
                <w:sz w:val="20"/>
                <w:szCs w:val="20"/>
              </w:rPr>
            </w:pPr>
            <w:r w:rsidRPr="00EF29D0">
              <w:rPr>
                <w:rFonts w:eastAsia="Times New Roman" w:cstheme="minorHAnsi"/>
                <w:b/>
                <w:bCs/>
                <w:color w:val="000000"/>
                <w:sz w:val="20"/>
                <w:szCs w:val="20"/>
              </w:rPr>
              <w:t xml:space="preserve">1 </w:t>
            </w:r>
            <w:r w:rsidR="00311E27" w:rsidRPr="00EF29D0">
              <w:rPr>
                <w:rFonts w:eastAsia="Times New Roman" w:cstheme="minorHAnsi"/>
                <w:b/>
                <w:bCs/>
                <w:color w:val="000000"/>
                <w:sz w:val="20"/>
                <w:szCs w:val="20"/>
                <w:lang w:val="ka-GE"/>
              </w:rPr>
              <w:t>მუნიციპალიტეტი</w:t>
            </w:r>
          </w:p>
        </w:tc>
        <w:tc>
          <w:tcPr>
            <w:tcW w:w="1176"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2BC645E1" w14:textId="77777777" w:rsidR="00311E27" w:rsidRPr="00EF29D0" w:rsidRDefault="00311E27" w:rsidP="009E68D0">
            <w:pPr>
              <w:spacing w:after="0" w:line="240" w:lineRule="auto"/>
              <w:jc w:val="center"/>
              <w:rPr>
                <w:rFonts w:eastAsia="Times New Roman" w:cstheme="minorHAnsi"/>
                <w:b/>
                <w:bCs/>
                <w:color w:val="000000"/>
                <w:sz w:val="20"/>
                <w:szCs w:val="20"/>
              </w:rPr>
            </w:pPr>
            <w:r w:rsidRPr="00EF29D0">
              <w:rPr>
                <w:rFonts w:eastAsia="Times New Roman" w:cstheme="minorHAnsi"/>
                <w:b/>
                <w:bCs/>
                <w:color w:val="000000"/>
                <w:sz w:val="20"/>
                <w:szCs w:val="20"/>
              </w:rPr>
              <w:t>ერთეული</w:t>
            </w:r>
          </w:p>
        </w:tc>
        <w:tc>
          <w:tcPr>
            <w:tcW w:w="688"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7073A532" w14:textId="77777777" w:rsidR="00311E27" w:rsidRPr="00EF29D0" w:rsidRDefault="00311E27" w:rsidP="009E68D0">
            <w:pPr>
              <w:spacing w:after="0" w:line="240" w:lineRule="auto"/>
              <w:jc w:val="center"/>
              <w:rPr>
                <w:rFonts w:eastAsia="Times New Roman" w:cstheme="minorHAnsi"/>
                <w:b/>
                <w:bCs/>
                <w:color w:val="000000"/>
                <w:sz w:val="20"/>
                <w:szCs w:val="20"/>
              </w:rPr>
            </w:pPr>
            <w:r w:rsidRPr="00EF29D0">
              <w:rPr>
                <w:rFonts w:eastAsia="Times New Roman" w:cstheme="minorHAnsi"/>
                <w:b/>
                <w:bCs/>
                <w:color w:val="000000"/>
                <w:sz w:val="20"/>
                <w:szCs w:val="20"/>
              </w:rPr>
              <w:t>2024</w:t>
            </w:r>
          </w:p>
        </w:tc>
        <w:tc>
          <w:tcPr>
            <w:tcW w:w="813"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1F9574EA" w14:textId="77777777" w:rsidR="00311E27" w:rsidRPr="00EF29D0" w:rsidRDefault="00311E27" w:rsidP="009E68D0">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2025</w:t>
            </w:r>
          </w:p>
        </w:tc>
        <w:tc>
          <w:tcPr>
            <w:tcW w:w="791"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43B2F153" w14:textId="77777777" w:rsidR="00311E27" w:rsidRPr="00EF29D0" w:rsidRDefault="00311E27" w:rsidP="009E68D0">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2026</w:t>
            </w:r>
          </w:p>
        </w:tc>
        <w:tc>
          <w:tcPr>
            <w:tcW w:w="791"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42E0DF75" w14:textId="77777777" w:rsidR="00311E27" w:rsidRPr="00EF29D0" w:rsidRDefault="00311E27" w:rsidP="009E68D0">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2027</w:t>
            </w:r>
          </w:p>
        </w:tc>
        <w:tc>
          <w:tcPr>
            <w:tcW w:w="791"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47E97155" w14:textId="77777777" w:rsidR="00311E27" w:rsidRPr="00EF29D0" w:rsidRDefault="00311E27" w:rsidP="009E68D0">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2028</w:t>
            </w:r>
          </w:p>
        </w:tc>
        <w:tc>
          <w:tcPr>
            <w:tcW w:w="791"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61AD9DF2" w14:textId="77777777" w:rsidR="00311E27" w:rsidRPr="00EF29D0" w:rsidRDefault="00311E27" w:rsidP="009E68D0">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2029</w:t>
            </w:r>
          </w:p>
        </w:tc>
        <w:tc>
          <w:tcPr>
            <w:tcW w:w="791"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5C914579" w14:textId="77777777" w:rsidR="00311E27" w:rsidRPr="00EF29D0" w:rsidRDefault="00311E27" w:rsidP="009E68D0">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2030</w:t>
            </w:r>
          </w:p>
        </w:tc>
        <w:tc>
          <w:tcPr>
            <w:tcW w:w="791"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4C2316C3" w14:textId="77777777" w:rsidR="00311E27" w:rsidRPr="00EF29D0" w:rsidRDefault="00311E27" w:rsidP="009E68D0">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2031</w:t>
            </w:r>
          </w:p>
        </w:tc>
        <w:tc>
          <w:tcPr>
            <w:tcW w:w="791"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792D0E94" w14:textId="77777777" w:rsidR="00311E27" w:rsidRPr="00EF29D0" w:rsidRDefault="00311E27" w:rsidP="009E68D0">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2032</w:t>
            </w:r>
          </w:p>
        </w:tc>
        <w:tc>
          <w:tcPr>
            <w:tcW w:w="791"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50953881" w14:textId="77777777" w:rsidR="00311E27" w:rsidRPr="00EF29D0" w:rsidRDefault="00311E27" w:rsidP="009E68D0">
            <w:pPr>
              <w:spacing w:after="0" w:line="240" w:lineRule="auto"/>
              <w:jc w:val="center"/>
              <w:rPr>
                <w:rFonts w:eastAsia="Times New Roman" w:cstheme="minorHAnsi"/>
                <w:b/>
                <w:color w:val="000000"/>
                <w:sz w:val="20"/>
                <w:szCs w:val="20"/>
              </w:rPr>
            </w:pPr>
            <w:r w:rsidRPr="00EF29D0">
              <w:rPr>
                <w:rFonts w:eastAsia="Times New Roman" w:cstheme="minorHAnsi"/>
                <w:b/>
                <w:color w:val="000000"/>
                <w:sz w:val="20"/>
                <w:szCs w:val="20"/>
              </w:rPr>
              <w:t>2033</w:t>
            </w:r>
          </w:p>
        </w:tc>
      </w:tr>
      <w:tr w:rsidR="00AB7357" w:rsidRPr="00EF29D0" w14:paraId="7D325596" w14:textId="77777777" w:rsidTr="00E5586E">
        <w:trPr>
          <w:trHeight w:val="332"/>
        </w:trPr>
        <w:tc>
          <w:tcPr>
            <w:tcW w:w="2383" w:type="dxa"/>
            <w:tcBorders>
              <w:top w:val="nil"/>
              <w:left w:val="single" w:sz="4" w:space="0" w:color="auto"/>
              <w:bottom w:val="single" w:sz="4" w:space="0" w:color="auto"/>
              <w:right w:val="single" w:sz="4" w:space="0" w:color="auto"/>
            </w:tcBorders>
            <w:shd w:val="clear" w:color="auto" w:fill="auto"/>
            <w:noWrap/>
            <w:vAlign w:val="center"/>
            <w:hideMark/>
          </w:tcPr>
          <w:p w14:paraId="742D790F" w14:textId="70B469BC" w:rsidR="00AB7357" w:rsidRPr="00EF29D0" w:rsidRDefault="00AB7357" w:rsidP="00AB7357">
            <w:pPr>
              <w:spacing w:after="0" w:line="240" w:lineRule="auto"/>
              <w:rPr>
                <w:rFonts w:eastAsia="Times New Roman" w:cstheme="minorHAnsi"/>
                <w:color w:val="000000"/>
                <w:sz w:val="20"/>
                <w:szCs w:val="20"/>
              </w:rPr>
            </w:pPr>
            <w:r w:rsidRPr="00EF29D0">
              <w:rPr>
                <w:rFonts w:cstheme="minorHAnsi"/>
                <w:color w:val="000000"/>
                <w:sz w:val="20"/>
                <w:szCs w:val="20"/>
              </w:rPr>
              <w:t>ტაქსების რაოდენობა</w:t>
            </w:r>
          </w:p>
        </w:tc>
        <w:tc>
          <w:tcPr>
            <w:tcW w:w="1176" w:type="dxa"/>
            <w:tcBorders>
              <w:top w:val="nil"/>
              <w:left w:val="nil"/>
              <w:bottom w:val="single" w:sz="4" w:space="0" w:color="auto"/>
              <w:right w:val="single" w:sz="4" w:space="0" w:color="auto"/>
            </w:tcBorders>
            <w:shd w:val="clear" w:color="auto" w:fill="auto"/>
            <w:noWrap/>
            <w:vAlign w:val="center"/>
            <w:hideMark/>
          </w:tcPr>
          <w:p w14:paraId="0F8A3435" w14:textId="4B141DC6" w:rsidR="00AB7357" w:rsidRPr="00EF29D0" w:rsidRDefault="002F6147" w:rsidP="00AB7357">
            <w:pPr>
              <w:spacing w:after="0" w:line="240" w:lineRule="auto"/>
              <w:jc w:val="right"/>
              <w:rPr>
                <w:rFonts w:eastAsia="Times New Roman" w:cstheme="minorHAnsi"/>
                <w:b/>
                <w:bCs/>
                <w:color w:val="000000" w:themeColor="text1"/>
                <w:sz w:val="20"/>
                <w:szCs w:val="20"/>
              </w:rPr>
            </w:pPr>
            <w:r>
              <w:rPr>
                <w:rFonts w:cstheme="minorHAnsi"/>
                <w:b/>
                <w:bCs/>
                <w:color w:val="000000" w:themeColor="text1"/>
                <w:sz w:val="20"/>
                <w:szCs w:val="20"/>
                <w:lang w:val="ka-GE"/>
              </w:rPr>
              <w:t>4</w:t>
            </w:r>
            <w:r w:rsidR="00AB7357" w:rsidRPr="00EF29D0">
              <w:rPr>
                <w:rFonts w:cstheme="minorHAnsi"/>
                <w:b/>
                <w:bCs/>
                <w:color w:val="000000" w:themeColor="text1"/>
                <w:sz w:val="20"/>
                <w:szCs w:val="20"/>
              </w:rPr>
              <w:t>00</w:t>
            </w:r>
          </w:p>
        </w:tc>
        <w:tc>
          <w:tcPr>
            <w:tcW w:w="688" w:type="dxa"/>
            <w:tcBorders>
              <w:top w:val="nil"/>
              <w:left w:val="nil"/>
              <w:bottom w:val="single" w:sz="4" w:space="0" w:color="auto"/>
              <w:right w:val="single" w:sz="4" w:space="0" w:color="auto"/>
            </w:tcBorders>
            <w:shd w:val="clear" w:color="auto" w:fill="auto"/>
            <w:noWrap/>
            <w:vAlign w:val="center"/>
            <w:hideMark/>
          </w:tcPr>
          <w:p w14:paraId="44017D31" w14:textId="0C7E3753" w:rsidR="00AB7357" w:rsidRPr="00EF29D0" w:rsidRDefault="002F6147" w:rsidP="00AB7357">
            <w:pPr>
              <w:spacing w:after="0" w:line="240" w:lineRule="auto"/>
              <w:jc w:val="right"/>
              <w:rPr>
                <w:rFonts w:eastAsia="Times New Roman" w:cstheme="minorHAnsi"/>
                <w:b/>
                <w:bCs/>
                <w:color w:val="0070C0"/>
                <w:sz w:val="20"/>
                <w:szCs w:val="20"/>
              </w:rPr>
            </w:pPr>
            <w:r>
              <w:rPr>
                <w:rFonts w:cstheme="minorHAnsi"/>
                <w:b/>
                <w:bCs/>
                <w:color w:val="0070C0"/>
                <w:sz w:val="20"/>
                <w:szCs w:val="20"/>
                <w:lang w:val="ka-GE"/>
              </w:rPr>
              <w:t>4</w:t>
            </w:r>
            <w:r w:rsidR="00AB7357" w:rsidRPr="00EF29D0">
              <w:rPr>
                <w:rFonts w:cstheme="minorHAnsi"/>
                <w:b/>
                <w:bCs/>
                <w:color w:val="0070C0"/>
                <w:sz w:val="20"/>
                <w:szCs w:val="20"/>
              </w:rPr>
              <w:t>00</w:t>
            </w:r>
          </w:p>
        </w:tc>
        <w:tc>
          <w:tcPr>
            <w:tcW w:w="813" w:type="dxa"/>
            <w:tcBorders>
              <w:top w:val="nil"/>
              <w:left w:val="nil"/>
              <w:bottom w:val="single" w:sz="4" w:space="0" w:color="auto"/>
              <w:right w:val="single" w:sz="4" w:space="0" w:color="auto"/>
            </w:tcBorders>
            <w:shd w:val="clear" w:color="auto" w:fill="auto"/>
            <w:noWrap/>
            <w:vAlign w:val="center"/>
            <w:hideMark/>
          </w:tcPr>
          <w:p w14:paraId="082C9386" w14:textId="3ED61166"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400</w:t>
            </w:r>
          </w:p>
        </w:tc>
        <w:tc>
          <w:tcPr>
            <w:tcW w:w="791" w:type="dxa"/>
            <w:tcBorders>
              <w:top w:val="nil"/>
              <w:left w:val="nil"/>
              <w:bottom w:val="single" w:sz="4" w:space="0" w:color="auto"/>
              <w:right w:val="single" w:sz="4" w:space="0" w:color="auto"/>
            </w:tcBorders>
            <w:shd w:val="clear" w:color="auto" w:fill="auto"/>
            <w:noWrap/>
            <w:vAlign w:val="center"/>
            <w:hideMark/>
          </w:tcPr>
          <w:p w14:paraId="3124438A" w14:textId="333BBD09"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400</w:t>
            </w:r>
          </w:p>
        </w:tc>
        <w:tc>
          <w:tcPr>
            <w:tcW w:w="791" w:type="dxa"/>
            <w:tcBorders>
              <w:top w:val="nil"/>
              <w:left w:val="nil"/>
              <w:bottom w:val="single" w:sz="4" w:space="0" w:color="auto"/>
              <w:right w:val="single" w:sz="4" w:space="0" w:color="auto"/>
            </w:tcBorders>
            <w:shd w:val="clear" w:color="auto" w:fill="auto"/>
            <w:noWrap/>
            <w:vAlign w:val="center"/>
            <w:hideMark/>
          </w:tcPr>
          <w:p w14:paraId="573FC006" w14:textId="5E92DA01"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400</w:t>
            </w:r>
          </w:p>
        </w:tc>
        <w:tc>
          <w:tcPr>
            <w:tcW w:w="791" w:type="dxa"/>
            <w:tcBorders>
              <w:top w:val="nil"/>
              <w:left w:val="nil"/>
              <w:bottom w:val="single" w:sz="4" w:space="0" w:color="auto"/>
              <w:right w:val="single" w:sz="4" w:space="0" w:color="auto"/>
            </w:tcBorders>
            <w:shd w:val="clear" w:color="auto" w:fill="auto"/>
            <w:noWrap/>
            <w:vAlign w:val="center"/>
            <w:hideMark/>
          </w:tcPr>
          <w:p w14:paraId="43B69D8A" w14:textId="2F18460C"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400</w:t>
            </w:r>
          </w:p>
        </w:tc>
        <w:tc>
          <w:tcPr>
            <w:tcW w:w="791" w:type="dxa"/>
            <w:tcBorders>
              <w:top w:val="nil"/>
              <w:left w:val="nil"/>
              <w:bottom w:val="single" w:sz="4" w:space="0" w:color="auto"/>
              <w:right w:val="single" w:sz="4" w:space="0" w:color="auto"/>
            </w:tcBorders>
            <w:shd w:val="clear" w:color="auto" w:fill="auto"/>
            <w:noWrap/>
            <w:vAlign w:val="center"/>
            <w:hideMark/>
          </w:tcPr>
          <w:p w14:paraId="4FC69E89" w14:textId="393E176D"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400</w:t>
            </w:r>
          </w:p>
        </w:tc>
        <w:tc>
          <w:tcPr>
            <w:tcW w:w="791" w:type="dxa"/>
            <w:tcBorders>
              <w:top w:val="nil"/>
              <w:left w:val="nil"/>
              <w:bottom w:val="single" w:sz="4" w:space="0" w:color="auto"/>
              <w:right w:val="single" w:sz="4" w:space="0" w:color="auto"/>
            </w:tcBorders>
            <w:shd w:val="clear" w:color="auto" w:fill="auto"/>
            <w:noWrap/>
            <w:vAlign w:val="center"/>
            <w:hideMark/>
          </w:tcPr>
          <w:p w14:paraId="11BCBAB9" w14:textId="3CF3AAC6"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400</w:t>
            </w:r>
          </w:p>
        </w:tc>
        <w:tc>
          <w:tcPr>
            <w:tcW w:w="791" w:type="dxa"/>
            <w:tcBorders>
              <w:top w:val="nil"/>
              <w:left w:val="nil"/>
              <w:bottom w:val="single" w:sz="4" w:space="0" w:color="auto"/>
              <w:right w:val="single" w:sz="4" w:space="0" w:color="auto"/>
            </w:tcBorders>
            <w:shd w:val="clear" w:color="auto" w:fill="auto"/>
            <w:noWrap/>
            <w:vAlign w:val="center"/>
            <w:hideMark/>
          </w:tcPr>
          <w:p w14:paraId="10541397" w14:textId="5B9B0B5D"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400</w:t>
            </w:r>
          </w:p>
        </w:tc>
        <w:tc>
          <w:tcPr>
            <w:tcW w:w="791" w:type="dxa"/>
            <w:tcBorders>
              <w:top w:val="nil"/>
              <w:left w:val="nil"/>
              <w:bottom w:val="single" w:sz="4" w:space="0" w:color="auto"/>
              <w:right w:val="single" w:sz="4" w:space="0" w:color="auto"/>
            </w:tcBorders>
            <w:shd w:val="clear" w:color="auto" w:fill="auto"/>
            <w:noWrap/>
            <w:vAlign w:val="center"/>
            <w:hideMark/>
          </w:tcPr>
          <w:p w14:paraId="04804D2B" w14:textId="076AE9F9"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400</w:t>
            </w:r>
          </w:p>
        </w:tc>
        <w:tc>
          <w:tcPr>
            <w:tcW w:w="791" w:type="dxa"/>
            <w:tcBorders>
              <w:top w:val="nil"/>
              <w:left w:val="nil"/>
              <w:bottom w:val="single" w:sz="4" w:space="0" w:color="auto"/>
              <w:right w:val="single" w:sz="4" w:space="0" w:color="auto"/>
            </w:tcBorders>
            <w:shd w:val="clear" w:color="auto" w:fill="auto"/>
            <w:noWrap/>
            <w:vAlign w:val="center"/>
            <w:hideMark/>
          </w:tcPr>
          <w:p w14:paraId="491D1EC5" w14:textId="7FC0F622"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400</w:t>
            </w:r>
          </w:p>
        </w:tc>
      </w:tr>
      <w:tr w:rsidR="00AB7357" w:rsidRPr="00EF29D0" w14:paraId="3E0E6CD1" w14:textId="77777777" w:rsidTr="00E5586E">
        <w:trPr>
          <w:trHeight w:val="332"/>
        </w:trPr>
        <w:tc>
          <w:tcPr>
            <w:tcW w:w="2383" w:type="dxa"/>
            <w:tcBorders>
              <w:top w:val="nil"/>
              <w:left w:val="single" w:sz="4" w:space="0" w:color="auto"/>
              <w:bottom w:val="single" w:sz="4" w:space="0" w:color="auto"/>
              <w:right w:val="single" w:sz="4" w:space="0" w:color="auto"/>
            </w:tcBorders>
            <w:shd w:val="clear" w:color="auto" w:fill="auto"/>
            <w:noWrap/>
            <w:vAlign w:val="center"/>
            <w:hideMark/>
          </w:tcPr>
          <w:p w14:paraId="0F0A5C86" w14:textId="05564DE4" w:rsidR="00AB7357" w:rsidRPr="00EF29D0" w:rsidRDefault="00AB7357" w:rsidP="00AB7357">
            <w:pPr>
              <w:spacing w:after="0" w:line="240" w:lineRule="auto"/>
              <w:rPr>
                <w:rFonts w:eastAsia="Times New Roman" w:cstheme="minorHAnsi"/>
                <w:color w:val="000000"/>
                <w:sz w:val="20"/>
                <w:szCs w:val="20"/>
              </w:rPr>
            </w:pPr>
            <w:r w:rsidRPr="00EF29D0">
              <w:rPr>
                <w:rFonts w:cstheme="minorHAnsi"/>
                <w:color w:val="000000"/>
                <w:sz w:val="20"/>
                <w:szCs w:val="20"/>
              </w:rPr>
              <w:t>თანამშრომელთა რაოდენობა</w:t>
            </w:r>
          </w:p>
        </w:tc>
        <w:tc>
          <w:tcPr>
            <w:tcW w:w="1176" w:type="dxa"/>
            <w:tcBorders>
              <w:top w:val="nil"/>
              <w:left w:val="nil"/>
              <w:bottom w:val="single" w:sz="4" w:space="0" w:color="auto"/>
              <w:right w:val="single" w:sz="4" w:space="0" w:color="auto"/>
            </w:tcBorders>
            <w:shd w:val="clear" w:color="auto" w:fill="auto"/>
            <w:noWrap/>
            <w:vAlign w:val="center"/>
            <w:hideMark/>
          </w:tcPr>
          <w:p w14:paraId="1B8C2C11" w14:textId="6C6A0E17" w:rsidR="00AB7357" w:rsidRPr="00EF29D0" w:rsidRDefault="00AB7357" w:rsidP="00AB7357">
            <w:pPr>
              <w:spacing w:after="0" w:line="240" w:lineRule="auto"/>
              <w:jc w:val="right"/>
              <w:rPr>
                <w:rFonts w:eastAsia="Times New Roman" w:cstheme="minorHAnsi"/>
                <w:b/>
                <w:bCs/>
                <w:color w:val="000000" w:themeColor="text1"/>
                <w:sz w:val="20"/>
                <w:szCs w:val="20"/>
              </w:rPr>
            </w:pPr>
            <w:r w:rsidRPr="00EF29D0">
              <w:rPr>
                <w:rFonts w:cstheme="minorHAnsi"/>
                <w:b/>
                <w:bCs/>
                <w:color w:val="000000" w:themeColor="text1"/>
                <w:sz w:val="20"/>
                <w:szCs w:val="20"/>
              </w:rPr>
              <w:t>3</w:t>
            </w:r>
          </w:p>
        </w:tc>
        <w:tc>
          <w:tcPr>
            <w:tcW w:w="688" w:type="dxa"/>
            <w:tcBorders>
              <w:top w:val="nil"/>
              <w:left w:val="nil"/>
              <w:bottom w:val="single" w:sz="4" w:space="0" w:color="auto"/>
              <w:right w:val="single" w:sz="4" w:space="0" w:color="auto"/>
            </w:tcBorders>
            <w:shd w:val="clear" w:color="auto" w:fill="auto"/>
            <w:noWrap/>
            <w:vAlign w:val="center"/>
            <w:hideMark/>
          </w:tcPr>
          <w:p w14:paraId="6B83422B" w14:textId="3BAB8B7B" w:rsidR="00AB7357" w:rsidRPr="00EF29D0" w:rsidRDefault="00AB7357" w:rsidP="00AB7357">
            <w:pPr>
              <w:spacing w:after="0" w:line="240" w:lineRule="auto"/>
              <w:jc w:val="right"/>
              <w:rPr>
                <w:rFonts w:eastAsia="Times New Roman" w:cstheme="minorHAnsi"/>
                <w:b/>
                <w:bCs/>
                <w:color w:val="0070C0"/>
                <w:sz w:val="20"/>
                <w:szCs w:val="20"/>
              </w:rPr>
            </w:pPr>
          </w:p>
        </w:tc>
        <w:tc>
          <w:tcPr>
            <w:tcW w:w="813" w:type="dxa"/>
            <w:tcBorders>
              <w:top w:val="nil"/>
              <w:left w:val="nil"/>
              <w:bottom w:val="single" w:sz="4" w:space="0" w:color="auto"/>
              <w:right w:val="single" w:sz="4" w:space="0" w:color="auto"/>
            </w:tcBorders>
            <w:shd w:val="clear" w:color="auto" w:fill="auto"/>
            <w:noWrap/>
            <w:vAlign w:val="center"/>
            <w:hideMark/>
          </w:tcPr>
          <w:p w14:paraId="258E5C17" w14:textId="3F12C2BA" w:rsidR="00AB7357" w:rsidRPr="00EF29D0" w:rsidRDefault="00AB7357" w:rsidP="00AB7357">
            <w:pPr>
              <w:spacing w:after="0" w:line="240" w:lineRule="auto"/>
              <w:jc w:val="right"/>
              <w:rPr>
                <w:rFonts w:eastAsia="Times New Roman" w:cstheme="minorHAnsi"/>
                <w:b/>
                <w:bCs/>
                <w:color w:val="0070C0"/>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616FAA8E" w14:textId="4DC539A1" w:rsidR="00AB7357" w:rsidRPr="00EF29D0" w:rsidRDefault="00AB7357" w:rsidP="00AB7357">
            <w:pPr>
              <w:spacing w:after="0" w:line="240" w:lineRule="auto"/>
              <w:jc w:val="right"/>
              <w:rPr>
                <w:rFonts w:eastAsia="Times New Roman" w:cstheme="minorHAnsi"/>
                <w:b/>
                <w:bCs/>
                <w:color w:val="0070C0"/>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13EEFF60" w14:textId="2240AA16" w:rsidR="00AB7357" w:rsidRPr="00EF29D0" w:rsidRDefault="00AB7357" w:rsidP="00AB7357">
            <w:pPr>
              <w:spacing w:after="0" w:line="240" w:lineRule="auto"/>
              <w:jc w:val="right"/>
              <w:rPr>
                <w:rFonts w:eastAsia="Times New Roman" w:cstheme="minorHAnsi"/>
                <w:b/>
                <w:bCs/>
                <w:color w:val="0070C0"/>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52C7CE08" w14:textId="25C9C43E" w:rsidR="00AB7357" w:rsidRPr="00EF29D0" w:rsidRDefault="00AB7357" w:rsidP="00AB7357">
            <w:pPr>
              <w:spacing w:after="0" w:line="240" w:lineRule="auto"/>
              <w:jc w:val="right"/>
              <w:rPr>
                <w:rFonts w:eastAsia="Times New Roman" w:cstheme="minorHAnsi"/>
                <w:b/>
                <w:bCs/>
                <w:color w:val="0070C0"/>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5637DFAC" w14:textId="487A457B" w:rsidR="00AB7357" w:rsidRPr="00EF29D0" w:rsidRDefault="00AB7357" w:rsidP="00AB7357">
            <w:pPr>
              <w:spacing w:after="0" w:line="240" w:lineRule="auto"/>
              <w:jc w:val="right"/>
              <w:rPr>
                <w:rFonts w:eastAsia="Times New Roman" w:cstheme="minorHAnsi"/>
                <w:b/>
                <w:bCs/>
                <w:color w:val="0070C0"/>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388CB05D" w14:textId="15C85A0D" w:rsidR="00AB7357" w:rsidRPr="00EF29D0" w:rsidRDefault="00AB7357" w:rsidP="00AB7357">
            <w:pPr>
              <w:spacing w:after="0" w:line="240" w:lineRule="auto"/>
              <w:jc w:val="right"/>
              <w:rPr>
                <w:rFonts w:eastAsia="Times New Roman" w:cstheme="minorHAnsi"/>
                <w:b/>
                <w:bCs/>
                <w:color w:val="0070C0"/>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0856A253" w14:textId="42335A72" w:rsidR="00AB7357" w:rsidRPr="00EF29D0" w:rsidRDefault="00AB7357" w:rsidP="00AB7357">
            <w:pPr>
              <w:spacing w:after="0" w:line="240" w:lineRule="auto"/>
              <w:jc w:val="right"/>
              <w:rPr>
                <w:rFonts w:eastAsia="Times New Roman" w:cstheme="minorHAnsi"/>
                <w:b/>
                <w:bCs/>
                <w:color w:val="0070C0"/>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7E9E0904" w14:textId="4721AA52" w:rsidR="00AB7357" w:rsidRPr="00EF29D0" w:rsidRDefault="00AB7357" w:rsidP="00AB7357">
            <w:pPr>
              <w:spacing w:after="0" w:line="240" w:lineRule="auto"/>
              <w:jc w:val="right"/>
              <w:rPr>
                <w:rFonts w:eastAsia="Times New Roman" w:cstheme="minorHAnsi"/>
                <w:b/>
                <w:bCs/>
                <w:color w:val="0070C0"/>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0FCCC782" w14:textId="718FDCA2" w:rsidR="00AB7357" w:rsidRPr="00EF29D0" w:rsidRDefault="00AB7357" w:rsidP="00AB7357">
            <w:pPr>
              <w:spacing w:after="0" w:line="240" w:lineRule="auto"/>
              <w:jc w:val="right"/>
              <w:rPr>
                <w:rFonts w:eastAsia="Times New Roman" w:cstheme="minorHAnsi"/>
                <w:b/>
                <w:bCs/>
                <w:color w:val="0070C0"/>
                <w:sz w:val="20"/>
                <w:szCs w:val="20"/>
              </w:rPr>
            </w:pPr>
          </w:p>
        </w:tc>
      </w:tr>
      <w:tr w:rsidR="00AB7357" w:rsidRPr="00EF29D0" w14:paraId="0B5F625E" w14:textId="77777777" w:rsidTr="00E5586E">
        <w:trPr>
          <w:trHeight w:val="332"/>
        </w:trPr>
        <w:tc>
          <w:tcPr>
            <w:tcW w:w="2383" w:type="dxa"/>
            <w:tcBorders>
              <w:top w:val="nil"/>
              <w:left w:val="single" w:sz="4" w:space="0" w:color="auto"/>
              <w:bottom w:val="single" w:sz="4" w:space="0" w:color="auto"/>
              <w:right w:val="single" w:sz="4" w:space="0" w:color="auto"/>
            </w:tcBorders>
            <w:shd w:val="clear" w:color="auto" w:fill="auto"/>
            <w:noWrap/>
            <w:vAlign w:val="center"/>
            <w:hideMark/>
          </w:tcPr>
          <w:p w14:paraId="4A71564E" w14:textId="5C373C05" w:rsidR="00AB7357" w:rsidRPr="00EF29D0" w:rsidRDefault="00AB7357" w:rsidP="00AB7357">
            <w:pPr>
              <w:spacing w:after="0" w:line="240" w:lineRule="auto"/>
              <w:rPr>
                <w:rFonts w:eastAsia="Times New Roman" w:cstheme="minorHAnsi"/>
                <w:color w:val="000000"/>
                <w:sz w:val="20"/>
                <w:szCs w:val="20"/>
              </w:rPr>
            </w:pPr>
            <w:r w:rsidRPr="00EF29D0">
              <w:rPr>
                <w:rFonts w:cstheme="minorHAnsi"/>
                <w:color w:val="000000"/>
                <w:sz w:val="20"/>
                <w:szCs w:val="20"/>
              </w:rPr>
              <w:t>შრომის ანაზღაურება (ლარი)</w:t>
            </w:r>
          </w:p>
        </w:tc>
        <w:tc>
          <w:tcPr>
            <w:tcW w:w="1176" w:type="dxa"/>
            <w:tcBorders>
              <w:top w:val="nil"/>
              <w:left w:val="nil"/>
              <w:bottom w:val="single" w:sz="4" w:space="0" w:color="auto"/>
              <w:right w:val="single" w:sz="4" w:space="0" w:color="auto"/>
            </w:tcBorders>
            <w:shd w:val="clear" w:color="auto" w:fill="auto"/>
            <w:noWrap/>
            <w:vAlign w:val="center"/>
            <w:hideMark/>
          </w:tcPr>
          <w:p w14:paraId="7908DA01" w14:textId="0375128F" w:rsidR="00AB7357" w:rsidRPr="00EF29D0" w:rsidRDefault="00AB7357" w:rsidP="00AB7357">
            <w:pPr>
              <w:spacing w:after="0" w:line="240" w:lineRule="auto"/>
              <w:jc w:val="right"/>
              <w:rPr>
                <w:rFonts w:eastAsia="Times New Roman" w:cstheme="minorHAnsi"/>
                <w:b/>
                <w:bCs/>
                <w:color w:val="000000" w:themeColor="text1"/>
                <w:sz w:val="20"/>
                <w:szCs w:val="20"/>
              </w:rPr>
            </w:pPr>
            <w:r w:rsidRPr="00EF29D0">
              <w:rPr>
                <w:rFonts w:cstheme="minorHAnsi"/>
                <w:b/>
                <w:bCs/>
                <w:color w:val="000000" w:themeColor="text1"/>
                <w:sz w:val="20"/>
                <w:szCs w:val="20"/>
              </w:rPr>
              <w:t>1,331</w:t>
            </w:r>
          </w:p>
        </w:tc>
        <w:tc>
          <w:tcPr>
            <w:tcW w:w="688" w:type="dxa"/>
            <w:tcBorders>
              <w:top w:val="nil"/>
              <w:left w:val="nil"/>
              <w:bottom w:val="single" w:sz="4" w:space="0" w:color="auto"/>
              <w:right w:val="single" w:sz="4" w:space="0" w:color="auto"/>
            </w:tcBorders>
            <w:shd w:val="clear" w:color="auto" w:fill="auto"/>
            <w:noWrap/>
            <w:vAlign w:val="center"/>
            <w:hideMark/>
          </w:tcPr>
          <w:p w14:paraId="63A0593D" w14:textId="19FA6DA5"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1,464</w:t>
            </w:r>
          </w:p>
        </w:tc>
        <w:tc>
          <w:tcPr>
            <w:tcW w:w="813" w:type="dxa"/>
            <w:tcBorders>
              <w:top w:val="nil"/>
              <w:left w:val="nil"/>
              <w:bottom w:val="single" w:sz="4" w:space="0" w:color="auto"/>
              <w:right w:val="single" w:sz="4" w:space="0" w:color="auto"/>
            </w:tcBorders>
            <w:shd w:val="clear" w:color="auto" w:fill="auto"/>
            <w:noWrap/>
            <w:vAlign w:val="center"/>
            <w:hideMark/>
          </w:tcPr>
          <w:p w14:paraId="198C6330" w14:textId="219FE12C"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1,611</w:t>
            </w:r>
          </w:p>
        </w:tc>
        <w:tc>
          <w:tcPr>
            <w:tcW w:w="791" w:type="dxa"/>
            <w:tcBorders>
              <w:top w:val="nil"/>
              <w:left w:val="nil"/>
              <w:bottom w:val="single" w:sz="4" w:space="0" w:color="auto"/>
              <w:right w:val="single" w:sz="4" w:space="0" w:color="auto"/>
            </w:tcBorders>
            <w:shd w:val="clear" w:color="auto" w:fill="auto"/>
            <w:noWrap/>
            <w:vAlign w:val="center"/>
            <w:hideMark/>
          </w:tcPr>
          <w:p w14:paraId="39C5DCBD" w14:textId="21E0CF40"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1,659</w:t>
            </w:r>
          </w:p>
        </w:tc>
        <w:tc>
          <w:tcPr>
            <w:tcW w:w="791" w:type="dxa"/>
            <w:tcBorders>
              <w:top w:val="nil"/>
              <w:left w:val="nil"/>
              <w:bottom w:val="single" w:sz="4" w:space="0" w:color="auto"/>
              <w:right w:val="single" w:sz="4" w:space="0" w:color="auto"/>
            </w:tcBorders>
            <w:shd w:val="clear" w:color="auto" w:fill="auto"/>
            <w:noWrap/>
            <w:vAlign w:val="center"/>
            <w:hideMark/>
          </w:tcPr>
          <w:p w14:paraId="76B21041" w14:textId="46E05FBB"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1,709</w:t>
            </w:r>
          </w:p>
        </w:tc>
        <w:tc>
          <w:tcPr>
            <w:tcW w:w="791" w:type="dxa"/>
            <w:tcBorders>
              <w:top w:val="nil"/>
              <w:left w:val="nil"/>
              <w:bottom w:val="single" w:sz="4" w:space="0" w:color="auto"/>
              <w:right w:val="single" w:sz="4" w:space="0" w:color="auto"/>
            </w:tcBorders>
            <w:shd w:val="clear" w:color="auto" w:fill="auto"/>
            <w:noWrap/>
            <w:vAlign w:val="center"/>
            <w:hideMark/>
          </w:tcPr>
          <w:p w14:paraId="28268666" w14:textId="373A39CD"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1,760</w:t>
            </w:r>
          </w:p>
        </w:tc>
        <w:tc>
          <w:tcPr>
            <w:tcW w:w="791" w:type="dxa"/>
            <w:tcBorders>
              <w:top w:val="nil"/>
              <w:left w:val="nil"/>
              <w:bottom w:val="single" w:sz="4" w:space="0" w:color="auto"/>
              <w:right w:val="single" w:sz="4" w:space="0" w:color="auto"/>
            </w:tcBorders>
            <w:shd w:val="clear" w:color="auto" w:fill="auto"/>
            <w:noWrap/>
            <w:vAlign w:val="center"/>
            <w:hideMark/>
          </w:tcPr>
          <w:p w14:paraId="68FEC966" w14:textId="50538605"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1,813</w:t>
            </w:r>
          </w:p>
        </w:tc>
        <w:tc>
          <w:tcPr>
            <w:tcW w:w="791" w:type="dxa"/>
            <w:tcBorders>
              <w:top w:val="nil"/>
              <w:left w:val="nil"/>
              <w:bottom w:val="single" w:sz="4" w:space="0" w:color="auto"/>
              <w:right w:val="single" w:sz="4" w:space="0" w:color="auto"/>
            </w:tcBorders>
            <w:shd w:val="clear" w:color="auto" w:fill="auto"/>
            <w:noWrap/>
            <w:vAlign w:val="center"/>
            <w:hideMark/>
          </w:tcPr>
          <w:p w14:paraId="11813FCD" w14:textId="2A6B5CE7"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1,867</w:t>
            </w:r>
          </w:p>
        </w:tc>
        <w:tc>
          <w:tcPr>
            <w:tcW w:w="791" w:type="dxa"/>
            <w:tcBorders>
              <w:top w:val="nil"/>
              <w:left w:val="nil"/>
              <w:bottom w:val="single" w:sz="4" w:space="0" w:color="auto"/>
              <w:right w:val="single" w:sz="4" w:space="0" w:color="auto"/>
            </w:tcBorders>
            <w:shd w:val="clear" w:color="auto" w:fill="auto"/>
            <w:noWrap/>
            <w:vAlign w:val="center"/>
            <w:hideMark/>
          </w:tcPr>
          <w:p w14:paraId="2679449C" w14:textId="3891E5F5"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1,923</w:t>
            </w:r>
          </w:p>
        </w:tc>
        <w:tc>
          <w:tcPr>
            <w:tcW w:w="791" w:type="dxa"/>
            <w:tcBorders>
              <w:top w:val="nil"/>
              <w:left w:val="nil"/>
              <w:bottom w:val="single" w:sz="4" w:space="0" w:color="auto"/>
              <w:right w:val="single" w:sz="4" w:space="0" w:color="auto"/>
            </w:tcBorders>
            <w:shd w:val="clear" w:color="auto" w:fill="auto"/>
            <w:noWrap/>
            <w:vAlign w:val="center"/>
            <w:hideMark/>
          </w:tcPr>
          <w:p w14:paraId="1549E3CD" w14:textId="50916B25"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1,981</w:t>
            </w:r>
          </w:p>
        </w:tc>
        <w:tc>
          <w:tcPr>
            <w:tcW w:w="791" w:type="dxa"/>
            <w:tcBorders>
              <w:top w:val="nil"/>
              <w:left w:val="nil"/>
              <w:bottom w:val="single" w:sz="4" w:space="0" w:color="auto"/>
              <w:right w:val="single" w:sz="4" w:space="0" w:color="auto"/>
            </w:tcBorders>
            <w:shd w:val="clear" w:color="auto" w:fill="auto"/>
            <w:noWrap/>
            <w:vAlign w:val="center"/>
            <w:hideMark/>
          </w:tcPr>
          <w:p w14:paraId="4EB4DBC1" w14:textId="1E6C15C8" w:rsidR="00AB7357" w:rsidRPr="00EF29D0" w:rsidRDefault="00AB7357" w:rsidP="00AB7357">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2,040</w:t>
            </w:r>
          </w:p>
        </w:tc>
      </w:tr>
      <w:tr w:rsidR="00181F56" w:rsidRPr="00EF29D0" w14:paraId="7296E856" w14:textId="77777777" w:rsidTr="00E5586E">
        <w:trPr>
          <w:trHeight w:val="332"/>
        </w:trPr>
        <w:tc>
          <w:tcPr>
            <w:tcW w:w="11391" w:type="dxa"/>
            <w:gridSpan w:val="12"/>
            <w:tcBorders>
              <w:top w:val="nil"/>
              <w:left w:val="single" w:sz="4" w:space="0" w:color="auto"/>
              <w:bottom w:val="single" w:sz="4" w:space="0" w:color="auto"/>
              <w:right w:val="single" w:sz="4" w:space="0" w:color="auto"/>
            </w:tcBorders>
            <w:shd w:val="clear" w:color="auto" w:fill="DEEAF6" w:themeFill="accent1" w:themeFillTint="33"/>
            <w:noWrap/>
            <w:vAlign w:val="center"/>
          </w:tcPr>
          <w:p w14:paraId="577D0789" w14:textId="512379E3" w:rsidR="00181F56" w:rsidRPr="00EF29D0" w:rsidRDefault="00181F56" w:rsidP="00181F56">
            <w:pPr>
              <w:spacing w:after="0" w:line="240" w:lineRule="auto"/>
              <w:rPr>
                <w:rFonts w:eastAsia="Times New Roman" w:cstheme="minorHAnsi"/>
                <w:b/>
                <w:bCs/>
                <w:color w:val="0070C0"/>
                <w:sz w:val="20"/>
                <w:szCs w:val="20"/>
              </w:rPr>
            </w:pPr>
            <w:r w:rsidRPr="00EF29D0">
              <w:rPr>
                <w:rFonts w:cstheme="minorHAnsi"/>
                <w:b/>
                <w:color w:val="000000"/>
                <w:sz w:val="20"/>
                <w:szCs w:val="20"/>
                <w:lang w:val="ka-GE"/>
              </w:rPr>
              <w:t>ხარჯები</w:t>
            </w:r>
          </w:p>
        </w:tc>
      </w:tr>
      <w:tr w:rsidR="00AB7357" w:rsidRPr="00EF29D0" w14:paraId="3B07A817" w14:textId="77777777" w:rsidTr="00E5586E">
        <w:trPr>
          <w:trHeight w:val="332"/>
        </w:trPr>
        <w:tc>
          <w:tcPr>
            <w:tcW w:w="2383" w:type="dxa"/>
            <w:tcBorders>
              <w:top w:val="nil"/>
              <w:left w:val="single" w:sz="4" w:space="0" w:color="auto"/>
              <w:bottom w:val="single" w:sz="4" w:space="0" w:color="auto"/>
              <w:right w:val="single" w:sz="4" w:space="0" w:color="auto"/>
            </w:tcBorders>
            <w:shd w:val="clear" w:color="auto" w:fill="auto"/>
            <w:noWrap/>
            <w:vAlign w:val="center"/>
            <w:hideMark/>
          </w:tcPr>
          <w:p w14:paraId="654D6F29" w14:textId="338C4A70" w:rsidR="00AB7357" w:rsidRPr="00EF29D0" w:rsidRDefault="00AB7357" w:rsidP="00AB7357">
            <w:pPr>
              <w:spacing w:after="0" w:line="240" w:lineRule="auto"/>
              <w:rPr>
                <w:rFonts w:eastAsia="Times New Roman" w:cstheme="minorHAnsi"/>
                <w:color w:val="000000"/>
                <w:sz w:val="20"/>
                <w:szCs w:val="20"/>
              </w:rPr>
            </w:pPr>
            <w:r w:rsidRPr="00EF29D0">
              <w:rPr>
                <w:rFonts w:cstheme="minorHAnsi"/>
                <w:color w:val="000000"/>
                <w:sz w:val="20"/>
                <w:szCs w:val="20"/>
              </w:rPr>
              <w:t>დადგენილების პროექტების მომზადება (კაცსაათი)</w:t>
            </w:r>
          </w:p>
        </w:tc>
        <w:tc>
          <w:tcPr>
            <w:tcW w:w="1176" w:type="dxa"/>
            <w:tcBorders>
              <w:top w:val="nil"/>
              <w:left w:val="nil"/>
              <w:bottom w:val="single" w:sz="4" w:space="0" w:color="auto"/>
              <w:right w:val="single" w:sz="4" w:space="0" w:color="auto"/>
            </w:tcBorders>
            <w:shd w:val="clear" w:color="auto" w:fill="auto"/>
            <w:noWrap/>
            <w:vAlign w:val="center"/>
            <w:hideMark/>
          </w:tcPr>
          <w:p w14:paraId="66AE6EE1" w14:textId="18665282" w:rsidR="00AB7357" w:rsidRPr="00EF29D0" w:rsidRDefault="00AB7357" w:rsidP="00AB7357">
            <w:pPr>
              <w:spacing w:after="0" w:line="240" w:lineRule="auto"/>
              <w:jc w:val="right"/>
              <w:rPr>
                <w:rFonts w:eastAsia="Times New Roman" w:cstheme="minorHAnsi"/>
                <w:b/>
                <w:bCs/>
                <w:color w:val="000000"/>
                <w:sz w:val="20"/>
                <w:szCs w:val="20"/>
              </w:rPr>
            </w:pPr>
            <w:r w:rsidRPr="00EF29D0">
              <w:rPr>
                <w:rFonts w:cstheme="minorHAnsi"/>
                <w:b/>
                <w:bCs/>
                <w:color w:val="000000"/>
                <w:sz w:val="20"/>
                <w:szCs w:val="20"/>
              </w:rPr>
              <w:t>30</w:t>
            </w:r>
          </w:p>
        </w:tc>
        <w:tc>
          <w:tcPr>
            <w:tcW w:w="688" w:type="dxa"/>
            <w:tcBorders>
              <w:top w:val="nil"/>
              <w:left w:val="nil"/>
              <w:bottom w:val="single" w:sz="4" w:space="0" w:color="auto"/>
              <w:right w:val="single" w:sz="4" w:space="0" w:color="auto"/>
            </w:tcBorders>
            <w:shd w:val="clear" w:color="auto" w:fill="auto"/>
            <w:noWrap/>
            <w:vAlign w:val="center"/>
            <w:hideMark/>
          </w:tcPr>
          <w:p w14:paraId="4CE098A9" w14:textId="1F89AC2D"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250</w:t>
            </w:r>
          </w:p>
        </w:tc>
        <w:tc>
          <w:tcPr>
            <w:tcW w:w="813" w:type="dxa"/>
            <w:tcBorders>
              <w:top w:val="nil"/>
              <w:left w:val="nil"/>
              <w:bottom w:val="single" w:sz="4" w:space="0" w:color="auto"/>
              <w:right w:val="single" w:sz="4" w:space="0" w:color="auto"/>
            </w:tcBorders>
            <w:shd w:val="clear" w:color="auto" w:fill="auto"/>
            <w:noWrap/>
            <w:vAlign w:val="center"/>
            <w:hideMark/>
          </w:tcPr>
          <w:p w14:paraId="5F4D6CF3" w14:textId="7F9EECD9" w:rsidR="00AB7357" w:rsidRPr="00EF29D0" w:rsidRDefault="00AB7357" w:rsidP="00AB7357">
            <w:pPr>
              <w:spacing w:after="0" w:line="240" w:lineRule="auto"/>
              <w:jc w:val="right"/>
              <w:rPr>
                <w:rFonts w:eastAsia="Times New Roman" w:cstheme="minorHAnsi"/>
                <w:b/>
                <w:bCs/>
                <w:color w:val="0070C0"/>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38599326" w14:textId="0EF12B02" w:rsidR="00AB7357" w:rsidRPr="00EF29D0" w:rsidRDefault="00AB7357" w:rsidP="00AB7357">
            <w:pPr>
              <w:spacing w:after="0" w:line="240" w:lineRule="auto"/>
              <w:jc w:val="right"/>
              <w:rPr>
                <w:rFonts w:eastAsia="Times New Roman" w:cstheme="minorHAnsi"/>
                <w:b/>
                <w:bCs/>
                <w:color w:val="0070C0"/>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5F6EEFB8" w14:textId="550BAE0A" w:rsidR="00AB7357" w:rsidRPr="00EF29D0" w:rsidRDefault="00AB7357" w:rsidP="00AB7357">
            <w:pPr>
              <w:spacing w:after="0" w:line="240" w:lineRule="auto"/>
              <w:jc w:val="right"/>
              <w:rPr>
                <w:rFonts w:eastAsia="Times New Roman" w:cstheme="minorHAnsi"/>
                <w:b/>
                <w:bCs/>
                <w:color w:val="0070C0"/>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3DEF5AA8" w14:textId="3C2085F5" w:rsidR="00AB7357" w:rsidRPr="00EF29D0" w:rsidRDefault="00AB7357" w:rsidP="00AB7357">
            <w:pPr>
              <w:spacing w:after="0" w:line="240" w:lineRule="auto"/>
              <w:jc w:val="right"/>
              <w:rPr>
                <w:rFonts w:eastAsia="Times New Roman" w:cstheme="minorHAnsi"/>
                <w:b/>
                <w:bCs/>
                <w:color w:val="0070C0"/>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2275BFB1" w14:textId="46BFD70E" w:rsidR="00AB7357" w:rsidRPr="00EF29D0" w:rsidRDefault="00AB7357" w:rsidP="00AB7357">
            <w:pPr>
              <w:spacing w:after="0" w:line="240" w:lineRule="auto"/>
              <w:jc w:val="right"/>
              <w:rPr>
                <w:rFonts w:eastAsia="Times New Roman" w:cstheme="minorHAnsi"/>
                <w:b/>
                <w:bCs/>
                <w:color w:val="0070C0"/>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1A47A8EB" w14:textId="48A9FFC3" w:rsidR="00AB7357" w:rsidRPr="00EF29D0" w:rsidRDefault="00AB7357" w:rsidP="00AB7357">
            <w:pPr>
              <w:spacing w:after="0" w:line="240" w:lineRule="auto"/>
              <w:jc w:val="right"/>
              <w:rPr>
                <w:rFonts w:eastAsia="Times New Roman" w:cstheme="minorHAnsi"/>
                <w:b/>
                <w:bCs/>
                <w:color w:val="0070C0"/>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4A27FB04" w14:textId="3CC5C736" w:rsidR="00AB7357" w:rsidRPr="00EF29D0" w:rsidRDefault="00AB7357" w:rsidP="00AB7357">
            <w:pPr>
              <w:spacing w:after="0" w:line="240" w:lineRule="auto"/>
              <w:jc w:val="right"/>
              <w:rPr>
                <w:rFonts w:eastAsia="Times New Roman" w:cstheme="minorHAnsi"/>
                <w:b/>
                <w:bCs/>
                <w:color w:val="0070C0"/>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7AD59267" w14:textId="0A7847A0" w:rsidR="00AB7357" w:rsidRPr="00EF29D0" w:rsidRDefault="00AB7357" w:rsidP="00AB7357">
            <w:pPr>
              <w:spacing w:after="0" w:line="240" w:lineRule="auto"/>
              <w:jc w:val="right"/>
              <w:rPr>
                <w:rFonts w:eastAsia="Times New Roman" w:cstheme="minorHAnsi"/>
                <w:b/>
                <w:bCs/>
                <w:color w:val="0070C0"/>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6E5E8455" w14:textId="436072E8" w:rsidR="00AB7357" w:rsidRPr="00EF29D0" w:rsidRDefault="00AB7357" w:rsidP="00AB7357">
            <w:pPr>
              <w:spacing w:after="0" w:line="240" w:lineRule="auto"/>
              <w:jc w:val="right"/>
              <w:rPr>
                <w:rFonts w:eastAsia="Times New Roman" w:cstheme="minorHAnsi"/>
                <w:b/>
                <w:bCs/>
                <w:color w:val="0070C0"/>
                <w:sz w:val="20"/>
                <w:szCs w:val="20"/>
              </w:rPr>
            </w:pPr>
          </w:p>
        </w:tc>
      </w:tr>
      <w:tr w:rsidR="00AB7357" w:rsidRPr="00EF29D0" w14:paraId="702B12B3" w14:textId="77777777" w:rsidTr="00E5586E">
        <w:trPr>
          <w:trHeight w:val="332"/>
        </w:trPr>
        <w:tc>
          <w:tcPr>
            <w:tcW w:w="2383" w:type="dxa"/>
            <w:tcBorders>
              <w:top w:val="nil"/>
              <w:left w:val="single" w:sz="4" w:space="0" w:color="auto"/>
              <w:bottom w:val="single" w:sz="4" w:space="0" w:color="auto"/>
              <w:right w:val="single" w:sz="4" w:space="0" w:color="auto"/>
            </w:tcBorders>
            <w:shd w:val="clear" w:color="auto" w:fill="auto"/>
            <w:noWrap/>
            <w:vAlign w:val="center"/>
            <w:hideMark/>
          </w:tcPr>
          <w:p w14:paraId="2FC853E5" w14:textId="0518CFDA" w:rsidR="00AB7357" w:rsidRPr="00EF29D0" w:rsidRDefault="00AB7357" w:rsidP="00AB7357">
            <w:pPr>
              <w:spacing w:after="0" w:line="240" w:lineRule="auto"/>
              <w:rPr>
                <w:rFonts w:eastAsia="Times New Roman" w:cstheme="minorHAnsi"/>
                <w:color w:val="000000"/>
                <w:sz w:val="20"/>
                <w:szCs w:val="20"/>
              </w:rPr>
            </w:pPr>
            <w:r w:rsidRPr="00EF29D0">
              <w:rPr>
                <w:rFonts w:cstheme="minorHAnsi"/>
                <w:color w:val="000000"/>
                <w:sz w:val="20"/>
                <w:szCs w:val="20"/>
              </w:rPr>
              <w:t>შრომის ანაზღაურება წელიწადში (ლარი)</w:t>
            </w:r>
          </w:p>
        </w:tc>
        <w:tc>
          <w:tcPr>
            <w:tcW w:w="1176" w:type="dxa"/>
            <w:tcBorders>
              <w:top w:val="nil"/>
              <w:left w:val="nil"/>
              <w:bottom w:val="single" w:sz="4" w:space="0" w:color="auto"/>
              <w:right w:val="single" w:sz="4" w:space="0" w:color="auto"/>
            </w:tcBorders>
            <w:shd w:val="clear" w:color="auto" w:fill="auto"/>
            <w:noWrap/>
            <w:vAlign w:val="center"/>
            <w:hideMark/>
          </w:tcPr>
          <w:p w14:paraId="3347545B" w14:textId="359B8019" w:rsidR="00AB7357" w:rsidRPr="00EF29D0" w:rsidRDefault="00AB7357" w:rsidP="00AB7357">
            <w:pPr>
              <w:spacing w:after="0" w:line="240" w:lineRule="auto"/>
              <w:jc w:val="right"/>
              <w:rPr>
                <w:rFonts w:eastAsia="Times New Roman" w:cstheme="minorHAnsi"/>
                <w:b/>
                <w:bCs/>
                <w:color w:val="000000"/>
                <w:sz w:val="20"/>
                <w:szCs w:val="20"/>
              </w:rPr>
            </w:pPr>
            <w:r w:rsidRPr="00EF29D0">
              <w:rPr>
                <w:rFonts w:cstheme="minorHAnsi"/>
                <w:b/>
                <w:bCs/>
                <w:color w:val="000000"/>
                <w:sz w:val="20"/>
                <w:szCs w:val="20"/>
              </w:rPr>
              <w:t>12</w:t>
            </w:r>
          </w:p>
        </w:tc>
        <w:tc>
          <w:tcPr>
            <w:tcW w:w="688" w:type="dxa"/>
            <w:tcBorders>
              <w:top w:val="nil"/>
              <w:left w:val="nil"/>
              <w:bottom w:val="single" w:sz="4" w:space="0" w:color="auto"/>
              <w:right w:val="single" w:sz="4" w:space="0" w:color="auto"/>
            </w:tcBorders>
            <w:shd w:val="clear" w:color="auto" w:fill="auto"/>
            <w:noWrap/>
            <w:vAlign w:val="center"/>
            <w:hideMark/>
          </w:tcPr>
          <w:p w14:paraId="527BEA91" w14:textId="298E1733" w:rsidR="00AB7357" w:rsidRPr="00EF29D0" w:rsidRDefault="00AB7357" w:rsidP="00AB7357">
            <w:pPr>
              <w:spacing w:after="0" w:line="240" w:lineRule="auto"/>
              <w:jc w:val="right"/>
              <w:rPr>
                <w:rFonts w:eastAsia="Times New Roman" w:cstheme="minorHAnsi"/>
                <w:b/>
                <w:bCs/>
                <w:color w:val="000000"/>
                <w:sz w:val="20"/>
                <w:szCs w:val="20"/>
              </w:rPr>
            </w:pPr>
          </w:p>
        </w:tc>
        <w:tc>
          <w:tcPr>
            <w:tcW w:w="813" w:type="dxa"/>
            <w:tcBorders>
              <w:top w:val="nil"/>
              <w:left w:val="nil"/>
              <w:bottom w:val="single" w:sz="4" w:space="0" w:color="auto"/>
              <w:right w:val="single" w:sz="4" w:space="0" w:color="auto"/>
            </w:tcBorders>
            <w:shd w:val="clear" w:color="auto" w:fill="auto"/>
            <w:noWrap/>
            <w:vAlign w:val="center"/>
            <w:hideMark/>
          </w:tcPr>
          <w:p w14:paraId="76E2AFC3" w14:textId="2A8CD6B0"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57,978</w:t>
            </w:r>
          </w:p>
        </w:tc>
        <w:tc>
          <w:tcPr>
            <w:tcW w:w="791" w:type="dxa"/>
            <w:tcBorders>
              <w:top w:val="nil"/>
              <w:left w:val="nil"/>
              <w:bottom w:val="single" w:sz="4" w:space="0" w:color="auto"/>
              <w:right w:val="single" w:sz="4" w:space="0" w:color="auto"/>
            </w:tcBorders>
            <w:shd w:val="clear" w:color="auto" w:fill="auto"/>
            <w:noWrap/>
            <w:vAlign w:val="center"/>
            <w:hideMark/>
          </w:tcPr>
          <w:p w14:paraId="717DCC0A" w14:textId="546A41E2"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59,718</w:t>
            </w:r>
          </w:p>
        </w:tc>
        <w:tc>
          <w:tcPr>
            <w:tcW w:w="791" w:type="dxa"/>
            <w:tcBorders>
              <w:top w:val="nil"/>
              <w:left w:val="nil"/>
              <w:bottom w:val="single" w:sz="4" w:space="0" w:color="auto"/>
              <w:right w:val="single" w:sz="4" w:space="0" w:color="auto"/>
            </w:tcBorders>
            <w:shd w:val="clear" w:color="auto" w:fill="auto"/>
            <w:noWrap/>
            <w:vAlign w:val="center"/>
            <w:hideMark/>
          </w:tcPr>
          <w:p w14:paraId="020993BF" w14:textId="22B1F3BE"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61,509</w:t>
            </w:r>
          </w:p>
        </w:tc>
        <w:tc>
          <w:tcPr>
            <w:tcW w:w="791" w:type="dxa"/>
            <w:tcBorders>
              <w:top w:val="nil"/>
              <w:left w:val="nil"/>
              <w:bottom w:val="single" w:sz="4" w:space="0" w:color="auto"/>
              <w:right w:val="single" w:sz="4" w:space="0" w:color="auto"/>
            </w:tcBorders>
            <w:shd w:val="clear" w:color="auto" w:fill="auto"/>
            <w:noWrap/>
            <w:vAlign w:val="center"/>
            <w:hideMark/>
          </w:tcPr>
          <w:p w14:paraId="4475C075" w14:textId="0322EB80"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63,355</w:t>
            </w:r>
          </w:p>
        </w:tc>
        <w:tc>
          <w:tcPr>
            <w:tcW w:w="791" w:type="dxa"/>
            <w:tcBorders>
              <w:top w:val="nil"/>
              <w:left w:val="nil"/>
              <w:bottom w:val="single" w:sz="4" w:space="0" w:color="auto"/>
              <w:right w:val="single" w:sz="4" w:space="0" w:color="auto"/>
            </w:tcBorders>
            <w:shd w:val="clear" w:color="auto" w:fill="auto"/>
            <w:noWrap/>
            <w:vAlign w:val="center"/>
            <w:hideMark/>
          </w:tcPr>
          <w:p w14:paraId="74651993" w14:textId="4416887F"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65,255</w:t>
            </w:r>
          </w:p>
        </w:tc>
        <w:tc>
          <w:tcPr>
            <w:tcW w:w="791" w:type="dxa"/>
            <w:tcBorders>
              <w:top w:val="nil"/>
              <w:left w:val="nil"/>
              <w:bottom w:val="single" w:sz="4" w:space="0" w:color="auto"/>
              <w:right w:val="single" w:sz="4" w:space="0" w:color="auto"/>
            </w:tcBorders>
            <w:shd w:val="clear" w:color="auto" w:fill="auto"/>
            <w:noWrap/>
            <w:vAlign w:val="center"/>
            <w:hideMark/>
          </w:tcPr>
          <w:p w14:paraId="659321C6" w14:textId="3EEA28A7"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67,213</w:t>
            </w:r>
          </w:p>
        </w:tc>
        <w:tc>
          <w:tcPr>
            <w:tcW w:w="791" w:type="dxa"/>
            <w:tcBorders>
              <w:top w:val="nil"/>
              <w:left w:val="nil"/>
              <w:bottom w:val="single" w:sz="4" w:space="0" w:color="auto"/>
              <w:right w:val="single" w:sz="4" w:space="0" w:color="auto"/>
            </w:tcBorders>
            <w:shd w:val="clear" w:color="auto" w:fill="auto"/>
            <w:noWrap/>
            <w:vAlign w:val="center"/>
            <w:hideMark/>
          </w:tcPr>
          <w:p w14:paraId="58838F0E" w14:textId="31E932E7"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69,229</w:t>
            </w:r>
          </w:p>
        </w:tc>
        <w:tc>
          <w:tcPr>
            <w:tcW w:w="791" w:type="dxa"/>
            <w:tcBorders>
              <w:top w:val="nil"/>
              <w:left w:val="nil"/>
              <w:bottom w:val="single" w:sz="4" w:space="0" w:color="auto"/>
              <w:right w:val="single" w:sz="4" w:space="0" w:color="auto"/>
            </w:tcBorders>
            <w:shd w:val="clear" w:color="auto" w:fill="auto"/>
            <w:noWrap/>
            <w:vAlign w:val="center"/>
            <w:hideMark/>
          </w:tcPr>
          <w:p w14:paraId="4A13FC07" w14:textId="2E902719"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71,306</w:t>
            </w:r>
          </w:p>
        </w:tc>
        <w:tc>
          <w:tcPr>
            <w:tcW w:w="791" w:type="dxa"/>
            <w:tcBorders>
              <w:top w:val="nil"/>
              <w:left w:val="nil"/>
              <w:bottom w:val="single" w:sz="4" w:space="0" w:color="auto"/>
              <w:right w:val="single" w:sz="4" w:space="0" w:color="auto"/>
            </w:tcBorders>
            <w:shd w:val="clear" w:color="auto" w:fill="auto"/>
            <w:noWrap/>
            <w:vAlign w:val="center"/>
            <w:hideMark/>
          </w:tcPr>
          <w:p w14:paraId="7BB8809D" w14:textId="7B598B0F"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73,445</w:t>
            </w:r>
          </w:p>
        </w:tc>
      </w:tr>
      <w:tr w:rsidR="00AB7357" w:rsidRPr="00EF29D0" w14:paraId="5A50C80D" w14:textId="77777777" w:rsidTr="00E5586E">
        <w:trPr>
          <w:trHeight w:val="332"/>
        </w:trPr>
        <w:tc>
          <w:tcPr>
            <w:tcW w:w="2383" w:type="dxa"/>
            <w:tcBorders>
              <w:top w:val="nil"/>
              <w:left w:val="single" w:sz="4" w:space="0" w:color="auto"/>
              <w:bottom w:val="single" w:sz="4" w:space="0" w:color="auto"/>
              <w:right w:val="single" w:sz="4" w:space="0" w:color="auto"/>
            </w:tcBorders>
            <w:shd w:val="clear" w:color="auto" w:fill="auto"/>
            <w:noWrap/>
            <w:vAlign w:val="center"/>
            <w:hideMark/>
          </w:tcPr>
          <w:p w14:paraId="3F794D0C" w14:textId="2CC0854A" w:rsidR="00AB7357" w:rsidRPr="00EF29D0" w:rsidRDefault="00AB7357" w:rsidP="00AB7357">
            <w:pPr>
              <w:spacing w:after="0" w:line="240" w:lineRule="auto"/>
              <w:rPr>
                <w:rFonts w:eastAsia="Times New Roman" w:cstheme="minorHAnsi"/>
                <w:color w:val="000000"/>
                <w:sz w:val="20"/>
                <w:szCs w:val="20"/>
              </w:rPr>
            </w:pPr>
            <w:r w:rsidRPr="00EF29D0">
              <w:rPr>
                <w:rFonts w:cstheme="minorHAnsi"/>
                <w:color w:val="000000"/>
                <w:sz w:val="20"/>
                <w:szCs w:val="20"/>
              </w:rPr>
              <w:t>კომუნიკაცია (ლარი)</w:t>
            </w:r>
          </w:p>
        </w:tc>
        <w:tc>
          <w:tcPr>
            <w:tcW w:w="1176" w:type="dxa"/>
            <w:tcBorders>
              <w:top w:val="nil"/>
              <w:left w:val="nil"/>
              <w:bottom w:val="single" w:sz="4" w:space="0" w:color="auto"/>
              <w:right w:val="single" w:sz="4" w:space="0" w:color="auto"/>
            </w:tcBorders>
            <w:shd w:val="clear" w:color="auto" w:fill="auto"/>
            <w:noWrap/>
            <w:vAlign w:val="center"/>
            <w:hideMark/>
          </w:tcPr>
          <w:p w14:paraId="2B8D8E1E" w14:textId="5C27E7BA" w:rsidR="00AB7357" w:rsidRPr="00EF29D0" w:rsidRDefault="00AB7357" w:rsidP="00AB7357">
            <w:pPr>
              <w:spacing w:after="0" w:line="240" w:lineRule="auto"/>
              <w:jc w:val="right"/>
              <w:rPr>
                <w:rFonts w:eastAsia="Times New Roman" w:cstheme="minorHAnsi"/>
                <w:b/>
                <w:bCs/>
                <w:color w:val="000000"/>
                <w:sz w:val="20"/>
                <w:szCs w:val="20"/>
              </w:rPr>
            </w:pPr>
            <w:r w:rsidRPr="00EF29D0">
              <w:rPr>
                <w:rFonts w:cstheme="minorHAnsi"/>
                <w:b/>
                <w:bCs/>
                <w:color w:val="000000"/>
                <w:sz w:val="20"/>
                <w:szCs w:val="20"/>
              </w:rPr>
              <w:t>25</w:t>
            </w:r>
          </w:p>
        </w:tc>
        <w:tc>
          <w:tcPr>
            <w:tcW w:w="688" w:type="dxa"/>
            <w:tcBorders>
              <w:top w:val="nil"/>
              <w:left w:val="nil"/>
              <w:bottom w:val="single" w:sz="4" w:space="0" w:color="auto"/>
              <w:right w:val="single" w:sz="4" w:space="0" w:color="auto"/>
            </w:tcBorders>
            <w:shd w:val="clear" w:color="auto" w:fill="auto"/>
            <w:noWrap/>
            <w:vAlign w:val="center"/>
            <w:hideMark/>
          </w:tcPr>
          <w:p w14:paraId="7091D6AF" w14:textId="01F1A0BE" w:rsidR="00AB7357" w:rsidRPr="00EF29D0" w:rsidRDefault="00AB7357" w:rsidP="00AB7357">
            <w:pPr>
              <w:spacing w:after="0" w:line="240" w:lineRule="auto"/>
              <w:jc w:val="right"/>
              <w:rPr>
                <w:rFonts w:eastAsia="Times New Roman" w:cstheme="minorHAnsi"/>
                <w:b/>
                <w:bCs/>
                <w:color w:val="000000"/>
                <w:sz w:val="20"/>
                <w:szCs w:val="20"/>
              </w:rPr>
            </w:pPr>
          </w:p>
        </w:tc>
        <w:tc>
          <w:tcPr>
            <w:tcW w:w="813" w:type="dxa"/>
            <w:tcBorders>
              <w:top w:val="nil"/>
              <w:left w:val="nil"/>
              <w:bottom w:val="single" w:sz="4" w:space="0" w:color="auto"/>
              <w:right w:val="single" w:sz="4" w:space="0" w:color="auto"/>
            </w:tcBorders>
            <w:shd w:val="clear" w:color="auto" w:fill="auto"/>
            <w:noWrap/>
            <w:vAlign w:val="center"/>
            <w:hideMark/>
          </w:tcPr>
          <w:p w14:paraId="25E5E3D9" w14:textId="5ECCE3AC"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900</w:t>
            </w:r>
          </w:p>
        </w:tc>
        <w:tc>
          <w:tcPr>
            <w:tcW w:w="791" w:type="dxa"/>
            <w:tcBorders>
              <w:top w:val="nil"/>
              <w:left w:val="nil"/>
              <w:bottom w:val="single" w:sz="4" w:space="0" w:color="auto"/>
              <w:right w:val="single" w:sz="4" w:space="0" w:color="auto"/>
            </w:tcBorders>
            <w:shd w:val="clear" w:color="auto" w:fill="auto"/>
            <w:noWrap/>
            <w:vAlign w:val="center"/>
            <w:hideMark/>
          </w:tcPr>
          <w:p w14:paraId="7F62C170" w14:textId="480B06A3"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900</w:t>
            </w:r>
          </w:p>
        </w:tc>
        <w:tc>
          <w:tcPr>
            <w:tcW w:w="791" w:type="dxa"/>
            <w:tcBorders>
              <w:top w:val="nil"/>
              <w:left w:val="nil"/>
              <w:bottom w:val="single" w:sz="4" w:space="0" w:color="auto"/>
              <w:right w:val="single" w:sz="4" w:space="0" w:color="auto"/>
            </w:tcBorders>
            <w:shd w:val="clear" w:color="auto" w:fill="auto"/>
            <w:noWrap/>
            <w:vAlign w:val="center"/>
            <w:hideMark/>
          </w:tcPr>
          <w:p w14:paraId="0AA3DC14" w14:textId="2E1CAD0D"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900</w:t>
            </w:r>
          </w:p>
        </w:tc>
        <w:tc>
          <w:tcPr>
            <w:tcW w:w="791" w:type="dxa"/>
            <w:tcBorders>
              <w:top w:val="nil"/>
              <w:left w:val="nil"/>
              <w:bottom w:val="single" w:sz="4" w:space="0" w:color="auto"/>
              <w:right w:val="single" w:sz="4" w:space="0" w:color="auto"/>
            </w:tcBorders>
            <w:shd w:val="clear" w:color="auto" w:fill="auto"/>
            <w:noWrap/>
            <w:vAlign w:val="center"/>
            <w:hideMark/>
          </w:tcPr>
          <w:p w14:paraId="4B3E9E71" w14:textId="156352D9"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900</w:t>
            </w:r>
          </w:p>
        </w:tc>
        <w:tc>
          <w:tcPr>
            <w:tcW w:w="791" w:type="dxa"/>
            <w:tcBorders>
              <w:top w:val="nil"/>
              <w:left w:val="nil"/>
              <w:bottom w:val="single" w:sz="4" w:space="0" w:color="auto"/>
              <w:right w:val="single" w:sz="4" w:space="0" w:color="auto"/>
            </w:tcBorders>
            <w:shd w:val="clear" w:color="auto" w:fill="auto"/>
            <w:noWrap/>
            <w:vAlign w:val="center"/>
            <w:hideMark/>
          </w:tcPr>
          <w:p w14:paraId="3C513137" w14:textId="0085FDE8"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900</w:t>
            </w:r>
          </w:p>
        </w:tc>
        <w:tc>
          <w:tcPr>
            <w:tcW w:w="791" w:type="dxa"/>
            <w:tcBorders>
              <w:top w:val="nil"/>
              <w:left w:val="nil"/>
              <w:bottom w:val="single" w:sz="4" w:space="0" w:color="auto"/>
              <w:right w:val="single" w:sz="4" w:space="0" w:color="auto"/>
            </w:tcBorders>
            <w:shd w:val="clear" w:color="auto" w:fill="auto"/>
            <w:noWrap/>
            <w:vAlign w:val="center"/>
            <w:hideMark/>
          </w:tcPr>
          <w:p w14:paraId="11D9CE7E" w14:textId="1D4E5854"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900</w:t>
            </w:r>
          </w:p>
        </w:tc>
        <w:tc>
          <w:tcPr>
            <w:tcW w:w="791" w:type="dxa"/>
            <w:tcBorders>
              <w:top w:val="nil"/>
              <w:left w:val="nil"/>
              <w:bottom w:val="single" w:sz="4" w:space="0" w:color="auto"/>
              <w:right w:val="single" w:sz="4" w:space="0" w:color="auto"/>
            </w:tcBorders>
            <w:shd w:val="clear" w:color="auto" w:fill="auto"/>
            <w:noWrap/>
            <w:vAlign w:val="center"/>
            <w:hideMark/>
          </w:tcPr>
          <w:p w14:paraId="6BD3847F" w14:textId="35F70BE8"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900</w:t>
            </w:r>
          </w:p>
        </w:tc>
        <w:tc>
          <w:tcPr>
            <w:tcW w:w="791" w:type="dxa"/>
            <w:tcBorders>
              <w:top w:val="nil"/>
              <w:left w:val="nil"/>
              <w:bottom w:val="single" w:sz="4" w:space="0" w:color="auto"/>
              <w:right w:val="single" w:sz="4" w:space="0" w:color="auto"/>
            </w:tcBorders>
            <w:shd w:val="clear" w:color="auto" w:fill="auto"/>
            <w:noWrap/>
            <w:vAlign w:val="center"/>
            <w:hideMark/>
          </w:tcPr>
          <w:p w14:paraId="2C8EFC57" w14:textId="03B1E265"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900</w:t>
            </w:r>
          </w:p>
        </w:tc>
        <w:tc>
          <w:tcPr>
            <w:tcW w:w="791" w:type="dxa"/>
            <w:tcBorders>
              <w:top w:val="nil"/>
              <w:left w:val="nil"/>
              <w:bottom w:val="single" w:sz="4" w:space="0" w:color="auto"/>
              <w:right w:val="single" w:sz="4" w:space="0" w:color="auto"/>
            </w:tcBorders>
            <w:shd w:val="clear" w:color="auto" w:fill="auto"/>
            <w:noWrap/>
            <w:vAlign w:val="center"/>
            <w:hideMark/>
          </w:tcPr>
          <w:p w14:paraId="0473675B" w14:textId="6EA3915A"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900</w:t>
            </w:r>
          </w:p>
        </w:tc>
      </w:tr>
      <w:tr w:rsidR="00AB7357" w:rsidRPr="00EF29D0" w14:paraId="6DFA65FE" w14:textId="77777777" w:rsidTr="00E5586E">
        <w:trPr>
          <w:trHeight w:val="332"/>
        </w:trPr>
        <w:tc>
          <w:tcPr>
            <w:tcW w:w="2383" w:type="dxa"/>
            <w:tcBorders>
              <w:top w:val="nil"/>
              <w:left w:val="single" w:sz="4" w:space="0" w:color="auto"/>
              <w:bottom w:val="single" w:sz="4" w:space="0" w:color="auto"/>
              <w:right w:val="single" w:sz="4" w:space="0" w:color="auto"/>
            </w:tcBorders>
            <w:shd w:val="clear" w:color="auto" w:fill="auto"/>
            <w:noWrap/>
            <w:vAlign w:val="center"/>
            <w:hideMark/>
          </w:tcPr>
          <w:p w14:paraId="68178B30" w14:textId="7D02D36C" w:rsidR="00AB7357" w:rsidRPr="00EF29D0" w:rsidRDefault="00AB7357" w:rsidP="00AB7357">
            <w:pPr>
              <w:spacing w:after="0" w:line="240" w:lineRule="auto"/>
              <w:rPr>
                <w:rFonts w:eastAsia="Times New Roman" w:cstheme="minorHAnsi"/>
                <w:color w:val="000000"/>
                <w:sz w:val="20"/>
                <w:szCs w:val="20"/>
              </w:rPr>
            </w:pPr>
            <w:r w:rsidRPr="00EF29D0">
              <w:rPr>
                <w:rFonts w:cstheme="minorHAnsi"/>
                <w:color w:val="000000"/>
                <w:sz w:val="20"/>
                <w:szCs w:val="20"/>
              </w:rPr>
              <w:t>ტექნიკური უზრუნველყოფა</w:t>
            </w:r>
          </w:p>
        </w:tc>
        <w:tc>
          <w:tcPr>
            <w:tcW w:w="1176" w:type="dxa"/>
            <w:tcBorders>
              <w:top w:val="nil"/>
              <w:left w:val="nil"/>
              <w:bottom w:val="single" w:sz="4" w:space="0" w:color="auto"/>
              <w:right w:val="single" w:sz="4" w:space="0" w:color="auto"/>
            </w:tcBorders>
            <w:shd w:val="clear" w:color="auto" w:fill="auto"/>
            <w:noWrap/>
            <w:vAlign w:val="center"/>
            <w:hideMark/>
          </w:tcPr>
          <w:p w14:paraId="6A43A2ED" w14:textId="2E1B377C" w:rsidR="00AB7357" w:rsidRPr="00EF29D0" w:rsidRDefault="00AB7357" w:rsidP="00AB7357">
            <w:pPr>
              <w:spacing w:after="0" w:line="240" w:lineRule="auto"/>
              <w:jc w:val="right"/>
              <w:rPr>
                <w:rFonts w:eastAsia="Times New Roman" w:cstheme="minorHAnsi"/>
                <w:b/>
                <w:bCs/>
                <w:color w:val="000000"/>
                <w:sz w:val="20"/>
                <w:szCs w:val="20"/>
              </w:rPr>
            </w:pPr>
            <w:r w:rsidRPr="00EF29D0">
              <w:rPr>
                <w:rFonts w:cstheme="minorHAnsi"/>
                <w:b/>
                <w:bCs/>
                <w:color w:val="000000"/>
                <w:sz w:val="20"/>
                <w:szCs w:val="20"/>
              </w:rPr>
              <w:t>1,000</w:t>
            </w:r>
          </w:p>
        </w:tc>
        <w:tc>
          <w:tcPr>
            <w:tcW w:w="688" w:type="dxa"/>
            <w:tcBorders>
              <w:top w:val="nil"/>
              <w:left w:val="nil"/>
              <w:bottom w:val="single" w:sz="4" w:space="0" w:color="auto"/>
              <w:right w:val="single" w:sz="4" w:space="0" w:color="auto"/>
            </w:tcBorders>
            <w:shd w:val="clear" w:color="auto" w:fill="auto"/>
            <w:noWrap/>
            <w:vAlign w:val="center"/>
            <w:hideMark/>
          </w:tcPr>
          <w:p w14:paraId="3FCE4CEB" w14:textId="652C4D56" w:rsidR="00AB7357" w:rsidRPr="00EF29D0" w:rsidRDefault="00AB7357" w:rsidP="00AB7357">
            <w:pPr>
              <w:spacing w:after="0" w:line="240" w:lineRule="auto"/>
              <w:jc w:val="right"/>
              <w:rPr>
                <w:rFonts w:eastAsia="Times New Roman" w:cstheme="minorHAnsi"/>
                <w:b/>
                <w:bCs/>
                <w:color w:val="000000"/>
                <w:sz w:val="20"/>
                <w:szCs w:val="20"/>
              </w:rPr>
            </w:pPr>
          </w:p>
        </w:tc>
        <w:tc>
          <w:tcPr>
            <w:tcW w:w="813" w:type="dxa"/>
            <w:tcBorders>
              <w:top w:val="nil"/>
              <w:left w:val="nil"/>
              <w:bottom w:val="single" w:sz="4" w:space="0" w:color="auto"/>
              <w:right w:val="single" w:sz="4" w:space="0" w:color="auto"/>
            </w:tcBorders>
            <w:shd w:val="clear" w:color="auto" w:fill="auto"/>
            <w:noWrap/>
            <w:vAlign w:val="center"/>
            <w:hideMark/>
          </w:tcPr>
          <w:p w14:paraId="68699FA5" w14:textId="6071AEC3"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3,000</w:t>
            </w:r>
          </w:p>
        </w:tc>
        <w:tc>
          <w:tcPr>
            <w:tcW w:w="791" w:type="dxa"/>
            <w:tcBorders>
              <w:top w:val="nil"/>
              <w:left w:val="nil"/>
              <w:bottom w:val="single" w:sz="4" w:space="0" w:color="auto"/>
              <w:right w:val="single" w:sz="4" w:space="0" w:color="auto"/>
            </w:tcBorders>
            <w:shd w:val="clear" w:color="auto" w:fill="auto"/>
            <w:noWrap/>
            <w:vAlign w:val="center"/>
            <w:hideMark/>
          </w:tcPr>
          <w:p w14:paraId="371E79B3" w14:textId="044A47C9" w:rsidR="00AB7357" w:rsidRPr="00EF29D0" w:rsidRDefault="00AB7357" w:rsidP="00AB7357">
            <w:pPr>
              <w:spacing w:after="0" w:line="240" w:lineRule="auto"/>
              <w:jc w:val="right"/>
              <w:rPr>
                <w:rFonts w:eastAsia="Times New Roman" w:cstheme="minorHAnsi"/>
                <w:color w:val="000000"/>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272F8C10" w14:textId="30B08E70" w:rsidR="00AB7357" w:rsidRPr="00EF29D0" w:rsidRDefault="00AB7357" w:rsidP="00AB7357">
            <w:pPr>
              <w:spacing w:after="0" w:line="240" w:lineRule="auto"/>
              <w:jc w:val="right"/>
              <w:rPr>
                <w:rFonts w:eastAsia="Times New Roman" w:cstheme="minorHAnsi"/>
                <w:color w:val="000000"/>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661D18F4" w14:textId="00551CCF" w:rsidR="00AB7357" w:rsidRPr="00EF29D0" w:rsidRDefault="00AB7357" w:rsidP="00AB7357">
            <w:pPr>
              <w:spacing w:after="0" w:line="240" w:lineRule="auto"/>
              <w:jc w:val="right"/>
              <w:rPr>
                <w:rFonts w:eastAsia="Times New Roman" w:cstheme="minorHAnsi"/>
                <w:color w:val="000000"/>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05532C00" w14:textId="5C3ED490" w:rsidR="00AB7357" w:rsidRPr="00EF29D0" w:rsidRDefault="00AB7357" w:rsidP="00AB7357">
            <w:pPr>
              <w:spacing w:after="0" w:line="240" w:lineRule="auto"/>
              <w:jc w:val="right"/>
              <w:rPr>
                <w:rFonts w:eastAsia="Times New Roman" w:cstheme="minorHAnsi"/>
                <w:color w:val="000000"/>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62CBA9EE" w14:textId="716D8E53" w:rsidR="00AB7357" w:rsidRPr="00EF29D0" w:rsidRDefault="00AB7357" w:rsidP="00AB7357">
            <w:pPr>
              <w:spacing w:after="0" w:line="240" w:lineRule="auto"/>
              <w:jc w:val="right"/>
              <w:rPr>
                <w:rFonts w:eastAsia="Times New Roman" w:cstheme="minorHAnsi"/>
                <w:color w:val="000000"/>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3A42F690" w14:textId="12F9F19A" w:rsidR="00AB7357" w:rsidRPr="00EF29D0" w:rsidRDefault="00AB7357" w:rsidP="00AB7357">
            <w:pPr>
              <w:spacing w:after="0" w:line="240" w:lineRule="auto"/>
              <w:jc w:val="right"/>
              <w:rPr>
                <w:rFonts w:eastAsia="Times New Roman" w:cstheme="minorHAnsi"/>
                <w:color w:val="000000"/>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35F9C9C1" w14:textId="19B666B5" w:rsidR="00AB7357" w:rsidRPr="00EF29D0" w:rsidRDefault="00AB7357" w:rsidP="00AB7357">
            <w:pPr>
              <w:spacing w:after="0" w:line="240" w:lineRule="auto"/>
              <w:jc w:val="right"/>
              <w:rPr>
                <w:rFonts w:eastAsia="Times New Roman" w:cstheme="minorHAnsi"/>
                <w:color w:val="000000"/>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4ABDC9FA" w14:textId="058EE55B" w:rsidR="00AB7357" w:rsidRPr="00EF29D0" w:rsidRDefault="00AB7357" w:rsidP="00AB7357">
            <w:pPr>
              <w:spacing w:after="0" w:line="240" w:lineRule="auto"/>
              <w:jc w:val="right"/>
              <w:rPr>
                <w:rFonts w:eastAsia="Times New Roman" w:cstheme="minorHAnsi"/>
                <w:color w:val="000000"/>
                <w:sz w:val="20"/>
                <w:szCs w:val="20"/>
              </w:rPr>
            </w:pPr>
          </w:p>
        </w:tc>
      </w:tr>
      <w:tr w:rsidR="00AB7357" w:rsidRPr="00EF29D0" w14:paraId="5D5B85DE" w14:textId="77777777" w:rsidTr="00E5586E">
        <w:trPr>
          <w:trHeight w:val="332"/>
        </w:trPr>
        <w:tc>
          <w:tcPr>
            <w:tcW w:w="2383" w:type="dxa"/>
            <w:tcBorders>
              <w:top w:val="nil"/>
              <w:left w:val="single" w:sz="4" w:space="0" w:color="auto"/>
              <w:bottom w:val="single" w:sz="4" w:space="0" w:color="auto"/>
              <w:right w:val="single" w:sz="4" w:space="0" w:color="auto"/>
            </w:tcBorders>
            <w:shd w:val="clear" w:color="auto" w:fill="auto"/>
            <w:noWrap/>
            <w:vAlign w:val="center"/>
            <w:hideMark/>
          </w:tcPr>
          <w:p w14:paraId="3A27A9E0" w14:textId="07A6D919" w:rsidR="00AB7357" w:rsidRPr="00EF29D0" w:rsidRDefault="00AB7357" w:rsidP="00AB7357">
            <w:pPr>
              <w:spacing w:after="0" w:line="240" w:lineRule="auto"/>
              <w:rPr>
                <w:rFonts w:eastAsia="Times New Roman" w:cstheme="minorHAnsi"/>
                <w:sz w:val="20"/>
                <w:szCs w:val="20"/>
              </w:rPr>
            </w:pPr>
            <w:r w:rsidRPr="00EF29D0">
              <w:rPr>
                <w:rFonts w:cstheme="minorHAnsi"/>
                <w:sz w:val="20"/>
                <w:szCs w:val="20"/>
              </w:rPr>
              <w:t>საპენსიო შენატანი</w:t>
            </w:r>
          </w:p>
        </w:tc>
        <w:tc>
          <w:tcPr>
            <w:tcW w:w="1176" w:type="dxa"/>
            <w:tcBorders>
              <w:top w:val="nil"/>
              <w:left w:val="nil"/>
              <w:bottom w:val="single" w:sz="4" w:space="0" w:color="auto"/>
              <w:right w:val="single" w:sz="4" w:space="0" w:color="auto"/>
            </w:tcBorders>
            <w:shd w:val="clear" w:color="auto" w:fill="auto"/>
            <w:noWrap/>
            <w:vAlign w:val="center"/>
            <w:hideMark/>
          </w:tcPr>
          <w:p w14:paraId="1EACBFBB" w14:textId="775CD4B5" w:rsidR="00AB7357" w:rsidRPr="00EF29D0" w:rsidRDefault="00AB7357" w:rsidP="00AB7357">
            <w:pPr>
              <w:spacing w:after="0" w:line="240" w:lineRule="auto"/>
              <w:jc w:val="right"/>
              <w:rPr>
                <w:rFonts w:eastAsia="Times New Roman" w:cstheme="minorHAnsi"/>
                <w:b/>
                <w:bCs/>
                <w:sz w:val="20"/>
                <w:szCs w:val="20"/>
              </w:rPr>
            </w:pPr>
            <w:r w:rsidRPr="00EF29D0">
              <w:rPr>
                <w:rFonts w:cstheme="minorHAnsi"/>
                <w:b/>
                <w:bCs/>
                <w:sz w:val="20"/>
                <w:szCs w:val="20"/>
              </w:rPr>
              <w:t>4%</w:t>
            </w:r>
          </w:p>
        </w:tc>
        <w:tc>
          <w:tcPr>
            <w:tcW w:w="688" w:type="dxa"/>
            <w:tcBorders>
              <w:top w:val="nil"/>
              <w:left w:val="nil"/>
              <w:bottom w:val="single" w:sz="4" w:space="0" w:color="auto"/>
              <w:right w:val="single" w:sz="4" w:space="0" w:color="auto"/>
            </w:tcBorders>
            <w:shd w:val="clear" w:color="auto" w:fill="auto"/>
            <w:noWrap/>
            <w:vAlign w:val="center"/>
            <w:hideMark/>
          </w:tcPr>
          <w:p w14:paraId="64443C1A" w14:textId="56017EFE" w:rsidR="00AB7357" w:rsidRPr="00EF29D0" w:rsidRDefault="00AB7357" w:rsidP="00AB7357">
            <w:pPr>
              <w:spacing w:after="0" w:line="240" w:lineRule="auto"/>
              <w:jc w:val="right"/>
              <w:rPr>
                <w:rFonts w:eastAsia="Times New Roman" w:cstheme="minorHAnsi"/>
                <w:sz w:val="20"/>
                <w:szCs w:val="20"/>
              </w:rPr>
            </w:pPr>
          </w:p>
        </w:tc>
        <w:tc>
          <w:tcPr>
            <w:tcW w:w="813" w:type="dxa"/>
            <w:tcBorders>
              <w:top w:val="nil"/>
              <w:left w:val="nil"/>
              <w:bottom w:val="single" w:sz="4" w:space="0" w:color="auto"/>
              <w:right w:val="single" w:sz="4" w:space="0" w:color="auto"/>
            </w:tcBorders>
            <w:shd w:val="clear" w:color="auto" w:fill="auto"/>
            <w:noWrap/>
            <w:vAlign w:val="center"/>
            <w:hideMark/>
          </w:tcPr>
          <w:p w14:paraId="28C2A31D" w14:textId="2EF3F4E8"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2,319</w:t>
            </w:r>
          </w:p>
        </w:tc>
        <w:tc>
          <w:tcPr>
            <w:tcW w:w="791" w:type="dxa"/>
            <w:tcBorders>
              <w:top w:val="nil"/>
              <w:left w:val="nil"/>
              <w:bottom w:val="single" w:sz="4" w:space="0" w:color="auto"/>
              <w:right w:val="single" w:sz="4" w:space="0" w:color="auto"/>
            </w:tcBorders>
            <w:shd w:val="clear" w:color="auto" w:fill="auto"/>
            <w:noWrap/>
            <w:vAlign w:val="center"/>
            <w:hideMark/>
          </w:tcPr>
          <w:p w14:paraId="4DF85811" w14:textId="0F1C2C7C"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2,389</w:t>
            </w:r>
          </w:p>
        </w:tc>
        <w:tc>
          <w:tcPr>
            <w:tcW w:w="791" w:type="dxa"/>
            <w:tcBorders>
              <w:top w:val="nil"/>
              <w:left w:val="nil"/>
              <w:bottom w:val="single" w:sz="4" w:space="0" w:color="auto"/>
              <w:right w:val="single" w:sz="4" w:space="0" w:color="auto"/>
            </w:tcBorders>
            <w:shd w:val="clear" w:color="auto" w:fill="auto"/>
            <w:noWrap/>
            <w:vAlign w:val="center"/>
            <w:hideMark/>
          </w:tcPr>
          <w:p w14:paraId="4B57576C" w14:textId="17080305"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2,460</w:t>
            </w:r>
          </w:p>
        </w:tc>
        <w:tc>
          <w:tcPr>
            <w:tcW w:w="791" w:type="dxa"/>
            <w:tcBorders>
              <w:top w:val="nil"/>
              <w:left w:val="nil"/>
              <w:bottom w:val="single" w:sz="4" w:space="0" w:color="auto"/>
              <w:right w:val="single" w:sz="4" w:space="0" w:color="auto"/>
            </w:tcBorders>
            <w:shd w:val="clear" w:color="auto" w:fill="auto"/>
            <w:noWrap/>
            <w:vAlign w:val="center"/>
            <w:hideMark/>
          </w:tcPr>
          <w:p w14:paraId="70C19C81" w14:textId="2B9F44A2"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2,534</w:t>
            </w:r>
          </w:p>
        </w:tc>
        <w:tc>
          <w:tcPr>
            <w:tcW w:w="791" w:type="dxa"/>
            <w:tcBorders>
              <w:top w:val="nil"/>
              <w:left w:val="nil"/>
              <w:bottom w:val="single" w:sz="4" w:space="0" w:color="auto"/>
              <w:right w:val="single" w:sz="4" w:space="0" w:color="auto"/>
            </w:tcBorders>
            <w:shd w:val="clear" w:color="auto" w:fill="auto"/>
            <w:noWrap/>
            <w:vAlign w:val="center"/>
            <w:hideMark/>
          </w:tcPr>
          <w:p w14:paraId="4E9DEBA3" w14:textId="0A654A55"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2,610</w:t>
            </w:r>
          </w:p>
        </w:tc>
        <w:tc>
          <w:tcPr>
            <w:tcW w:w="791" w:type="dxa"/>
            <w:tcBorders>
              <w:top w:val="nil"/>
              <w:left w:val="nil"/>
              <w:bottom w:val="single" w:sz="4" w:space="0" w:color="auto"/>
              <w:right w:val="single" w:sz="4" w:space="0" w:color="auto"/>
            </w:tcBorders>
            <w:shd w:val="clear" w:color="auto" w:fill="auto"/>
            <w:noWrap/>
            <w:vAlign w:val="center"/>
            <w:hideMark/>
          </w:tcPr>
          <w:p w14:paraId="1B659FEA" w14:textId="609FE48C"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2,689</w:t>
            </w:r>
          </w:p>
        </w:tc>
        <w:tc>
          <w:tcPr>
            <w:tcW w:w="791" w:type="dxa"/>
            <w:tcBorders>
              <w:top w:val="nil"/>
              <w:left w:val="nil"/>
              <w:bottom w:val="single" w:sz="4" w:space="0" w:color="auto"/>
              <w:right w:val="single" w:sz="4" w:space="0" w:color="auto"/>
            </w:tcBorders>
            <w:shd w:val="clear" w:color="auto" w:fill="auto"/>
            <w:noWrap/>
            <w:vAlign w:val="center"/>
            <w:hideMark/>
          </w:tcPr>
          <w:p w14:paraId="24B4835D" w14:textId="0584B621"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2,769</w:t>
            </w:r>
          </w:p>
        </w:tc>
        <w:tc>
          <w:tcPr>
            <w:tcW w:w="791" w:type="dxa"/>
            <w:tcBorders>
              <w:top w:val="nil"/>
              <w:left w:val="nil"/>
              <w:bottom w:val="single" w:sz="4" w:space="0" w:color="auto"/>
              <w:right w:val="single" w:sz="4" w:space="0" w:color="auto"/>
            </w:tcBorders>
            <w:shd w:val="clear" w:color="auto" w:fill="auto"/>
            <w:noWrap/>
            <w:vAlign w:val="center"/>
            <w:hideMark/>
          </w:tcPr>
          <w:p w14:paraId="3C2058D5" w14:textId="269C94AA"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2,852</w:t>
            </w:r>
          </w:p>
        </w:tc>
        <w:tc>
          <w:tcPr>
            <w:tcW w:w="791" w:type="dxa"/>
            <w:tcBorders>
              <w:top w:val="nil"/>
              <w:left w:val="nil"/>
              <w:bottom w:val="single" w:sz="4" w:space="0" w:color="auto"/>
              <w:right w:val="single" w:sz="4" w:space="0" w:color="auto"/>
            </w:tcBorders>
            <w:shd w:val="clear" w:color="auto" w:fill="auto"/>
            <w:noWrap/>
            <w:vAlign w:val="center"/>
            <w:hideMark/>
          </w:tcPr>
          <w:p w14:paraId="3FFCB93F" w14:textId="7DFAE13C"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2,938</w:t>
            </w:r>
          </w:p>
        </w:tc>
      </w:tr>
      <w:tr w:rsidR="00AB7357" w:rsidRPr="00EF29D0" w14:paraId="425164E2" w14:textId="77777777" w:rsidTr="00E5586E">
        <w:trPr>
          <w:trHeight w:val="332"/>
        </w:trPr>
        <w:tc>
          <w:tcPr>
            <w:tcW w:w="2383" w:type="dxa"/>
            <w:tcBorders>
              <w:top w:val="nil"/>
              <w:left w:val="single" w:sz="4" w:space="0" w:color="auto"/>
              <w:bottom w:val="single" w:sz="4" w:space="0" w:color="auto"/>
              <w:right w:val="single" w:sz="4" w:space="0" w:color="auto"/>
            </w:tcBorders>
            <w:shd w:val="clear" w:color="auto" w:fill="auto"/>
            <w:noWrap/>
            <w:vAlign w:val="center"/>
            <w:hideMark/>
          </w:tcPr>
          <w:p w14:paraId="1B2B89A4" w14:textId="4E4FC727" w:rsidR="00AB7357" w:rsidRPr="00EF29D0" w:rsidRDefault="00AB7357" w:rsidP="00AB7357">
            <w:pPr>
              <w:spacing w:after="0" w:line="240" w:lineRule="auto"/>
              <w:rPr>
                <w:rFonts w:eastAsia="Times New Roman" w:cstheme="minorHAnsi"/>
                <w:sz w:val="20"/>
                <w:szCs w:val="20"/>
              </w:rPr>
            </w:pPr>
            <w:r w:rsidRPr="00EF29D0">
              <w:rPr>
                <w:rFonts w:cstheme="minorHAnsi"/>
                <w:sz w:val="20"/>
                <w:szCs w:val="20"/>
              </w:rPr>
              <w:t>ზედამხედველობის დანახარჯი (საწვავი)</w:t>
            </w:r>
          </w:p>
        </w:tc>
        <w:tc>
          <w:tcPr>
            <w:tcW w:w="1176" w:type="dxa"/>
            <w:tcBorders>
              <w:top w:val="nil"/>
              <w:left w:val="nil"/>
              <w:bottom w:val="single" w:sz="4" w:space="0" w:color="auto"/>
              <w:right w:val="single" w:sz="4" w:space="0" w:color="auto"/>
            </w:tcBorders>
            <w:shd w:val="clear" w:color="auto" w:fill="auto"/>
            <w:noWrap/>
            <w:vAlign w:val="center"/>
            <w:hideMark/>
          </w:tcPr>
          <w:p w14:paraId="704C12F2" w14:textId="359F4EB7" w:rsidR="00AB7357" w:rsidRPr="00EF29D0" w:rsidRDefault="00AB7357" w:rsidP="00AB7357">
            <w:pPr>
              <w:spacing w:after="0" w:line="240" w:lineRule="auto"/>
              <w:jc w:val="right"/>
              <w:rPr>
                <w:rFonts w:eastAsia="Times New Roman" w:cstheme="minorHAnsi"/>
                <w:b/>
                <w:bCs/>
                <w:sz w:val="20"/>
                <w:szCs w:val="20"/>
              </w:rPr>
            </w:pPr>
            <w:r w:rsidRPr="00EF29D0">
              <w:rPr>
                <w:rFonts w:cstheme="minorHAnsi"/>
                <w:b/>
                <w:bCs/>
                <w:sz w:val="20"/>
                <w:szCs w:val="20"/>
              </w:rPr>
              <w:t>3,600</w:t>
            </w:r>
          </w:p>
        </w:tc>
        <w:tc>
          <w:tcPr>
            <w:tcW w:w="688" w:type="dxa"/>
            <w:tcBorders>
              <w:top w:val="nil"/>
              <w:left w:val="nil"/>
              <w:bottom w:val="single" w:sz="4" w:space="0" w:color="auto"/>
              <w:right w:val="single" w:sz="4" w:space="0" w:color="auto"/>
            </w:tcBorders>
            <w:shd w:val="clear" w:color="auto" w:fill="auto"/>
            <w:noWrap/>
            <w:vAlign w:val="center"/>
            <w:hideMark/>
          </w:tcPr>
          <w:p w14:paraId="317FBADC" w14:textId="3B9B938E" w:rsidR="00AB7357" w:rsidRPr="00EF29D0" w:rsidRDefault="00AB7357" w:rsidP="00AB7357">
            <w:pPr>
              <w:spacing w:after="0" w:line="240" w:lineRule="auto"/>
              <w:jc w:val="right"/>
              <w:rPr>
                <w:rFonts w:eastAsia="Times New Roman" w:cstheme="minorHAnsi"/>
                <w:sz w:val="20"/>
                <w:szCs w:val="20"/>
              </w:rPr>
            </w:pPr>
          </w:p>
        </w:tc>
        <w:tc>
          <w:tcPr>
            <w:tcW w:w="813" w:type="dxa"/>
            <w:tcBorders>
              <w:top w:val="nil"/>
              <w:left w:val="nil"/>
              <w:bottom w:val="single" w:sz="4" w:space="0" w:color="auto"/>
              <w:right w:val="single" w:sz="4" w:space="0" w:color="auto"/>
            </w:tcBorders>
            <w:shd w:val="clear" w:color="auto" w:fill="auto"/>
            <w:noWrap/>
            <w:vAlign w:val="center"/>
            <w:hideMark/>
          </w:tcPr>
          <w:p w14:paraId="0C3067F6" w14:textId="5A6A6E0C"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3,600</w:t>
            </w:r>
          </w:p>
        </w:tc>
        <w:tc>
          <w:tcPr>
            <w:tcW w:w="791" w:type="dxa"/>
            <w:tcBorders>
              <w:top w:val="nil"/>
              <w:left w:val="nil"/>
              <w:bottom w:val="single" w:sz="4" w:space="0" w:color="auto"/>
              <w:right w:val="single" w:sz="4" w:space="0" w:color="auto"/>
            </w:tcBorders>
            <w:shd w:val="clear" w:color="auto" w:fill="auto"/>
            <w:noWrap/>
            <w:vAlign w:val="center"/>
            <w:hideMark/>
          </w:tcPr>
          <w:p w14:paraId="3810FA45" w14:textId="42017D79"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3,600</w:t>
            </w:r>
          </w:p>
        </w:tc>
        <w:tc>
          <w:tcPr>
            <w:tcW w:w="791" w:type="dxa"/>
            <w:tcBorders>
              <w:top w:val="nil"/>
              <w:left w:val="nil"/>
              <w:bottom w:val="single" w:sz="4" w:space="0" w:color="auto"/>
              <w:right w:val="single" w:sz="4" w:space="0" w:color="auto"/>
            </w:tcBorders>
            <w:shd w:val="clear" w:color="auto" w:fill="auto"/>
            <w:noWrap/>
            <w:vAlign w:val="center"/>
            <w:hideMark/>
          </w:tcPr>
          <w:p w14:paraId="7E5E01DA" w14:textId="3B261A2F"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3,600</w:t>
            </w:r>
          </w:p>
        </w:tc>
        <w:tc>
          <w:tcPr>
            <w:tcW w:w="791" w:type="dxa"/>
            <w:tcBorders>
              <w:top w:val="nil"/>
              <w:left w:val="nil"/>
              <w:bottom w:val="single" w:sz="4" w:space="0" w:color="auto"/>
              <w:right w:val="single" w:sz="4" w:space="0" w:color="auto"/>
            </w:tcBorders>
            <w:shd w:val="clear" w:color="auto" w:fill="auto"/>
            <w:noWrap/>
            <w:vAlign w:val="center"/>
            <w:hideMark/>
          </w:tcPr>
          <w:p w14:paraId="777A11C3" w14:textId="5ADA3DA6"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3,600</w:t>
            </w:r>
          </w:p>
        </w:tc>
        <w:tc>
          <w:tcPr>
            <w:tcW w:w="791" w:type="dxa"/>
            <w:tcBorders>
              <w:top w:val="nil"/>
              <w:left w:val="nil"/>
              <w:bottom w:val="single" w:sz="4" w:space="0" w:color="auto"/>
              <w:right w:val="single" w:sz="4" w:space="0" w:color="auto"/>
            </w:tcBorders>
            <w:shd w:val="clear" w:color="auto" w:fill="auto"/>
            <w:noWrap/>
            <w:vAlign w:val="center"/>
            <w:hideMark/>
          </w:tcPr>
          <w:p w14:paraId="21085290" w14:textId="091090C1"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3,600</w:t>
            </w:r>
          </w:p>
        </w:tc>
        <w:tc>
          <w:tcPr>
            <w:tcW w:w="791" w:type="dxa"/>
            <w:tcBorders>
              <w:top w:val="nil"/>
              <w:left w:val="nil"/>
              <w:bottom w:val="single" w:sz="4" w:space="0" w:color="auto"/>
              <w:right w:val="single" w:sz="4" w:space="0" w:color="auto"/>
            </w:tcBorders>
            <w:shd w:val="clear" w:color="auto" w:fill="auto"/>
            <w:noWrap/>
            <w:vAlign w:val="center"/>
            <w:hideMark/>
          </w:tcPr>
          <w:p w14:paraId="5754275E" w14:textId="704CC418"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3,600</w:t>
            </w:r>
          </w:p>
        </w:tc>
        <w:tc>
          <w:tcPr>
            <w:tcW w:w="791" w:type="dxa"/>
            <w:tcBorders>
              <w:top w:val="nil"/>
              <w:left w:val="nil"/>
              <w:bottom w:val="single" w:sz="4" w:space="0" w:color="auto"/>
              <w:right w:val="single" w:sz="4" w:space="0" w:color="auto"/>
            </w:tcBorders>
            <w:shd w:val="clear" w:color="auto" w:fill="auto"/>
            <w:noWrap/>
            <w:vAlign w:val="center"/>
            <w:hideMark/>
          </w:tcPr>
          <w:p w14:paraId="52771ECF" w14:textId="799C441B"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3,600</w:t>
            </w:r>
          </w:p>
        </w:tc>
        <w:tc>
          <w:tcPr>
            <w:tcW w:w="791" w:type="dxa"/>
            <w:tcBorders>
              <w:top w:val="nil"/>
              <w:left w:val="nil"/>
              <w:bottom w:val="single" w:sz="4" w:space="0" w:color="auto"/>
              <w:right w:val="single" w:sz="4" w:space="0" w:color="auto"/>
            </w:tcBorders>
            <w:shd w:val="clear" w:color="auto" w:fill="auto"/>
            <w:noWrap/>
            <w:vAlign w:val="center"/>
            <w:hideMark/>
          </w:tcPr>
          <w:p w14:paraId="3EE5C6FD" w14:textId="0B14C5A2"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3,600</w:t>
            </w:r>
          </w:p>
        </w:tc>
        <w:tc>
          <w:tcPr>
            <w:tcW w:w="791" w:type="dxa"/>
            <w:tcBorders>
              <w:top w:val="nil"/>
              <w:left w:val="nil"/>
              <w:bottom w:val="single" w:sz="4" w:space="0" w:color="auto"/>
              <w:right w:val="single" w:sz="4" w:space="0" w:color="auto"/>
            </w:tcBorders>
            <w:shd w:val="clear" w:color="auto" w:fill="auto"/>
            <w:noWrap/>
            <w:vAlign w:val="center"/>
            <w:hideMark/>
          </w:tcPr>
          <w:p w14:paraId="100F9EF2" w14:textId="7B71C402"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3,600</w:t>
            </w:r>
          </w:p>
        </w:tc>
      </w:tr>
      <w:tr w:rsidR="00AB7357" w:rsidRPr="00EF29D0" w14:paraId="7DCD6545" w14:textId="77777777" w:rsidTr="00E5586E">
        <w:trPr>
          <w:trHeight w:val="332"/>
        </w:trPr>
        <w:tc>
          <w:tcPr>
            <w:tcW w:w="2383" w:type="dxa"/>
            <w:tcBorders>
              <w:top w:val="nil"/>
              <w:left w:val="single" w:sz="4" w:space="0" w:color="auto"/>
              <w:bottom w:val="single" w:sz="4" w:space="0" w:color="auto"/>
              <w:right w:val="single" w:sz="4" w:space="0" w:color="auto"/>
            </w:tcBorders>
            <w:shd w:val="clear" w:color="auto" w:fill="auto"/>
            <w:noWrap/>
            <w:vAlign w:val="center"/>
            <w:hideMark/>
          </w:tcPr>
          <w:p w14:paraId="47980A11" w14:textId="79339038" w:rsidR="00AB7357" w:rsidRPr="00EF29D0" w:rsidRDefault="00AB7357" w:rsidP="00AB7357">
            <w:pPr>
              <w:spacing w:after="0" w:line="240" w:lineRule="auto"/>
              <w:rPr>
                <w:rFonts w:eastAsia="Times New Roman" w:cstheme="minorHAnsi"/>
                <w:sz w:val="20"/>
                <w:szCs w:val="20"/>
              </w:rPr>
            </w:pPr>
            <w:r w:rsidRPr="00EF29D0">
              <w:rPr>
                <w:rFonts w:cstheme="minorHAnsi"/>
                <w:sz w:val="20"/>
                <w:szCs w:val="20"/>
              </w:rPr>
              <w:t>ელექტრონული სისტემის მომსახურება</w:t>
            </w:r>
          </w:p>
        </w:tc>
        <w:tc>
          <w:tcPr>
            <w:tcW w:w="1176" w:type="dxa"/>
            <w:tcBorders>
              <w:top w:val="nil"/>
              <w:left w:val="nil"/>
              <w:bottom w:val="single" w:sz="4" w:space="0" w:color="auto"/>
              <w:right w:val="single" w:sz="4" w:space="0" w:color="auto"/>
            </w:tcBorders>
            <w:shd w:val="clear" w:color="auto" w:fill="auto"/>
            <w:noWrap/>
            <w:vAlign w:val="center"/>
            <w:hideMark/>
          </w:tcPr>
          <w:p w14:paraId="2EC71175" w14:textId="0D00CB79" w:rsidR="00AB7357" w:rsidRPr="00EF29D0" w:rsidRDefault="00AB7357" w:rsidP="00AB7357">
            <w:pPr>
              <w:spacing w:after="0" w:line="240" w:lineRule="auto"/>
              <w:jc w:val="right"/>
              <w:rPr>
                <w:rFonts w:eastAsia="Times New Roman" w:cstheme="minorHAnsi"/>
                <w:b/>
                <w:bCs/>
                <w:sz w:val="20"/>
                <w:szCs w:val="20"/>
              </w:rPr>
            </w:pPr>
            <w:r w:rsidRPr="00EF29D0">
              <w:rPr>
                <w:rFonts w:cstheme="minorHAnsi"/>
                <w:b/>
                <w:bCs/>
                <w:sz w:val="20"/>
                <w:szCs w:val="20"/>
              </w:rPr>
              <w:t>0.40</w:t>
            </w:r>
          </w:p>
        </w:tc>
        <w:tc>
          <w:tcPr>
            <w:tcW w:w="688" w:type="dxa"/>
            <w:tcBorders>
              <w:top w:val="nil"/>
              <w:left w:val="nil"/>
              <w:bottom w:val="single" w:sz="4" w:space="0" w:color="auto"/>
              <w:right w:val="single" w:sz="4" w:space="0" w:color="auto"/>
            </w:tcBorders>
            <w:shd w:val="clear" w:color="auto" w:fill="auto"/>
            <w:noWrap/>
            <w:vAlign w:val="center"/>
            <w:hideMark/>
          </w:tcPr>
          <w:p w14:paraId="25F582D5" w14:textId="728A8E83" w:rsidR="00AB7357" w:rsidRPr="00EF29D0" w:rsidRDefault="00AB7357" w:rsidP="00AB7357">
            <w:pPr>
              <w:spacing w:after="0" w:line="240" w:lineRule="auto"/>
              <w:jc w:val="right"/>
              <w:rPr>
                <w:rFonts w:eastAsia="Times New Roman" w:cstheme="minorHAnsi"/>
                <w:sz w:val="20"/>
                <w:szCs w:val="20"/>
              </w:rPr>
            </w:pPr>
          </w:p>
        </w:tc>
        <w:tc>
          <w:tcPr>
            <w:tcW w:w="813" w:type="dxa"/>
            <w:tcBorders>
              <w:top w:val="nil"/>
              <w:left w:val="nil"/>
              <w:bottom w:val="single" w:sz="4" w:space="0" w:color="auto"/>
              <w:right w:val="single" w:sz="4" w:space="0" w:color="auto"/>
            </w:tcBorders>
            <w:shd w:val="clear" w:color="auto" w:fill="auto"/>
            <w:noWrap/>
            <w:vAlign w:val="center"/>
            <w:hideMark/>
          </w:tcPr>
          <w:p w14:paraId="56A8EA3D" w14:textId="764F5DBC"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290</w:t>
            </w:r>
          </w:p>
        </w:tc>
        <w:tc>
          <w:tcPr>
            <w:tcW w:w="791" w:type="dxa"/>
            <w:tcBorders>
              <w:top w:val="nil"/>
              <w:left w:val="nil"/>
              <w:bottom w:val="single" w:sz="4" w:space="0" w:color="auto"/>
              <w:right w:val="single" w:sz="4" w:space="0" w:color="auto"/>
            </w:tcBorders>
            <w:shd w:val="clear" w:color="auto" w:fill="auto"/>
            <w:noWrap/>
            <w:vAlign w:val="center"/>
            <w:hideMark/>
          </w:tcPr>
          <w:p w14:paraId="292EFD3B" w14:textId="75341A35"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290</w:t>
            </w:r>
          </w:p>
        </w:tc>
        <w:tc>
          <w:tcPr>
            <w:tcW w:w="791" w:type="dxa"/>
            <w:tcBorders>
              <w:top w:val="nil"/>
              <w:left w:val="nil"/>
              <w:bottom w:val="single" w:sz="4" w:space="0" w:color="auto"/>
              <w:right w:val="single" w:sz="4" w:space="0" w:color="auto"/>
            </w:tcBorders>
            <w:shd w:val="clear" w:color="auto" w:fill="auto"/>
            <w:noWrap/>
            <w:vAlign w:val="center"/>
            <w:hideMark/>
          </w:tcPr>
          <w:p w14:paraId="0AB57676" w14:textId="6D67162E"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290</w:t>
            </w:r>
          </w:p>
        </w:tc>
        <w:tc>
          <w:tcPr>
            <w:tcW w:w="791" w:type="dxa"/>
            <w:tcBorders>
              <w:top w:val="nil"/>
              <w:left w:val="nil"/>
              <w:bottom w:val="single" w:sz="4" w:space="0" w:color="auto"/>
              <w:right w:val="single" w:sz="4" w:space="0" w:color="auto"/>
            </w:tcBorders>
            <w:shd w:val="clear" w:color="auto" w:fill="auto"/>
            <w:noWrap/>
            <w:vAlign w:val="center"/>
            <w:hideMark/>
          </w:tcPr>
          <w:p w14:paraId="6E8E3EEB" w14:textId="5041FED3"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290</w:t>
            </w:r>
          </w:p>
        </w:tc>
        <w:tc>
          <w:tcPr>
            <w:tcW w:w="791" w:type="dxa"/>
            <w:tcBorders>
              <w:top w:val="nil"/>
              <w:left w:val="nil"/>
              <w:bottom w:val="single" w:sz="4" w:space="0" w:color="auto"/>
              <w:right w:val="single" w:sz="4" w:space="0" w:color="auto"/>
            </w:tcBorders>
            <w:shd w:val="clear" w:color="auto" w:fill="auto"/>
            <w:noWrap/>
            <w:vAlign w:val="center"/>
            <w:hideMark/>
          </w:tcPr>
          <w:p w14:paraId="6210A419" w14:textId="51C9E0D1"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290</w:t>
            </w:r>
          </w:p>
        </w:tc>
        <w:tc>
          <w:tcPr>
            <w:tcW w:w="791" w:type="dxa"/>
            <w:tcBorders>
              <w:top w:val="nil"/>
              <w:left w:val="nil"/>
              <w:bottom w:val="single" w:sz="4" w:space="0" w:color="auto"/>
              <w:right w:val="single" w:sz="4" w:space="0" w:color="auto"/>
            </w:tcBorders>
            <w:shd w:val="clear" w:color="auto" w:fill="auto"/>
            <w:noWrap/>
            <w:vAlign w:val="center"/>
            <w:hideMark/>
          </w:tcPr>
          <w:p w14:paraId="33742E1F" w14:textId="6B1C8880"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290</w:t>
            </w:r>
          </w:p>
        </w:tc>
        <w:tc>
          <w:tcPr>
            <w:tcW w:w="791" w:type="dxa"/>
            <w:tcBorders>
              <w:top w:val="nil"/>
              <w:left w:val="nil"/>
              <w:bottom w:val="single" w:sz="4" w:space="0" w:color="auto"/>
              <w:right w:val="single" w:sz="4" w:space="0" w:color="auto"/>
            </w:tcBorders>
            <w:shd w:val="clear" w:color="auto" w:fill="auto"/>
            <w:noWrap/>
            <w:vAlign w:val="center"/>
            <w:hideMark/>
          </w:tcPr>
          <w:p w14:paraId="0B1A2957" w14:textId="5DB4F222"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290</w:t>
            </w:r>
          </w:p>
        </w:tc>
        <w:tc>
          <w:tcPr>
            <w:tcW w:w="791" w:type="dxa"/>
            <w:tcBorders>
              <w:top w:val="nil"/>
              <w:left w:val="nil"/>
              <w:bottom w:val="single" w:sz="4" w:space="0" w:color="auto"/>
              <w:right w:val="single" w:sz="4" w:space="0" w:color="auto"/>
            </w:tcBorders>
            <w:shd w:val="clear" w:color="auto" w:fill="auto"/>
            <w:noWrap/>
            <w:vAlign w:val="center"/>
            <w:hideMark/>
          </w:tcPr>
          <w:p w14:paraId="05B0AC6D" w14:textId="56A502E8"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290</w:t>
            </w:r>
          </w:p>
        </w:tc>
        <w:tc>
          <w:tcPr>
            <w:tcW w:w="791" w:type="dxa"/>
            <w:tcBorders>
              <w:top w:val="nil"/>
              <w:left w:val="nil"/>
              <w:bottom w:val="single" w:sz="4" w:space="0" w:color="auto"/>
              <w:right w:val="single" w:sz="4" w:space="0" w:color="auto"/>
            </w:tcBorders>
            <w:shd w:val="clear" w:color="auto" w:fill="auto"/>
            <w:noWrap/>
            <w:vAlign w:val="center"/>
            <w:hideMark/>
          </w:tcPr>
          <w:p w14:paraId="65D37F74" w14:textId="64C666D7"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290</w:t>
            </w:r>
          </w:p>
        </w:tc>
      </w:tr>
      <w:tr w:rsidR="00AB7357" w:rsidRPr="00EF29D0" w14:paraId="7D3FBBD5" w14:textId="77777777" w:rsidTr="00E5586E">
        <w:trPr>
          <w:trHeight w:val="332"/>
        </w:trPr>
        <w:tc>
          <w:tcPr>
            <w:tcW w:w="2383" w:type="dxa"/>
            <w:tcBorders>
              <w:top w:val="nil"/>
              <w:left w:val="single" w:sz="4" w:space="0" w:color="auto"/>
              <w:bottom w:val="single" w:sz="4" w:space="0" w:color="auto"/>
              <w:right w:val="single" w:sz="4" w:space="0" w:color="auto"/>
            </w:tcBorders>
            <w:shd w:val="clear" w:color="auto" w:fill="auto"/>
            <w:noWrap/>
            <w:vAlign w:val="center"/>
            <w:hideMark/>
          </w:tcPr>
          <w:p w14:paraId="4BB309FE" w14:textId="079F8A06" w:rsidR="00AB7357" w:rsidRPr="00EF29D0" w:rsidRDefault="00AB7357" w:rsidP="00AB7357">
            <w:pPr>
              <w:spacing w:after="0" w:line="240" w:lineRule="auto"/>
              <w:rPr>
                <w:rFonts w:eastAsia="Times New Roman" w:cstheme="minorHAnsi"/>
                <w:sz w:val="20"/>
                <w:szCs w:val="20"/>
              </w:rPr>
            </w:pPr>
            <w:r w:rsidRPr="00EF29D0">
              <w:rPr>
                <w:rFonts w:cstheme="minorHAnsi"/>
                <w:sz w:val="20"/>
                <w:szCs w:val="20"/>
              </w:rPr>
              <w:t>მოქალაქეებთან შეხვედრები</w:t>
            </w:r>
          </w:p>
        </w:tc>
        <w:tc>
          <w:tcPr>
            <w:tcW w:w="1176" w:type="dxa"/>
            <w:tcBorders>
              <w:top w:val="nil"/>
              <w:left w:val="nil"/>
              <w:bottom w:val="single" w:sz="4" w:space="0" w:color="auto"/>
              <w:right w:val="single" w:sz="4" w:space="0" w:color="auto"/>
            </w:tcBorders>
            <w:shd w:val="clear" w:color="auto" w:fill="auto"/>
            <w:noWrap/>
            <w:vAlign w:val="center"/>
            <w:hideMark/>
          </w:tcPr>
          <w:p w14:paraId="2E932DEA" w14:textId="2A643347" w:rsidR="00AB7357" w:rsidRPr="00EF29D0" w:rsidRDefault="00AB7357" w:rsidP="00AB7357">
            <w:pPr>
              <w:spacing w:after="0" w:line="240" w:lineRule="auto"/>
              <w:jc w:val="right"/>
              <w:rPr>
                <w:rFonts w:eastAsia="Times New Roman" w:cstheme="minorHAnsi"/>
                <w:b/>
                <w:bCs/>
                <w:sz w:val="20"/>
                <w:szCs w:val="20"/>
              </w:rPr>
            </w:pPr>
          </w:p>
        </w:tc>
        <w:tc>
          <w:tcPr>
            <w:tcW w:w="688" w:type="dxa"/>
            <w:tcBorders>
              <w:top w:val="nil"/>
              <w:left w:val="nil"/>
              <w:bottom w:val="single" w:sz="4" w:space="0" w:color="auto"/>
              <w:right w:val="single" w:sz="4" w:space="0" w:color="auto"/>
            </w:tcBorders>
            <w:shd w:val="clear" w:color="auto" w:fill="auto"/>
            <w:noWrap/>
            <w:vAlign w:val="center"/>
            <w:hideMark/>
          </w:tcPr>
          <w:p w14:paraId="5F553F46" w14:textId="3C8C03AC"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1,000</w:t>
            </w:r>
          </w:p>
        </w:tc>
        <w:tc>
          <w:tcPr>
            <w:tcW w:w="813" w:type="dxa"/>
            <w:tcBorders>
              <w:top w:val="nil"/>
              <w:left w:val="nil"/>
              <w:bottom w:val="single" w:sz="4" w:space="0" w:color="auto"/>
              <w:right w:val="single" w:sz="4" w:space="0" w:color="auto"/>
            </w:tcBorders>
            <w:shd w:val="clear" w:color="auto" w:fill="auto"/>
            <w:noWrap/>
            <w:vAlign w:val="center"/>
            <w:hideMark/>
          </w:tcPr>
          <w:p w14:paraId="64695564" w14:textId="5A45CE78"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2,000</w:t>
            </w:r>
          </w:p>
        </w:tc>
        <w:tc>
          <w:tcPr>
            <w:tcW w:w="791" w:type="dxa"/>
            <w:tcBorders>
              <w:top w:val="nil"/>
              <w:left w:val="nil"/>
              <w:bottom w:val="single" w:sz="4" w:space="0" w:color="auto"/>
              <w:right w:val="single" w:sz="4" w:space="0" w:color="auto"/>
            </w:tcBorders>
            <w:shd w:val="clear" w:color="auto" w:fill="auto"/>
            <w:noWrap/>
            <w:vAlign w:val="center"/>
            <w:hideMark/>
          </w:tcPr>
          <w:p w14:paraId="37FDCBEC" w14:textId="430EADE8" w:rsidR="00AB7357" w:rsidRPr="00EF29D0" w:rsidRDefault="00AB7357" w:rsidP="00AB7357">
            <w:pPr>
              <w:spacing w:after="0" w:line="240" w:lineRule="auto"/>
              <w:jc w:val="right"/>
              <w:rPr>
                <w:rFonts w:eastAsia="Times New Roman" w:cstheme="minorHAnsi"/>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1E84FA79" w14:textId="25326EBB" w:rsidR="00AB7357" w:rsidRPr="00EF29D0" w:rsidRDefault="00AB7357" w:rsidP="00AB7357">
            <w:pPr>
              <w:spacing w:after="0" w:line="240" w:lineRule="auto"/>
              <w:jc w:val="right"/>
              <w:rPr>
                <w:rFonts w:eastAsia="Times New Roman" w:cstheme="minorHAnsi"/>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6E89B059" w14:textId="1ACEC06C" w:rsidR="00AB7357" w:rsidRPr="00EF29D0" w:rsidRDefault="00AB7357" w:rsidP="00AB7357">
            <w:pPr>
              <w:spacing w:after="0" w:line="240" w:lineRule="auto"/>
              <w:jc w:val="right"/>
              <w:rPr>
                <w:rFonts w:eastAsia="Times New Roman" w:cstheme="minorHAnsi"/>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333F2F9B" w14:textId="08B8A377" w:rsidR="00AB7357" w:rsidRPr="00EF29D0" w:rsidRDefault="00AB7357" w:rsidP="00AB7357">
            <w:pPr>
              <w:spacing w:after="0" w:line="240" w:lineRule="auto"/>
              <w:jc w:val="right"/>
              <w:rPr>
                <w:rFonts w:eastAsia="Times New Roman" w:cstheme="minorHAnsi"/>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1A122F18" w14:textId="2E63B07F" w:rsidR="00AB7357" w:rsidRPr="00EF29D0" w:rsidRDefault="00AB7357" w:rsidP="00AB7357">
            <w:pPr>
              <w:spacing w:after="0" w:line="240" w:lineRule="auto"/>
              <w:jc w:val="right"/>
              <w:rPr>
                <w:rFonts w:eastAsia="Times New Roman" w:cstheme="minorHAnsi"/>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46A560C5" w14:textId="4176CEAE" w:rsidR="00AB7357" w:rsidRPr="00EF29D0" w:rsidRDefault="00AB7357" w:rsidP="00AB7357">
            <w:pPr>
              <w:spacing w:after="0" w:line="240" w:lineRule="auto"/>
              <w:jc w:val="right"/>
              <w:rPr>
                <w:rFonts w:eastAsia="Times New Roman" w:cstheme="minorHAnsi"/>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517E301F" w14:textId="05E3BB30" w:rsidR="00AB7357" w:rsidRPr="00EF29D0" w:rsidRDefault="00AB7357" w:rsidP="00AB7357">
            <w:pPr>
              <w:spacing w:after="0" w:line="240" w:lineRule="auto"/>
              <w:jc w:val="right"/>
              <w:rPr>
                <w:rFonts w:eastAsia="Times New Roman" w:cstheme="minorHAnsi"/>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7108E4D5" w14:textId="0C90C8FA" w:rsidR="00AB7357" w:rsidRPr="00EF29D0" w:rsidRDefault="00AB7357" w:rsidP="00AB7357">
            <w:pPr>
              <w:spacing w:after="0" w:line="240" w:lineRule="auto"/>
              <w:jc w:val="right"/>
              <w:rPr>
                <w:rFonts w:eastAsia="Times New Roman" w:cstheme="minorHAnsi"/>
                <w:sz w:val="20"/>
                <w:szCs w:val="20"/>
              </w:rPr>
            </w:pPr>
          </w:p>
        </w:tc>
      </w:tr>
      <w:tr w:rsidR="00AB7357" w:rsidRPr="00EF29D0" w14:paraId="77613606" w14:textId="77777777" w:rsidTr="00E5586E">
        <w:trPr>
          <w:trHeight w:val="332"/>
        </w:trPr>
        <w:tc>
          <w:tcPr>
            <w:tcW w:w="2383" w:type="dxa"/>
            <w:tcBorders>
              <w:top w:val="nil"/>
              <w:left w:val="single" w:sz="4" w:space="0" w:color="auto"/>
              <w:bottom w:val="single" w:sz="4" w:space="0" w:color="auto"/>
              <w:right w:val="single" w:sz="4" w:space="0" w:color="auto"/>
            </w:tcBorders>
            <w:shd w:val="clear" w:color="auto" w:fill="auto"/>
            <w:noWrap/>
            <w:vAlign w:val="center"/>
            <w:hideMark/>
          </w:tcPr>
          <w:p w14:paraId="1115CF58" w14:textId="7DD6CFA0" w:rsidR="00AB7357" w:rsidRPr="00EF29D0" w:rsidRDefault="00AB7357" w:rsidP="00AB7357">
            <w:pPr>
              <w:spacing w:after="0" w:line="240" w:lineRule="auto"/>
              <w:rPr>
                <w:rFonts w:eastAsia="Times New Roman" w:cstheme="minorHAnsi"/>
                <w:sz w:val="20"/>
                <w:szCs w:val="20"/>
              </w:rPr>
            </w:pPr>
            <w:r w:rsidRPr="00EF29D0">
              <w:rPr>
                <w:rFonts w:cstheme="minorHAnsi"/>
                <w:sz w:val="20"/>
                <w:szCs w:val="20"/>
              </w:rPr>
              <w:t>ტაქსის მანათობლის დაფინანსება</w:t>
            </w:r>
          </w:p>
        </w:tc>
        <w:tc>
          <w:tcPr>
            <w:tcW w:w="1176" w:type="dxa"/>
            <w:tcBorders>
              <w:top w:val="nil"/>
              <w:left w:val="nil"/>
              <w:bottom w:val="single" w:sz="4" w:space="0" w:color="auto"/>
              <w:right w:val="single" w:sz="4" w:space="0" w:color="auto"/>
            </w:tcBorders>
            <w:shd w:val="clear" w:color="auto" w:fill="auto"/>
            <w:noWrap/>
            <w:vAlign w:val="center"/>
            <w:hideMark/>
          </w:tcPr>
          <w:p w14:paraId="0CC02B47" w14:textId="696C4D90" w:rsidR="00AB7357" w:rsidRPr="00EF29D0" w:rsidRDefault="00AB7357" w:rsidP="00AB7357">
            <w:pPr>
              <w:spacing w:after="0" w:line="240" w:lineRule="auto"/>
              <w:jc w:val="right"/>
              <w:rPr>
                <w:rFonts w:eastAsia="Times New Roman" w:cstheme="minorHAnsi"/>
                <w:b/>
                <w:bCs/>
                <w:sz w:val="20"/>
                <w:szCs w:val="20"/>
              </w:rPr>
            </w:pPr>
            <w:r w:rsidRPr="00EF29D0">
              <w:rPr>
                <w:rFonts w:cstheme="minorHAnsi"/>
                <w:b/>
                <w:bCs/>
                <w:sz w:val="20"/>
                <w:szCs w:val="20"/>
              </w:rPr>
              <w:t>30</w:t>
            </w:r>
          </w:p>
        </w:tc>
        <w:tc>
          <w:tcPr>
            <w:tcW w:w="688" w:type="dxa"/>
            <w:tcBorders>
              <w:top w:val="nil"/>
              <w:left w:val="nil"/>
              <w:bottom w:val="single" w:sz="4" w:space="0" w:color="auto"/>
              <w:right w:val="single" w:sz="4" w:space="0" w:color="auto"/>
            </w:tcBorders>
            <w:shd w:val="clear" w:color="auto" w:fill="auto"/>
            <w:noWrap/>
            <w:vAlign w:val="center"/>
            <w:hideMark/>
          </w:tcPr>
          <w:p w14:paraId="43490122" w14:textId="7AE87190" w:rsidR="00AB7357" w:rsidRPr="00EF29D0" w:rsidRDefault="00AB7357" w:rsidP="00AB7357">
            <w:pPr>
              <w:spacing w:after="0" w:line="240" w:lineRule="auto"/>
              <w:jc w:val="right"/>
              <w:rPr>
                <w:rFonts w:eastAsia="Times New Roman" w:cstheme="minorHAnsi"/>
                <w:sz w:val="20"/>
                <w:szCs w:val="20"/>
              </w:rPr>
            </w:pPr>
          </w:p>
        </w:tc>
        <w:tc>
          <w:tcPr>
            <w:tcW w:w="813" w:type="dxa"/>
            <w:tcBorders>
              <w:top w:val="nil"/>
              <w:left w:val="nil"/>
              <w:bottom w:val="single" w:sz="4" w:space="0" w:color="auto"/>
              <w:right w:val="single" w:sz="4" w:space="0" w:color="auto"/>
            </w:tcBorders>
            <w:shd w:val="clear" w:color="auto" w:fill="auto"/>
            <w:noWrap/>
            <w:vAlign w:val="center"/>
            <w:hideMark/>
          </w:tcPr>
          <w:p w14:paraId="62BD53FC" w14:textId="03C9D460"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12,000</w:t>
            </w:r>
          </w:p>
        </w:tc>
        <w:tc>
          <w:tcPr>
            <w:tcW w:w="791" w:type="dxa"/>
            <w:tcBorders>
              <w:top w:val="nil"/>
              <w:left w:val="nil"/>
              <w:bottom w:val="single" w:sz="4" w:space="0" w:color="auto"/>
              <w:right w:val="single" w:sz="4" w:space="0" w:color="auto"/>
            </w:tcBorders>
            <w:shd w:val="clear" w:color="auto" w:fill="auto"/>
            <w:noWrap/>
            <w:vAlign w:val="center"/>
            <w:hideMark/>
          </w:tcPr>
          <w:p w14:paraId="144BD433" w14:textId="70E5236A" w:rsidR="00AB7357" w:rsidRPr="00EF29D0" w:rsidRDefault="00AB7357" w:rsidP="00AB7357">
            <w:pPr>
              <w:spacing w:after="0" w:line="240" w:lineRule="auto"/>
              <w:jc w:val="right"/>
              <w:rPr>
                <w:rFonts w:eastAsia="Times New Roman" w:cstheme="minorHAnsi"/>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3C186059" w14:textId="218C90B9" w:rsidR="00AB7357" w:rsidRPr="00EF29D0" w:rsidRDefault="00AB7357" w:rsidP="00AB7357">
            <w:pPr>
              <w:spacing w:after="0" w:line="240" w:lineRule="auto"/>
              <w:jc w:val="right"/>
              <w:rPr>
                <w:rFonts w:eastAsia="Times New Roman" w:cstheme="minorHAnsi"/>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0E351C8A" w14:textId="2898BC63" w:rsidR="00AB7357" w:rsidRPr="00EF29D0" w:rsidRDefault="00AB7357" w:rsidP="00AB7357">
            <w:pPr>
              <w:spacing w:after="0" w:line="240" w:lineRule="auto"/>
              <w:jc w:val="right"/>
              <w:rPr>
                <w:rFonts w:eastAsia="Times New Roman" w:cstheme="minorHAnsi"/>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26948452" w14:textId="067FD7C4" w:rsidR="00AB7357" w:rsidRPr="00EF29D0" w:rsidRDefault="00AB7357" w:rsidP="00AB7357">
            <w:pPr>
              <w:spacing w:after="0" w:line="240" w:lineRule="auto"/>
              <w:jc w:val="right"/>
              <w:rPr>
                <w:rFonts w:eastAsia="Times New Roman" w:cstheme="minorHAnsi"/>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2AA4FB62" w14:textId="71853DB6" w:rsidR="00AB7357" w:rsidRPr="00EF29D0" w:rsidRDefault="00AB7357" w:rsidP="00AB7357">
            <w:pPr>
              <w:spacing w:after="0" w:line="240" w:lineRule="auto"/>
              <w:jc w:val="right"/>
              <w:rPr>
                <w:rFonts w:eastAsia="Times New Roman" w:cstheme="minorHAnsi"/>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164C9DEB" w14:textId="1F9D6236" w:rsidR="00AB7357" w:rsidRPr="00EF29D0" w:rsidRDefault="00AB7357" w:rsidP="00AB7357">
            <w:pPr>
              <w:spacing w:after="0" w:line="240" w:lineRule="auto"/>
              <w:jc w:val="right"/>
              <w:rPr>
                <w:rFonts w:eastAsia="Times New Roman" w:cstheme="minorHAnsi"/>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14530682" w14:textId="73CD6517" w:rsidR="00AB7357" w:rsidRPr="00EF29D0" w:rsidRDefault="00AB7357" w:rsidP="00AB7357">
            <w:pPr>
              <w:spacing w:after="0" w:line="240" w:lineRule="auto"/>
              <w:jc w:val="right"/>
              <w:rPr>
                <w:rFonts w:eastAsia="Times New Roman" w:cstheme="minorHAnsi"/>
                <w:sz w:val="20"/>
                <w:szCs w:val="20"/>
              </w:rPr>
            </w:pPr>
          </w:p>
        </w:tc>
        <w:tc>
          <w:tcPr>
            <w:tcW w:w="791" w:type="dxa"/>
            <w:tcBorders>
              <w:top w:val="nil"/>
              <w:left w:val="nil"/>
              <w:bottom w:val="single" w:sz="4" w:space="0" w:color="auto"/>
              <w:right w:val="single" w:sz="4" w:space="0" w:color="auto"/>
            </w:tcBorders>
            <w:shd w:val="clear" w:color="auto" w:fill="auto"/>
            <w:noWrap/>
            <w:vAlign w:val="center"/>
            <w:hideMark/>
          </w:tcPr>
          <w:p w14:paraId="502D5D4D" w14:textId="29AC1B64" w:rsidR="00AB7357" w:rsidRPr="00EF29D0" w:rsidRDefault="00AB7357" w:rsidP="00AB7357">
            <w:pPr>
              <w:spacing w:after="0" w:line="240" w:lineRule="auto"/>
              <w:jc w:val="right"/>
              <w:rPr>
                <w:rFonts w:eastAsia="Times New Roman" w:cstheme="minorHAnsi"/>
                <w:sz w:val="20"/>
                <w:szCs w:val="20"/>
              </w:rPr>
            </w:pPr>
          </w:p>
        </w:tc>
      </w:tr>
      <w:tr w:rsidR="00AB7357" w:rsidRPr="00EF29D0" w14:paraId="0AC0430D" w14:textId="77777777" w:rsidTr="00E5586E">
        <w:trPr>
          <w:trHeight w:val="332"/>
        </w:trPr>
        <w:tc>
          <w:tcPr>
            <w:tcW w:w="2383" w:type="dxa"/>
            <w:tcBorders>
              <w:top w:val="nil"/>
              <w:left w:val="single" w:sz="4" w:space="0" w:color="auto"/>
              <w:bottom w:val="single" w:sz="4" w:space="0" w:color="auto"/>
              <w:right w:val="single" w:sz="4" w:space="0" w:color="auto"/>
            </w:tcBorders>
            <w:shd w:val="clear" w:color="000000" w:fill="FF0000"/>
            <w:noWrap/>
            <w:vAlign w:val="center"/>
            <w:hideMark/>
          </w:tcPr>
          <w:p w14:paraId="373A30FC" w14:textId="6D94D001" w:rsidR="00AB7357" w:rsidRPr="00EF29D0" w:rsidRDefault="00AB7357" w:rsidP="00AB7357">
            <w:pPr>
              <w:spacing w:after="0" w:line="240" w:lineRule="auto"/>
              <w:rPr>
                <w:rFonts w:eastAsia="Times New Roman" w:cstheme="minorHAnsi"/>
                <w:b/>
                <w:bCs/>
                <w:color w:val="FFFFFF"/>
                <w:sz w:val="20"/>
                <w:szCs w:val="20"/>
              </w:rPr>
            </w:pPr>
            <w:r w:rsidRPr="00EF29D0">
              <w:rPr>
                <w:rFonts w:cstheme="minorHAnsi"/>
                <w:b/>
                <w:bCs/>
                <w:color w:val="FFFFFF"/>
                <w:sz w:val="20"/>
                <w:szCs w:val="20"/>
              </w:rPr>
              <w:t>სულ ხარჯი</w:t>
            </w:r>
          </w:p>
        </w:tc>
        <w:tc>
          <w:tcPr>
            <w:tcW w:w="1176" w:type="dxa"/>
            <w:tcBorders>
              <w:top w:val="nil"/>
              <w:left w:val="nil"/>
              <w:bottom w:val="single" w:sz="4" w:space="0" w:color="auto"/>
              <w:right w:val="single" w:sz="4" w:space="0" w:color="auto"/>
            </w:tcBorders>
            <w:shd w:val="clear" w:color="000000" w:fill="FF0000"/>
            <w:noWrap/>
            <w:vAlign w:val="center"/>
            <w:hideMark/>
          </w:tcPr>
          <w:p w14:paraId="4E7603CB" w14:textId="4AA3A4DE" w:rsidR="00AB7357" w:rsidRPr="00EF29D0" w:rsidRDefault="00AB7357" w:rsidP="00AB7357">
            <w:pPr>
              <w:spacing w:after="0" w:line="240" w:lineRule="auto"/>
              <w:jc w:val="right"/>
              <w:rPr>
                <w:rFonts w:eastAsia="Times New Roman" w:cstheme="minorHAnsi"/>
                <w:b/>
                <w:bCs/>
                <w:color w:val="000000"/>
                <w:sz w:val="20"/>
                <w:szCs w:val="20"/>
              </w:rPr>
            </w:pPr>
          </w:p>
        </w:tc>
        <w:tc>
          <w:tcPr>
            <w:tcW w:w="688" w:type="dxa"/>
            <w:tcBorders>
              <w:top w:val="nil"/>
              <w:left w:val="nil"/>
              <w:bottom w:val="single" w:sz="4" w:space="0" w:color="auto"/>
              <w:right w:val="single" w:sz="4" w:space="0" w:color="auto"/>
            </w:tcBorders>
            <w:shd w:val="clear" w:color="000000" w:fill="FF0000"/>
            <w:noWrap/>
            <w:vAlign w:val="center"/>
            <w:hideMark/>
          </w:tcPr>
          <w:p w14:paraId="207C7131" w14:textId="1A3D5313"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1,250</w:t>
            </w:r>
          </w:p>
        </w:tc>
        <w:tc>
          <w:tcPr>
            <w:tcW w:w="813" w:type="dxa"/>
            <w:tcBorders>
              <w:top w:val="nil"/>
              <w:left w:val="nil"/>
              <w:bottom w:val="single" w:sz="4" w:space="0" w:color="auto"/>
              <w:right w:val="single" w:sz="4" w:space="0" w:color="auto"/>
            </w:tcBorders>
            <w:shd w:val="clear" w:color="000000" w:fill="FF0000"/>
            <w:noWrap/>
            <w:vAlign w:val="center"/>
            <w:hideMark/>
          </w:tcPr>
          <w:p w14:paraId="610F3499" w14:textId="0FBF2D55"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82,088</w:t>
            </w:r>
          </w:p>
        </w:tc>
        <w:tc>
          <w:tcPr>
            <w:tcW w:w="791" w:type="dxa"/>
            <w:tcBorders>
              <w:top w:val="nil"/>
              <w:left w:val="nil"/>
              <w:bottom w:val="single" w:sz="4" w:space="0" w:color="auto"/>
              <w:right w:val="single" w:sz="4" w:space="0" w:color="auto"/>
            </w:tcBorders>
            <w:shd w:val="clear" w:color="000000" w:fill="FF0000"/>
            <w:noWrap/>
            <w:vAlign w:val="center"/>
            <w:hideMark/>
          </w:tcPr>
          <w:p w14:paraId="1F61BC95" w14:textId="51761543"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66,897</w:t>
            </w:r>
          </w:p>
        </w:tc>
        <w:tc>
          <w:tcPr>
            <w:tcW w:w="791" w:type="dxa"/>
            <w:tcBorders>
              <w:top w:val="nil"/>
              <w:left w:val="nil"/>
              <w:bottom w:val="single" w:sz="4" w:space="0" w:color="auto"/>
              <w:right w:val="single" w:sz="4" w:space="0" w:color="auto"/>
            </w:tcBorders>
            <w:shd w:val="clear" w:color="000000" w:fill="FF0000"/>
            <w:noWrap/>
            <w:vAlign w:val="center"/>
            <w:hideMark/>
          </w:tcPr>
          <w:p w14:paraId="038C624B" w14:textId="24B39B8F"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68,760</w:t>
            </w:r>
          </w:p>
        </w:tc>
        <w:tc>
          <w:tcPr>
            <w:tcW w:w="791" w:type="dxa"/>
            <w:tcBorders>
              <w:top w:val="nil"/>
              <w:left w:val="nil"/>
              <w:bottom w:val="single" w:sz="4" w:space="0" w:color="auto"/>
              <w:right w:val="single" w:sz="4" w:space="0" w:color="auto"/>
            </w:tcBorders>
            <w:shd w:val="clear" w:color="000000" w:fill="FF0000"/>
            <w:noWrap/>
            <w:vAlign w:val="center"/>
            <w:hideMark/>
          </w:tcPr>
          <w:p w14:paraId="3BA399A2" w14:textId="1B26E5DF"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70,679</w:t>
            </w:r>
          </w:p>
        </w:tc>
        <w:tc>
          <w:tcPr>
            <w:tcW w:w="791" w:type="dxa"/>
            <w:tcBorders>
              <w:top w:val="nil"/>
              <w:left w:val="nil"/>
              <w:bottom w:val="single" w:sz="4" w:space="0" w:color="auto"/>
              <w:right w:val="single" w:sz="4" w:space="0" w:color="auto"/>
            </w:tcBorders>
            <w:shd w:val="clear" w:color="000000" w:fill="FF0000"/>
            <w:noWrap/>
            <w:vAlign w:val="center"/>
            <w:hideMark/>
          </w:tcPr>
          <w:p w14:paraId="0E49B325" w14:textId="36AA4330"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72,656</w:t>
            </w:r>
          </w:p>
        </w:tc>
        <w:tc>
          <w:tcPr>
            <w:tcW w:w="791" w:type="dxa"/>
            <w:tcBorders>
              <w:top w:val="nil"/>
              <w:left w:val="nil"/>
              <w:bottom w:val="single" w:sz="4" w:space="0" w:color="auto"/>
              <w:right w:val="single" w:sz="4" w:space="0" w:color="auto"/>
            </w:tcBorders>
            <w:shd w:val="clear" w:color="000000" w:fill="FF0000"/>
            <w:noWrap/>
            <w:vAlign w:val="center"/>
            <w:hideMark/>
          </w:tcPr>
          <w:p w14:paraId="3C6A5D5F" w14:textId="04A8EC2E"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74,692</w:t>
            </w:r>
          </w:p>
        </w:tc>
        <w:tc>
          <w:tcPr>
            <w:tcW w:w="791" w:type="dxa"/>
            <w:tcBorders>
              <w:top w:val="nil"/>
              <w:left w:val="nil"/>
              <w:bottom w:val="single" w:sz="4" w:space="0" w:color="auto"/>
              <w:right w:val="single" w:sz="4" w:space="0" w:color="auto"/>
            </w:tcBorders>
            <w:shd w:val="clear" w:color="000000" w:fill="FF0000"/>
            <w:noWrap/>
            <w:vAlign w:val="center"/>
            <w:hideMark/>
          </w:tcPr>
          <w:p w14:paraId="578CD190" w14:textId="4BAE11F9"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76,789</w:t>
            </w:r>
          </w:p>
        </w:tc>
        <w:tc>
          <w:tcPr>
            <w:tcW w:w="791" w:type="dxa"/>
            <w:tcBorders>
              <w:top w:val="nil"/>
              <w:left w:val="nil"/>
              <w:bottom w:val="single" w:sz="4" w:space="0" w:color="auto"/>
              <w:right w:val="single" w:sz="4" w:space="0" w:color="auto"/>
            </w:tcBorders>
            <w:shd w:val="clear" w:color="000000" w:fill="FF0000"/>
            <w:noWrap/>
            <w:vAlign w:val="center"/>
            <w:hideMark/>
          </w:tcPr>
          <w:p w14:paraId="5050692A" w14:textId="0BD70F82"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78,949</w:t>
            </w:r>
          </w:p>
        </w:tc>
        <w:tc>
          <w:tcPr>
            <w:tcW w:w="791" w:type="dxa"/>
            <w:tcBorders>
              <w:top w:val="nil"/>
              <w:left w:val="nil"/>
              <w:bottom w:val="single" w:sz="4" w:space="0" w:color="auto"/>
              <w:right w:val="single" w:sz="4" w:space="0" w:color="auto"/>
            </w:tcBorders>
            <w:shd w:val="clear" w:color="000000" w:fill="FF0000"/>
            <w:noWrap/>
            <w:vAlign w:val="center"/>
            <w:hideMark/>
          </w:tcPr>
          <w:p w14:paraId="37DF40A8" w14:textId="0194314E"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81,173</w:t>
            </w:r>
          </w:p>
        </w:tc>
      </w:tr>
      <w:tr w:rsidR="00AB7357" w:rsidRPr="00EF29D0" w14:paraId="50A2BFDD" w14:textId="77777777" w:rsidTr="00E5586E">
        <w:trPr>
          <w:trHeight w:val="332"/>
        </w:trPr>
        <w:tc>
          <w:tcPr>
            <w:tcW w:w="2383" w:type="dxa"/>
            <w:tcBorders>
              <w:top w:val="nil"/>
              <w:left w:val="single" w:sz="4" w:space="0" w:color="auto"/>
              <w:bottom w:val="single" w:sz="4" w:space="0" w:color="auto"/>
              <w:right w:val="single" w:sz="4" w:space="0" w:color="auto"/>
            </w:tcBorders>
            <w:shd w:val="clear" w:color="auto" w:fill="auto"/>
            <w:noWrap/>
            <w:vAlign w:val="center"/>
            <w:hideMark/>
          </w:tcPr>
          <w:p w14:paraId="0CD91148" w14:textId="5F9B55F8" w:rsidR="00AB7357" w:rsidRPr="00EF29D0" w:rsidRDefault="00AB7357" w:rsidP="00AB7357">
            <w:pPr>
              <w:spacing w:after="0" w:line="240" w:lineRule="auto"/>
              <w:rPr>
                <w:rFonts w:eastAsia="Times New Roman" w:cstheme="minorHAnsi"/>
                <w:color w:val="000000"/>
                <w:sz w:val="20"/>
                <w:szCs w:val="20"/>
              </w:rPr>
            </w:pPr>
            <w:r w:rsidRPr="00EF29D0">
              <w:rPr>
                <w:rFonts w:cstheme="minorHAnsi"/>
                <w:color w:val="000000"/>
                <w:sz w:val="20"/>
                <w:szCs w:val="20"/>
              </w:rPr>
              <w:t>ნებართვის საშუალო ღირებულება</w:t>
            </w:r>
          </w:p>
        </w:tc>
        <w:tc>
          <w:tcPr>
            <w:tcW w:w="1176" w:type="dxa"/>
            <w:tcBorders>
              <w:top w:val="nil"/>
              <w:left w:val="nil"/>
              <w:bottom w:val="single" w:sz="4" w:space="0" w:color="auto"/>
              <w:right w:val="single" w:sz="4" w:space="0" w:color="auto"/>
            </w:tcBorders>
            <w:shd w:val="clear" w:color="auto" w:fill="auto"/>
            <w:noWrap/>
            <w:vAlign w:val="center"/>
            <w:hideMark/>
          </w:tcPr>
          <w:p w14:paraId="7E78BC89" w14:textId="12C3B3A7" w:rsidR="00AB7357" w:rsidRPr="00EF29D0" w:rsidRDefault="00AB7357" w:rsidP="00AB7357">
            <w:pPr>
              <w:spacing w:after="0" w:line="240" w:lineRule="auto"/>
              <w:jc w:val="right"/>
              <w:rPr>
                <w:rFonts w:eastAsia="Times New Roman" w:cstheme="minorHAnsi"/>
                <w:b/>
                <w:bCs/>
                <w:color w:val="000000"/>
                <w:sz w:val="20"/>
                <w:szCs w:val="20"/>
              </w:rPr>
            </w:pPr>
            <w:r w:rsidRPr="00EF29D0">
              <w:rPr>
                <w:rFonts w:cstheme="minorHAnsi"/>
                <w:b/>
                <w:bCs/>
                <w:color w:val="000000"/>
                <w:sz w:val="20"/>
                <w:szCs w:val="20"/>
              </w:rPr>
              <w:t>75</w:t>
            </w:r>
          </w:p>
        </w:tc>
        <w:tc>
          <w:tcPr>
            <w:tcW w:w="688" w:type="dxa"/>
            <w:tcBorders>
              <w:top w:val="nil"/>
              <w:left w:val="nil"/>
              <w:bottom w:val="single" w:sz="4" w:space="0" w:color="auto"/>
              <w:right w:val="single" w:sz="4" w:space="0" w:color="auto"/>
            </w:tcBorders>
            <w:shd w:val="clear" w:color="auto" w:fill="auto"/>
            <w:noWrap/>
            <w:vAlign w:val="center"/>
            <w:hideMark/>
          </w:tcPr>
          <w:p w14:paraId="78E5DB9D" w14:textId="2D3433F6" w:rsidR="00AB7357" w:rsidRPr="00EF29D0" w:rsidRDefault="00AB7357" w:rsidP="00AB7357">
            <w:pPr>
              <w:spacing w:after="0" w:line="240" w:lineRule="auto"/>
              <w:jc w:val="right"/>
              <w:rPr>
                <w:rFonts w:eastAsia="Times New Roman" w:cstheme="minorHAnsi"/>
                <w:b/>
                <w:bCs/>
                <w:color w:val="000000"/>
                <w:sz w:val="20"/>
                <w:szCs w:val="20"/>
              </w:rPr>
            </w:pPr>
          </w:p>
        </w:tc>
        <w:tc>
          <w:tcPr>
            <w:tcW w:w="813" w:type="dxa"/>
            <w:tcBorders>
              <w:top w:val="nil"/>
              <w:left w:val="nil"/>
              <w:bottom w:val="single" w:sz="4" w:space="0" w:color="auto"/>
              <w:right w:val="single" w:sz="4" w:space="0" w:color="auto"/>
            </w:tcBorders>
            <w:shd w:val="clear" w:color="auto" w:fill="auto"/>
            <w:noWrap/>
            <w:vAlign w:val="center"/>
            <w:hideMark/>
          </w:tcPr>
          <w:p w14:paraId="2526FC04" w14:textId="6E95DB18"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30,000</w:t>
            </w:r>
          </w:p>
        </w:tc>
        <w:tc>
          <w:tcPr>
            <w:tcW w:w="791" w:type="dxa"/>
            <w:tcBorders>
              <w:top w:val="nil"/>
              <w:left w:val="nil"/>
              <w:bottom w:val="single" w:sz="4" w:space="0" w:color="auto"/>
              <w:right w:val="single" w:sz="4" w:space="0" w:color="auto"/>
            </w:tcBorders>
            <w:shd w:val="clear" w:color="auto" w:fill="auto"/>
            <w:noWrap/>
            <w:vAlign w:val="center"/>
            <w:hideMark/>
          </w:tcPr>
          <w:p w14:paraId="639EE12B" w14:textId="3F311C4F"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30,000</w:t>
            </w:r>
          </w:p>
        </w:tc>
        <w:tc>
          <w:tcPr>
            <w:tcW w:w="791" w:type="dxa"/>
            <w:tcBorders>
              <w:top w:val="nil"/>
              <w:left w:val="nil"/>
              <w:bottom w:val="single" w:sz="4" w:space="0" w:color="auto"/>
              <w:right w:val="single" w:sz="4" w:space="0" w:color="auto"/>
            </w:tcBorders>
            <w:shd w:val="clear" w:color="auto" w:fill="auto"/>
            <w:noWrap/>
            <w:vAlign w:val="center"/>
            <w:hideMark/>
          </w:tcPr>
          <w:p w14:paraId="613125E8" w14:textId="62B07211"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30,000</w:t>
            </w:r>
          </w:p>
        </w:tc>
        <w:tc>
          <w:tcPr>
            <w:tcW w:w="791" w:type="dxa"/>
            <w:tcBorders>
              <w:top w:val="nil"/>
              <w:left w:val="nil"/>
              <w:bottom w:val="single" w:sz="4" w:space="0" w:color="auto"/>
              <w:right w:val="single" w:sz="4" w:space="0" w:color="auto"/>
            </w:tcBorders>
            <w:shd w:val="clear" w:color="auto" w:fill="auto"/>
            <w:noWrap/>
            <w:vAlign w:val="center"/>
            <w:hideMark/>
          </w:tcPr>
          <w:p w14:paraId="358815B7" w14:textId="0B00B2A6"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30,000</w:t>
            </w:r>
          </w:p>
        </w:tc>
        <w:tc>
          <w:tcPr>
            <w:tcW w:w="791" w:type="dxa"/>
            <w:tcBorders>
              <w:top w:val="nil"/>
              <w:left w:val="nil"/>
              <w:bottom w:val="single" w:sz="4" w:space="0" w:color="auto"/>
              <w:right w:val="single" w:sz="4" w:space="0" w:color="auto"/>
            </w:tcBorders>
            <w:shd w:val="clear" w:color="auto" w:fill="auto"/>
            <w:noWrap/>
            <w:vAlign w:val="center"/>
            <w:hideMark/>
          </w:tcPr>
          <w:p w14:paraId="40B5DE8E" w14:textId="02B27B26"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30,000</w:t>
            </w:r>
          </w:p>
        </w:tc>
        <w:tc>
          <w:tcPr>
            <w:tcW w:w="791" w:type="dxa"/>
            <w:tcBorders>
              <w:top w:val="nil"/>
              <w:left w:val="nil"/>
              <w:bottom w:val="single" w:sz="4" w:space="0" w:color="auto"/>
              <w:right w:val="single" w:sz="4" w:space="0" w:color="auto"/>
            </w:tcBorders>
            <w:shd w:val="clear" w:color="auto" w:fill="auto"/>
            <w:noWrap/>
            <w:vAlign w:val="center"/>
            <w:hideMark/>
          </w:tcPr>
          <w:p w14:paraId="1C27B598" w14:textId="5323466D"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30,000</w:t>
            </w:r>
          </w:p>
        </w:tc>
        <w:tc>
          <w:tcPr>
            <w:tcW w:w="791" w:type="dxa"/>
            <w:tcBorders>
              <w:top w:val="nil"/>
              <w:left w:val="nil"/>
              <w:bottom w:val="single" w:sz="4" w:space="0" w:color="auto"/>
              <w:right w:val="single" w:sz="4" w:space="0" w:color="auto"/>
            </w:tcBorders>
            <w:shd w:val="clear" w:color="auto" w:fill="auto"/>
            <w:noWrap/>
            <w:vAlign w:val="center"/>
            <w:hideMark/>
          </w:tcPr>
          <w:p w14:paraId="3A6E510D" w14:textId="55735EF6"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30,000</w:t>
            </w:r>
          </w:p>
        </w:tc>
        <w:tc>
          <w:tcPr>
            <w:tcW w:w="791" w:type="dxa"/>
            <w:tcBorders>
              <w:top w:val="nil"/>
              <w:left w:val="nil"/>
              <w:bottom w:val="single" w:sz="4" w:space="0" w:color="auto"/>
              <w:right w:val="single" w:sz="4" w:space="0" w:color="auto"/>
            </w:tcBorders>
            <w:shd w:val="clear" w:color="auto" w:fill="auto"/>
            <w:noWrap/>
            <w:vAlign w:val="center"/>
            <w:hideMark/>
          </w:tcPr>
          <w:p w14:paraId="3528287B" w14:textId="453775AF"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30,000</w:t>
            </w:r>
          </w:p>
        </w:tc>
        <w:tc>
          <w:tcPr>
            <w:tcW w:w="791" w:type="dxa"/>
            <w:tcBorders>
              <w:top w:val="nil"/>
              <w:left w:val="nil"/>
              <w:bottom w:val="single" w:sz="4" w:space="0" w:color="auto"/>
              <w:right w:val="single" w:sz="4" w:space="0" w:color="auto"/>
            </w:tcBorders>
            <w:shd w:val="clear" w:color="auto" w:fill="auto"/>
            <w:noWrap/>
            <w:vAlign w:val="center"/>
            <w:hideMark/>
          </w:tcPr>
          <w:p w14:paraId="60A5B878" w14:textId="573DD883" w:rsidR="00AB7357" w:rsidRPr="00EF29D0" w:rsidRDefault="00AB7357" w:rsidP="00AB7357">
            <w:pPr>
              <w:spacing w:after="0" w:line="240" w:lineRule="auto"/>
              <w:jc w:val="right"/>
              <w:rPr>
                <w:rFonts w:eastAsia="Times New Roman" w:cstheme="minorHAnsi"/>
                <w:color w:val="000000"/>
                <w:sz w:val="20"/>
                <w:szCs w:val="20"/>
              </w:rPr>
            </w:pPr>
            <w:r w:rsidRPr="00EF29D0">
              <w:rPr>
                <w:rFonts w:cstheme="minorHAnsi"/>
                <w:color w:val="000000"/>
                <w:sz w:val="20"/>
                <w:szCs w:val="20"/>
              </w:rPr>
              <w:t>30,000</w:t>
            </w:r>
          </w:p>
        </w:tc>
      </w:tr>
      <w:tr w:rsidR="00AB7357" w:rsidRPr="00EF29D0" w14:paraId="2EBF9D1B" w14:textId="77777777" w:rsidTr="00E5586E">
        <w:trPr>
          <w:trHeight w:val="332"/>
        </w:trPr>
        <w:tc>
          <w:tcPr>
            <w:tcW w:w="2383" w:type="dxa"/>
            <w:tcBorders>
              <w:top w:val="nil"/>
              <w:left w:val="single" w:sz="4" w:space="0" w:color="auto"/>
              <w:bottom w:val="single" w:sz="4" w:space="0" w:color="auto"/>
              <w:right w:val="single" w:sz="4" w:space="0" w:color="auto"/>
            </w:tcBorders>
            <w:shd w:val="clear" w:color="auto" w:fill="auto"/>
            <w:noWrap/>
            <w:vAlign w:val="center"/>
            <w:hideMark/>
          </w:tcPr>
          <w:p w14:paraId="0EA76D2F" w14:textId="18E414DC" w:rsidR="00AB7357" w:rsidRPr="00EF29D0" w:rsidRDefault="00AB7357" w:rsidP="00AB7357">
            <w:pPr>
              <w:spacing w:after="0" w:line="240" w:lineRule="auto"/>
              <w:rPr>
                <w:rFonts w:eastAsia="Times New Roman" w:cstheme="minorHAnsi"/>
                <w:color w:val="000000"/>
                <w:sz w:val="20"/>
                <w:szCs w:val="20"/>
              </w:rPr>
            </w:pPr>
            <w:r w:rsidRPr="00EF29D0">
              <w:rPr>
                <w:rFonts w:cstheme="minorHAnsi"/>
                <w:color w:val="000000"/>
                <w:sz w:val="20"/>
                <w:szCs w:val="20"/>
              </w:rPr>
              <w:t>საშემოსავლო გადასახადი</w:t>
            </w:r>
          </w:p>
        </w:tc>
        <w:tc>
          <w:tcPr>
            <w:tcW w:w="1176" w:type="dxa"/>
            <w:tcBorders>
              <w:top w:val="nil"/>
              <w:left w:val="nil"/>
              <w:bottom w:val="single" w:sz="4" w:space="0" w:color="auto"/>
              <w:right w:val="single" w:sz="4" w:space="0" w:color="auto"/>
            </w:tcBorders>
            <w:shd w:val="clear" w:color="auto" w:fill="auto"/>
            <w:noWrap/>
            <w:vAlign w:val="center"/>
            <w:hideMark/>
          </w:tcPr>
          <w:p w14:paraId="48146D21" w14:textId="7AA7ED6E" w:rsidR="00AB7357" w:rsidRPr="00EF29D0" w:rsidRDefault="00AB7357" w:rsidP="00AB7357">
            <w:pPr>
              <w:spacing w:after="0" w:line="240" w:lineRule="auto"/>
              <w:jc w:val="right"/>
              <w:rPr>
                <w:rFonts w:eastAsia="Times New Roman" w:cstheme="minorHAnsi"/>
                <w:sz w:val="20"/>
                <w:szCs w:val="20"/>
              </w:rPr>
            </w:pPr>
          </w:p>
        </w:tc>
        <w:tc>
          <w:tcPr>
            <w:tcW w:w="688" w:type="dxa"/>
            <w:tcBorders>
              <w:top w:val="nil"/>
              <w:left w:val="nil"/>
              <w:bottom w:val="single" w:sz="4" w:space="0" w:color="auto"/>
              <w:right w:val="single" w:sz="4" w:space="0" w:color="auto"/>
            </w:tcBorders>
            <w:shd w:val="clear" w:color="auto" w:fill="auto"/>
            <w:noWrap/>
            <w:vAlign w:val="center"/>
          </w:tcPr>
          <w:p w14:paraId="52AB68A6" w14:textId="017A017B" w:rsidR="00AB7357" w:rsidRPr="00EF29D0" w:rsidRDefault="00AB7357" w:rsidP="00AB7357">
            <w:pPr>
              <w:spacing w:after="0" w:line="240" w:lineRule="auto"/>
              <w:jc w:val="right"/>
              <w:rPr>
                <w:rFonts w:eastAsia="Times New Roman" w:cstheme="minorHAnsi"/>
                <w:sz w:val="20"/>
                <w:szCs w:val="20"/>
                <w:lang w:val="ka-GE"/>
              </w:rPr>
            </w:pPr>
          </w:p>
        </w:tc>
        <w:tc>
          <w:tcPr>
            <w:tcW w:w="813" w:type="dxa"/>
            <w:tcBorders>
              <w:top w:val="nil"/>
              <w:left w:val="nil"/>
              <w:bottom w:val="single" w:sz="4" w:space="0" w:color="auto"/>
              <w:right w:val="single" w:sz="4" w:space="0" w:color="auto"/>
            </w:tcBorders>
            <w:shd w:val="clear" w:color="auto" w:fill="auto"/>
            <w:noWrap/>
            <w:vAlign w:val="center"/>
            <w:hideMark/>
          </w:tcPr>
          <w:p w14:paraId="14DA8418" w14:textId="156CD3EB"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11,364</w:t>
            </w:r>
          </w:p>
        </w:tc>
        <w:tc>
          <w:tcPr>
            <w:tcW w:w="791" w:type="dxa"/>
            <w:tcBorders>
              <w:top w:val="nil"/>
              <w:left w:val="nil"/>
              <w:bottom w:val="single" w:sz="4" w:space="0" w:color="auto"/>
              <w:right w:val="single" w:sz="4" w:space="0" w:color="auto"/>
            </w:tcBorders>
            <w:shd w:val="clear" w:color="auto" w:fill="auto"/>
            <w:noWrap/>
            <w:vAlign w:val="center"/>
            <w:hideMark/>
          </w:tcPr>
          <w:p w14:paraId="1E0A53C1" w14:textId="2F7BA427"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11,705</w:t>
            </w:r>
          </w:p>
        </w:tc>
        <w:tc>
          <w:tcPr>
            <w:tcW w:w="791" w:type="dxa"/>
            <w:tcBorders>
              <w:top w:val="nil"/>
              <w:left w:val="nil"/>
              <w:bottom w:val="single" w:sz="4" w:space="0" w:color="auto"/>
              <w:right w:val="single" w:sz="4" w:space="0" w:color="auto"/>
            </w:tcBorders>
            <w:shd w:val="clear" w:color="auto" w:fill="auto"/>
            <w:noWrap/>
            <w:vAlign w:val="center"/>
            <w:hideMark/>
          </w:tcPr>
          <w:p w14:paraId="0D3BCE16" w14:textId="20B10BD4"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12,056</w:t>
            </w:r>
          </w:p>
        </w:tc>
        <w:tc>
          <w:tcPr>
            <w:tcW w:w="791" w:type="dxa"/>
            <w:tcBorders>
              <w:top w:val="nil"/>
              <w:left w:val="nil"/>
              <w:bottom w:val="single" w:sz="4" w:space="0" w:color="auto"/>
              <w:right w:val="single" w:sz="4" w:space="0" w:color="auto"/>
            </w:tcBorders>
            <w:shd w:val="clear" w:color="auto" w:fill="auto"/>
            <w:noWrap/>
            <w:vAlign w:val="center"/>
            <w:hideMark/>
          </w:tcPr>
          <w:p w14:paraId="4A5DD398" w14:textId="29BF085E"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12,417</w:t>
            </w:r>
          </w:p>
        </w:tc>
        <w:tc>
          <w:tcPr>
            <w:tcW w:w="791" w:type="dxa"/>
            <w:tcBorders>
              <w:top w:val="nil"/>
              <w:left w:val="nil"/>
              <w:bottom w:val="single" w:sz="4" w:space="0" w:color="auto"/>
              <w:right w:val="single" w:sz="4" w:space="0" w:color="auto"/>
            </w:tcBorders>
            <w:shd w:val="clear" w:color="auto" w:fill="auto"/>
            <w:noWrap/>
            <w:vAlign w:val="center"/>
            <w:hideMark/>
          </w:tcPr>
          <w:p w14:paraId="0C8B5181" w14:textId="3B01BA97"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12,790</w:t>
            </w:r>
          </w:p>
        </w:tc>
        <w:tc>
          <w:tcPr>
            <w:tcW w:w="791" w:type="dxa"/>
            <w:tcBorders>
              <w:top w:val="nil"/>
              <w:left w:val="nil"/>
              <w:bottom w:val="single" w:sz="4" w:space="0" w:color="auto"/>
              <w:right w:val="single" w:sz="4" w:space="0" w:color="auto"/>
            </w:tcBorders>
            <w:shd w:val="clear" w:color="auto" w:fill="auto"/>
            <w:noWrap/>
            <w:vAlign w:val="center"/>
            <w:hideMark/>
          </w:tcPr>
          <w:p w14:paraId="57C268D3" w14:textId="1DA86542"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13,174</w:t>
            </w:r>
          </w:p>
        </w:tc>
        <w:tc>
          <w:tcPr>
            <w:tcW w:w="791" w:type="dxa"/>
            <w:tcBorders>
              <w:top w:val="nil"/>
              <w:left w:val="nil"/>
              <w:bottom w:val="single" w:sz="4" w:space="0" w:color="auto"/>
              <w:right w:val="single" w:sz="4" w:space="0" w:color="auto"/>
            </w:tcBorders>
            <w:shd w:val="clear" w:color="auto" w:fill="auto"/>
            <w:noWrap/>
            <w:vAlign w:val="center"/>
            <w:hideMark/>
          </w:tcPr>
          <w:p w14:paraId="583C51E0" w14:textId="46459C21"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13,569</w:t>
            </w:r>
          </w:p>
        </w:tc>
        <w:tc>
          <w:tcPr>
            <w:tcW w:w="791" w:type="dxa"/>
            <w:tcBorders>
              <w:top w:val="nil"/>
              <w:left w:val="nil"/>
              <w:bottom w:val="single" w:sz="4" w:space="0" w:color="auto"/>
              <w:right w:val="single" w:sz="4" w:space="0" w:color="auto"/>
            </w:tcBorders>
            <w:shd w:val="clear" w:color="auto" w:fill="auto"/>
            <w:noWrap/>
            <w:vAlign w:val="center"/>
            <w:hideMark/>
          </w:tcPr>
          <w:p w14:paraId="1D1DD572" w14:textId="07B3078C"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13,976</w:t>
            </w:r>
          </w:p>
        </w:tc>
        <w:tc>
          <w:tcPr>
            <w:tcW w:w="791" w:type="dxa"/>
            <w:tcBorders>
              <w:top w:val="nil"/>
              <w:left w:val="nil"/>
              <w:bottom w:val="single" w:sz="4" w:space="0" w:color="auto"/>
              <w:right w:val="single" w:sz="4" w:space="0" w:color="auto"/>
            </w:tcBorders>
            <w:shd w:val="clear" w:color="auto" w:fill="auto"/>
            <w:noWrap/>
            <w:vAlign w:val="center"/>
            <w:hideMark/>
          </w:tcPr>
          <w:p w14:paraId="1C922C71" w14:textId="67BA2058" w:rsidR="00AB7357" w:rsidRPr="00EF29D0" w:rsidRDefault="00AB7357" w:rsidP="00AB7357">
            <w:pPr>
              <w:spacing w:after="0" w:line="240" w:lineRule="auto"/>
              <w:jc w:val="right"/>
              <w:rPr>
                <w:rFonts w:eastAsia="Times New Roman" w:cstheme="minorHAnsi"/>
                <w:sz w:val="20"/>
                <w:szCs w:val="20"/>
              </w:rPr>
            </w:pPr>
            <w:r w:rsidRPr="00EF29D0">
              <w:rPr>
                <w:rFonts w:cstheme="minorHAnsi"/>
                <w:sz w:val="20"/>
                <w:szCs w:val="20"/>
              </w:rPr>
              <w:t>14,395</w:t>
            </w:r>
          </w:p>
        </w:tc>
      </w:tr>
      <w:tr w:rsidR="00AB7357" w:rsidRPr="00EF29D0" w14:paraId="72F48286" w14:textId="77777777" w:rsidTr="00E5586E">
        <w:trPr>
          <w:trHeight w:val="332"/>
        </w:trPr>
        <w:tc>
          <w:tcPr>
            <w:tcW w:w="2383" w:type="dxa"/>
            <w:tcBorders>
              <w:top w:val="nil"/>
              <w:left w:val="single" w:sz="4" w:space="0" w:color="auto"/>
              <w:bottom w:val="single" w:sz="4" w:space="0" w:color="auto"/>
              <w:right w:val="single" w:sz="4" w:space="0" w:color="auto"/>
            </w:tcBorders>
            <w:shd w:val="clear" w:color="000000" w:fill="305496"/>
            <w:noWrap/>
            <w:vAlign w:val="center"/>
            <w:hideMark/>
          </w:tcPr>
          <w:p w14:paraId="506371AD" w14:textId="5F016CA7" w:rsidR="00AB7357" w:rsidRPr="00EF29D0" w:rsidRDefault="00AB7357" w:rsidP="00AB7357">
            <w:pPr>
              <w:spacing w:after="0" w:line="240" w:lineRule="auto"/>
              <w:rPr>
                <w:rFonts w:eastAsia="Times New Roman" w:cstheme="minorHAnsi"/>
                <w:b/>
                <w:bCs/>
                <w:color w:val="FFFFFF"/>
                <w:sz w:val="20"/>
                <w:szCs w:val="20"/>
              </w:rPr>
            </w:pPr>
            <w:r w:rsidRPr="00EF29D0">
              <w:rPr>
                <w:rFonts w:cstheme="minorHAnsi"/>
                <w:b/>
                <w:bCs/>
                <w:color w:val="FFFFFF"/>
                <w:sz w:val="20"/>
                <w:szCs w:val="20"/>
              </w:rPr>
              <w:t>სულ შემოსავალი</w:t>
            </w:r>
          </w:p>
        </w:tc>
        <w:tc>
          <w:tcPr>
            <w:tcW w:w="1176" w:type="dxa"/>
            <w:tcBorders>
              <w:top w:val="nil"/>
              <w:left w:val="nil"/>
              <w:bottom w:val="single" w:sz="4" w:space="0" w:color="auto"/>
              <w:right w:val="single" w:sz="4" w:space="0" w:color="auto"/>
            </w:tcBorders>
            <w:shd w:val="clear" w:color="000000" w:fill="305496"/>
            <w:noWrap/>
            <w:vAlign w:val="center"/>
            <w:hideMark/>
          </w:tcPr>
          <w:p w14:paraId="120CE659" w14:textId="6A77AB4E" w:rsidR="00AB7357" w:rsidRPr="00EF29D0" w:rsidRDefault="00AB7357" w:rsidP="00AB7357">
            <w:pPr>
              <w:spacing w:after="0" w:line="240" w:lineRule="auto"/>
              <w:jc w:val="right"/>
              <w:rPr>
                <w:rFonts w:eastAsia="Times New Roman" w:cstheme="minorHAnsi"/>
                <w:b/>
                <w:bCs/>
                <w:color w:val="FFFFFF"/>
                <w:sz w:val="20"/>
                <w:szCs w:val="20"/>
              </w:rPr>
            </w:pPr>
          </w:p>
        </w:tc>
        <w:tc>
          <w:tcPr>
            <w:tcW w:w="688" w:type="dxa"/>
            <w:tcBorders>
              <w:top w:val="nil"/>
              <w:left w:val="nil"/>
              <w:bottom w:val="single" w:sz="4" w:space="0" w:color="auto"/>
              <w:right w:val="single" w:sz="4" w:space="0" w:color="auto"/>
            </w:tcBorders>
            <w:shd w:val="clear" w:color="000000" w:fill="305496"/>
            <w:noWrap/>
            <w:vAlign w:val="center"/>
          </w:tcPr>
          <w:p w14:paraId="13ED9869" w14:textId="40978B86" w:rsidR="00AB7357" w:rsidRPr="00EF29D0" w:rsidRDefault="00AB7357" w:rsidP="00AB7357">
            <w:pPr>
              <w:spacing w:after="0" w:line="240" w:lineRule="auto"/>
              <w:jc w:val="right"/>
              <w:rPr>
                <w:rFonts w:eastAsia="Times New Roman" w:cstheme="minorHAnsi"/>
                <w:b/>
                <w:bCs/>
                <w:color w:val="FFFFFF"/>
                <w:sz w:val="20"/>
                <w:szCs w:val="20"/>
                <w:lang w:val="ka-GE"/>
              </w:rPr>
            </w:pPr>
          </w:p>
        </w:tc>
        <w:tc>
          <w:tcPr>
            <w:tcW w:w="813" w:type="dxa"/>
            <w:tcBorders>
              <w:top w:val="nil"/>
              <w:left w:val="nil"/>
              <w:bottom w:val="single" w:sz="4" w:space="0" w:color="auto"/>
              <w:right w:val="single" w:sz="4" w:space="0" w:color="auto"/>
            </w:tcBorders>
            <w:shd w:val="clear" w:color="000000" w:fill="305496"/>
            <w:noWrap/>
            <w:vAlign w:val="center"/>
            <w:hideMark/>
          </w:tcPr>
          <w:p w14:paraId="1CFCB0D7" w14:textId="3F490D13"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41,364</w:t>
            </w:r>
          </w:p>
        </w:tc>
        <w:tc>
          <w:tcPr>
            <w:tcW w:w="791" w:type="dxa"/>
            <w:tcBorders>
              <w:top w:val="nil"/>
              <w:left w:val="nil"/>
              <w:bottom w:val="single" w:sz="4" w:space="0" w:color="auto"/>
              <w:right w:val="single" w:sz="4" w:space="0" w:color="auto"/>
            </w:tcBorders>
            <w:shd w:val="clear" w:color="000000" w:fill="305496"/>
            <w:noWrap/>
            <w:vAlign w:val="center"/>
            <w:hideMark/>
          </w:tcPr>
          <w:p w14:paraId="2518E087" w14:textId="15A4D08D"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41,705</w:t>
            </w:r>
          </w:p>
        </w:tc>
        <w:tc>
          <w:tcPr>
            <w:tcW w:w="791" w:type="dxa"/>
            <w:tcBorders>
              <w:top w:val="nil"/>
              <w:left w:val="nil"/>
              <w:bottom w:val="single" w:sz="4" w:space="0" w:color="auto"/>
              <w:right w:val="single" w:sz="4" w:space="0" w:color="auto"/>
            </w:tcBorders>
            <w:shd w:val="clear" w:color="000000" w:fill="305496"/>
            <w:noWrap/>
            <w:vAlign w:val="center"/>
            <w:hideMark/>
          </w:tcPr>
          <w:p w14:paraId="466A6C44" w14:textId="5BCF0B6F"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42,056</w:t>
            </w:r>
          </w:p>
        </w:tc>
        <w:tc>
          <w:tcPr>
            <w:tcW w:w="791" w:type="dxa"/>
            <w:tcBorders>
              <w:top w:val="nil"/>
              <w:left w:val="nil"/>
              <w:bottom w:val="single" w:sz="4" w:space="0" w:color="auto"/>
              <w:right w:val="single" w:sz="4" w:space="0" w:color="auto"/>
            </w:tcBorders>
            <w:shd w:val="clear" w:color="000000" w:fill="305496"/>
            <w:noWrap/>
            <w:vAlign w:val="center"/>
            <w:hideMark/>
          </w:tcPr>
          <w:p w14:paraId="7BC842A4" w14:textId="7D1EB210"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42,417</w:t>
            </w:r>
          </w:p>
        </w:tc>
        <w:tc>
          <w:tcPr>
            <w:tcW w:w="791" w:type="dxa"/>
            <w:tcBorders>
              <w:top w:val="nil"/>
              <w:left w:val="nil"/>
              <w:bottom w:val="single" w:sz="4" w:space="0" w:color="auto"/>
              <w:right w:val="single" w:sz="4" w:space="0" w:color="auto"/>
            </w:tcBorders>
            <w:shd w:val="clear" w:color="000000" w:fill="305496"/>
            <w:noWrap/>
            <w:vAlign w:val="center"/>
            <w:hideMark/>
          </w:tcPr>
          <w:p w14:paraId="4CB19AE4" w14:textId="6A731C0C"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42,790</w:t>
            </w:r>
          </w:p>
        </w:tc>
        <w:tc>
          <w:tcPr>
            <w:tcW w:w="791" w:type="dxa"/>
            <w:tcBorders>
              <w:top w:val="nil"/>
              <w:left w:val="nil"/>
              <w:bottom w:val="single" w:sz="4" w:space="0" w:color="auto"/>
              <w:right w:val="single" w:sz="4" w:space="0" w:color="auto"/>
            </w:tcBorders>
            <w:shd w:val="clear" w:color="000000" w:fill="305496"/>
            <w:noWrap/>
            <w:vAlign w:val="center"/>
            <w:hideMark/>
          </w:tcPr>
          <w:p w14:paraId="54900CD8" w14:textId="12B58212"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43,174</w:t>
            </w:r>
          </w:p>
        </w:tc>
        <w:tc>
          <w:tcPr>
            <w:tcW w:w="791" w:type="dxa"/>
            <w:tcBorders>
              <w:top w:val="nil"/>
              <w:left w:val="nil"/>
              <w:bottom w:val="single" w:sz="4" w:space="0" w:color="auto"/>
              <w:right w:val="single" w:sz="4" w:space="0" w:color="auto"/>
            </w:tcBorders>
            <w:shd w:val="clear" w:color="000000" w:fill="305496"/>
            <w:noWrap/>
            <w:vAlign w:val="center"/>
            <w:hideMark/>
          </w:tcPr>
          <w:p w14:paraId="3549A983" w14:textId="680A2DD7"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43,569</w:t>
            </w:r>
          </w:p>
        </w:tc>
        <w:tc>
          <w:tcPr>
            <w:tcW w:w="791" w:type="dxa"/>
            <w:tcBorders>
              <w:top w:val="nil"/>
              <w:left w:val="nil"/>
              <w:bottom w:val="single" w:sz="4" w:space="0" w:color="auto"/>
              <w:right w:val="single" w:sz="4" w:space="0" w:color="auto"/>
            </w:tcBorders>
            <w:shd w:val="clear" w:color="000000" w:fill="305496"/>
            <w:noWrap/>
            <w:vAlign w:val="center"/>
            <w:hideMark/>
          </w:tcPr>
          <w:p w14:paraId="65F8E7C5" w14:textId="72B3E76B"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43,976</w:t>
            </w:r>
          </w:p>
        </w:tc>
        <w:tc>
          <w:tcPr>
            <w:tcW w:w="791" w:type="dxa"/>
            <w:tcBorders>
              <w:top w:val="nil"/>
              <w:left w:val="nil"/>
              <w:bottom w:val="single" w:sz="4" w:space="0" w:color="auto"/>
              <w:right w:val="single" w:sz="4" w:space="0" w:color="auto"/>
            </w:tcBorders>
            <w:shd w:val="clear" w:color="000000" w:fill="305496"/>
            <w:noWrap/>
            <w:vAlign w:val="center"/>
            <w:hideMark/>
          </w:tcPr>
          <w:p w14:paraId="18E060F6" w14:textId="7B368BD2" w:rsidR="00AB7357" w:rsidRPr="00EF29D0" w:rsidRDefault="00AB7357" w:rsidP="00AB7357">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44,395</w:t>
            </w:r>
          </w:p>
        </w:tc>
      </w:tr>
    </w:tbl>
    <w:p w14:paraId="671656E7" w14:textId="77777777" w:rsidR="00515922" w:rsidRPr="00EF29D0" w:rsidRDefault="00515922" w:rsidP="00515922">
      <w:pPr>
        <w:rPr>
          <w:rFonts w:cstheme="minorHAnsi"/>
          <w:lang w:val="ka-GE"/>
        </w:rPr>
      </w:pPr>
    </w:p>
    <w:p w14:paraId="5CFADFC3" w14:textId="77777777" w:rsidR="009E4830" w:rsidRPr="00EF29D0" w:rsidRDefault="009E4830">
      <w:pPr>
        <w:rPr>
          <w:rFonts w:cstheme="minorHAnsi"/>
          <w:i/>
          <w:lang w:val="ka-GE"/>
        </w:rPr>
      </w:pPr>
      <w:r w:rsidRPr="00EF29D0">
        <w:rPr>
          <w:rFonts w:cstheme="minorHAnsi"/>
          <w:i/>
          <w:lang w:val="ka-GE"/>
        </w:rPr>
        <w:br w:type="page"/>
      </w:r>
    </w:p>
    <w:p w14:paraId="099435EC" w14:textId="262E658F" w:rsidR="000213EF" w:rsidRPr="00EF29D0" w:rsidRDefault="006A414F" w:rsidP="00CD2675">
      <w:pPr>
        <w:jc w:val="right"/>
        <w:rPr>
          <w:rFonts w:cstheme="minorHAnsi"/>
          <w:i/>
          <w:lang w:val="ka-GE"/>
        </w:rPr>
      </w:pPr>
      <w:r w:rsidRPr="00EF29D0">
        <w:rPr>
          <w:rFonts w:cstheme="minorHAnsi"/>
          <w:i/>
          <w:lang w:val="ka-GE"/>
        </w:rPr>
        <w:t>დანართი N2</w:t>
      </w:r>
    </w:p>
    <w:p w14:paraId="06430926" w14:textId="6B0962E2" w:rsidR="009E4830" w:rsidRPr="00EF29D0" w:rsidRDefault="003140F4" w:rsidP="009E4830">
      <w:pPr>
        <w:pStyle w:val="Heading2"/>
        <w:spacing w:before="120" w:after="120" w:line="276" w:lineRule="auto"/>
        <w:rPr>
          <w:rFonts w:asciiTheme="minorHAnsi" w:hAnsiTheme="minorHAnsi" w:cstheme="minorHAnsi"/>
          <w:sz w:val="22"/>
          <w:szCs w:val="22"/>
          <w:lang w:val="ka-GE"/>
        </w:rPr>
      </w:pPr>
      <w:bookmarkStart w:id="102" w:name="_Toc149055600"/>
      <w:r w:rsidRPr="00EF29D0">
        <w:rPr>
          <w:rFonts w:asciiTheme="minorHAnsi" w:hAnsiTheme="minorHAnsi" w:cstheme="minorHAnsi"/>
          <w:sz w:val="22"/>
          <w:szCs w:val="22"/>
          <w:lang w:val="ka-GE"/>
        </w:rPr>
        <w:t xml:space="preserve">30 მუნიციპალიტეტის ადმინისტრაციული ხარჯები და შემოსავლები </w:t>
      </w:r>
      <w:r w:rsidR="009E4830" w:rsidRPr="00EF29D0">
        <w:rPr>
          <w:rFonts w:asciiTheme="minorHAnsi" w:hAnsiTheme="minorHAnsi" w:cstheme="minorHAnsi"/>
          <w:sz w:val="22"/>
          <w:szCs w:val="22"/>
          <w:lang w:val="ka-GE"/>
        </w:rPr>
        <w:t>(ალტერნატივა 2)</w:t>
      </w:r>
      <w:bookmarkEnd w:id="102"/>
    </w:p>
    <w:tbl>
      <w:tblPr>
        <w:tblpPr w:leftFromText="180" w:rightFromText="180" w:vertAnchor="text" w:horzAnchor="margin" w:tblpXSpec="center" w:tblpY="142"/>
        <w:tblW w:w="11605" w:type="dxa"/>
        <w:tblLook w:val="04A0" w:firstRow="1" w:lastRow="0" w:firstColumn="1" w:lastColumn="0" w:noHBand="0" w:noVBand="1"/>
      </w:tblPr>
      <w:tblGrid>
        <w:gridCol w:w="2203"/>
        <w:gridCol w:w="1152"/>
        <w:gridCol w:w="836"/>
        <w:gridCol w:w="876"/>
        <w:gridCol w:w="775"/>
        <w:gridCol w:w="775"/>
        <w:gridCol w:w="775"/>
        <w:gridCol w:w="775"/>
        <w:gridCol w:w="876"/>
        <w:gridCol w:w="876"/>
        <w:gridCol w:w="876"/>
        <w:gridCol w:w="876"/>
      </w:tblGrid>
      <w:tr w:rsidR="00593C05" w:rsidRPr="00EF29D0" w14:paraId="7A96AC8F" w14:textId="77777777" w:rsidTr="00AE3570">
        <w:trPr>
          <w:trHeight w:val="563"/>
        </w:trPr>
        <w:tc>
          <w:tcPr>
            <w:tcW w:w="2203"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hideMark/>
          </w:tcPr>
          <w:p w14:paraId="7254E8A8" w14:textId="3203361D" w:rsidR="00D23278" w:rsidRPr="00EF29D0" w:rsidRDefault="001E3E75" w:rsidP="001E3E75">
            <w:pPr>
              <w:spacing w:after="0" w:line="240" w:lineRule="auto"/>
              <w:rPr>
                <w:rFonts w:eastAsia="Times New Roman" w:cstheme="minorHAnsi"/>
                <w:b/>
                <w:bCs/>
                <w:color w:val="000000"/>
                <w:sz w:val="20"/>
                <w:szCs w:val="20"/>
              </w:rPr>
            </w:pPr>
            <w:r w:rsidRPr="00EF29D0">
              <w:rPr>
                <w:rFonts w:cstheme="minorHAnsi"/>
                <w:b/>
                <w:bCs/>
                <w:color w:val="000000"/>
                <w:sz w:val="20"/>
                <w:szCs w:val="20"/>
              </w:rPr>
              <w:t>30 მუნიციპალიტეტი</w:t>
            </w:r>
          </w:p>
        </w:tc>
        <w:tc>
          <w:tcPr>
            <w:tcW w:w="1152"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3E6E5C95" w14:textId="77777777" w:rsidR="00D23278" w:rsidRPr="00EF29D0" w:rsidRDefault="00D23278" w:rsidP="00AB7357">
            <w:pPr>
              <w:spacing w:after="0" w:line="240" w:lineRule="auto"/>
              <w:jc w:val="right"/>
              <w:rPr>
                <w:rFonts w:eastAsia="Times New Roman" w:cstheme="minorHAnsi"/>
                <w:b/>
                <w:bCs/>
                <w:color w:val="000000"/>
                <w:sz w:val="20"/>
                <w:szCs w:val="20"/>
              </w:rPr>
            </w:pPr>
            <w:r w:rsidRPr="00EF29D0">
              <w:rPr>
                <w:rFonts w:eastAsia="Times New Roman" w:cstheme="minorHAnsi"/>
                <w:b/>
                <w:bCs/>
                <w:color w:val="000000"/>
                <w:sz w:val="20"/>
                <w:szCs w:val="20"/>
              </w:rPr>
              <w:t>ერთეული</w:t>
            </w:r>
          </w:p>
        </w:tc>
        <w:tc>
          <w:tcPr>
            <w:tcW w:w="836"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2AE29B2B" w14:textId="77777777" w:rsidR="00D23278" w:rsidRPr="00EF29D0" w:rsidRDefault="00D23278" w:rsidP="00AB7357">
            <w:pPr>
              <w:spacing w:after="0" w:line="240" w:lineRule="auto"/>
              <w:jc w:val="right"/>
              <w:rPr>
                <w:rFonts w:eastAsia="Times New Roman" w:cstheme="minorHAnsi"/>
                <w:b/>
                <w:bCs/>
                <w:color w:val="000000"/>
                <w:sz w:val="20"/>
                <w:szCs w:val="20"/>
              </w:rPr>
            </w:pPr>
            <w:r w:rsidRPr="00EF29D0">
              <w:rPr>
                <w:rFonts w:eastAsia="Times New Roman" w:cstheme="minorHAnsi"/>
                <w:b/>
                <w:bCs/>
                <w:color w:val="000000"/>
                <w:sz w:val="20"/>
                <w:szCs w:val="20"/>
              </w:rPr>
              <w:t>2024</w:t>
            </w:r>
          </w:p>
        </w:tc>
        <w:tc>
          <w:tcPr>
            <w:tcW w:w="876"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52678EB2" w14:textId="77777777" w:rsidR="00D23278" w:rsidRPr="00EF29D0" w:rsidRDefault="00D23278" w:rsidP="00AB7357">
            <w:pPr>
              <w:spacing w:after="0" w:line="240" w:lineRule="auto"/>
              <w:jc w:val="right"/>
              <w:rPr>
                <w:rFonts w:eastAsia="Times New Roman" w:cstheme="minorHAnsi"/>
                <w:b/>
                <w:color w:val="000000"/>
                <w:sz w:val="20"/>
                <w:szCs w:val="20"/>
              </w:rPr>
            </w:pPr>
            <w:r w:rsidRPr="00EF29D0">
              <w:rPr>
                <w:rFonts w:eastAsia="Times New Roman" w:cstheme="minorHAnsi"/>
                <w:b/>
                <w:color w:val="000000"/>
                <w:sz w:val="20"/>
                <w:szCs w:val="20"/>
              </w:rPr>
              <w:t>2025</w:t>
            </w:r>
          </w:p>
        </w:tc>
        <w:tc>
          <w:tcPr>
            <w:tcW w:w="775"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69DA26D7" w14:textId="77777777" w:rsidR="00D23278" w:rsidRPr="00EF29D0" w:rsidRDefault="00D23278" w:rsidP="00AB7357">
            <w:pPr>
              <w:spacing w:after="0" w:line="240" w:lineRule="auto"/>
              <w:jc w:val="right"/>
              <w:rPr>
                <w:rFonts w:eastAsia="Times New Roman" w:cstheme="minorHAnsi"/>
                <w:b/>
                <w:color w:val="000000"/>
                <w:sz w:val="20"/>
                <w:szCs w:val="20"/>
              </w:rPr>
            </w:pPr>
            <w:r w:rsidRPr="00EF29D0">
              <w:rPr>
                <w:rFonts w:eastAsia="Times New Roman" w:cstheme="minorHAnsi"/>
                <w:b/>
                <w:color w:val="000000"/>
                <w:sz w:val="20"/>
                <w:szCs w:val="20"/>
              </w:rPr>
              <w:t>2026</w:t>
            </w:r>
          </w:p>
        </w:tc>
        <w:tc>
          <w:tcPr>
            <w:tcW w:w="775"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711100AF" w14:textId="77777777" w:rsidR="00D23278" w:rsidRPr="00EF29D0" w:rsidRDefault="00D23278" w:rsidP="00AB7357">
            <w:pPr>
              <w:spacing w:after="0" w:line="240" w:lineRule="auto"/>
              <w:jc w:val="right"/>
              <w:rPr>
                <w:rFonts w:eastAsia="Times New Roman" w:cstheme="minorHAnsi"/>
                <w:b/>
                <w:color w:val="000000"/>
                <w:sz w:val="20"/>
                <w:szCs w:val="20"/>
              </w:rPr>
            </w:pPr>
            <w:r w:rsidRPr="00EF29D0">
              <w:rPr>
                <w:rFonts w:eastAsia="Times New Roman" w:cstheme="minorHAnsi"/>
                <w:b/>
                <w:color w:val="000000"/>
                <w:sz w:val="20"/>
                <w:szCs w:val="20"/>
              </w:rPr>
              <w:t>2027</w:t>
            </w:r>
          </w:p>
        </w:tc>
        <w:tc>
          <w:tcPr>
            <w:tcW w:w="775"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34544012" w14:textId="77777777" w:rsidR="00D23278" w:rsidRPr="00EF29D0" w:rsidRDefault="00D23278" w:rsidP="00AB7357">
            <w:pPr>
              <w:spacing w:after="0" w:line="240" w:lineRule="auto"/>
              <w:jc w:val="right"/>
              <w:rPr>
                <w:rFonts w:eastAsia="Times New Roman" w:cstheme="minorHAnsi"/>
                <w:b/>
                <w:color w:val="000000"/>
                <w:sz w:val="20"/>
                <w:szCs w:val="20"/>
              </w:rPr>
            </w:pPr>
            <w:r w:rsidRPr="00EF29D0">
              <w:rPr>
                <w:rFonts w:eastAsia="Times New Roman" w:cstheme="minorHAnsi"/>
                <w:b/>
                <w:color w:val="000000"/>
                <w:sz w:val="20"/>
                <w:szCs w:val="20"/>
              </w:rPr>
              <w:t>2028</w:t>
            </w:r>
          </w:p>
        </w:tc>
        <w:tc>
          <w:tcPr>
            <w:tcW w:w="775"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1F2ACE2E" w14:textId="77777777" w:rsidR="00D23278" w:rsidRPr="00EF29D0" w:rsidRDefault="00D23278" w:rsidP="00AB7357">
            <w:pPr>
              <w:spacing w:after="0" w:line="240" w:lineRule="auto"/>
              <w:jc w:val="right"/>
              <w:rPr>
                <w:rFonts w:eastAsia="Times New Roman" w:cstheme="minorHAnsi"/>
                <w:b/>
                <w:color w:val="000000"/>
                <w:sz w:val="20"/>
                <w:szCs w:val="20"/>
              </w:rPr>
            </w:pPr>
            <w:r w:rsidRPr="00EF29D0">
              <w:rPr>
                <w:rFonts w:eastAsia="Times New Roman" w:cstheme="minorHAnsi"/>
                <w:b/>
                <w:color w:val="000000"/>
                <w:sz w:val="20"/>
                <w:szCs w:val="20"/>
              </w:rPr>
              <w:t>2029</w:t>
            </w:r>
          </w:p>
        </w:tc>
        <w:tc>
          <w:tcPr>
            <w:tcW w:w="876"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483473CE" w14:textId="77777777" w:rsidR="00D23278" w:rsidRPr="00EF29D0" w:rsidRDefault="00D23278" w:rsidP="00AB7357">
            <w:pPr>
              <w:spacing w:after="0" w:line="240" w:lineRule="auto"/>
              <w:jc w:val="right"/>
              <w:rPr>
                <w:rFonts w:eastAsia="Times New Roman" w:cstheme="minorHAnsi"/>
                <w:b/>
                <w:color w:val="000000"/>
                <w:sz w:val="20"/>
                <w:szCs w:val="20"/>
              </w:rPr>
            </w:pPr>
            <w:r w:rsidRPr="00EF29D0">
              <w:rPr>
                <w:rFonts w:eastAsia="Times New Roman" w:cstheme="minorHAnsi"/>
                <w:b/>
                <w:color w:val="000000"/>
                <w:sz w:val="20"/>
                <w:szCs w:val="20"/>
              </w:rPr>
              <w:t>2030</w:t>
            </w:r>
          </w:p>
        </w:tc>
        <w:tc>
          <w:tcPr>
            <w:tcW w:w="876"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1F4B8F6A" w14:textId="77777777" w:rsidR="00D23278" w:rsidRPr="00EF29D0" w:rsidRDefault="00D23278" w:rsidP="00AB7357">
            <w:pPr>
              <w:spacing w:after="0" w:line="240" w:lineRule="auto"/>
              <w:jc w:val="right"/>
              <w:rPr>
                <w:rFonts w:eastAsia="Times New Roman" w:cstheme="minorHAnsi"/>
                <w:b/>
                <w:color w:val="000000"/>
                <w:sz w:val="20"/>
                <w:szCs w:val="20"/>
              </w:rPr>
            </w:pPr>
            <w:r w:rsidRPr="00EF29D0">
              <w:rPr>
                <w:rFonts w:eastAsia="Times New Roman" w:cstheme="minorHAnsi"/>
                <w:b/>
                <w:color w:val="000000"/>
                <w:sz w:val="20"/>
                <w:szCs w:val="20"/>
              </w:rPr>
              <w:t>2031</w:t>
            </w:r>
          </w:p>
        </w:tc>
        <w:tc>
          <w:tcPr>
            <w:tcW w:w="876"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30C9865D" w14:textId="77777777" w:rsidR="00D23278" w:rsidRPr="00EF29D0" w:rsidRDefault="00D23278" w:rsidP="00AB7357">
            <w:pPr>
              <w:spacing w:after="0" w:line="240" w:lineRule="auto"/>
              <w:jc w:val="right"/>
              <w:rPr>
                <w:rFonts w:eastAsia="Times New Roman" w:cstheme="minorHAnsi"/>
                <w:b/>
                <w:color w:val="000000"/>
                <w:sz w:val="20"/>
                <w:szCs w:val="20"/>
              </w:rPr>
            </w:pPr>
            <w:r w:rsidRPr="00EF29D0">
              <w:rPr>
                <w:rFonts w:eastAsia="Times New Roman" w:cstheme="minorHAnsi"/>
                <w:b/>
                <w:color w:val="000000"/>
                <w:sz w:val="20"/>
                <w:szCs w:val="20"/>
              </w:rPr>
              <w:t>2032</w:t>
            </w:r>
          </w:p>
        </w:tc>
        <w:tc>
          <w:tcPr>
            <w:tcW w:w="810"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3E3461BF" w14:textId="77777777" w:rsidR="00D23278" w:rsidRPr="00EF29D0" w:rsidRDefault="00D23278" w:rsidP="00AB7357">
            <w:pPr>
              <w:spacing w:after="0" w:line="240" w:lineRule="auto"/>
              <w:jc w:val="right"/>
              <w:rPr>
                <w:rFonts w:eastAsia="Times New Roman" w:cstheme="minorHAnsi"/>
                <w:b/>
                <w:color w:val="000000"/>
                <w:sz w:val="20"/>
                <w:szCs w:val="20"/>
              </w:rPr>
            </w:pPr>
            <w:r w:rsidRPr="00EF29D0">
              <w:rPr>
                <w:rFonts w:eastAsia="Times New Roman" w:cstheme="minorHAnsi"/>
                <w:b/>
                <w:color w:val="000000"/>
                <w:sz w:val="20"/>
                <w:szCs w:val="20"/>
              </w:rPr>
              <w:t>2033</w:t>
            </w:r>
          </w:p>
        </w:tc>
      </w:tr>
      <w:tr w:rsidR="00AE3570" w:rsidRPr="00EF29D0" w14:paraId="7D14EF18" w14:textId="77777777" w:rsidTr="00AE3570">
        <w:trPr>
          <w:trHeight w:val="563"/>
        </w:trPr>
        <w:tc>
          <w:tcPr>
            <w:tcW w:w="2203" w:type="dxa"/>
            <w:tcBorders>
              <w:top w:val="nil"/>
              <w:left w:val="single" w:sz="4" w:space="0" w:color="auto"/>
              <w:bottom w:val="single" w:sz="4" w:space="0" w:color="auto"/>
              <w:right w:val="single" w:sz="4" w:space="0" w:color="auto"/>
            </w:tcBorders>
            <w:shd w:val="clear" w:color="auto" w:fill="auto"/>
            <w:noWrap/>
            <w:vAlign w:val="center"/>
            <w:hideMark/>
          </w:tcPr>
          <w:p w14:paraId="2F982D62" w14:textId="5E9C1035" w:rsidR="001E3E75" w:rsidRPr="00EF29D0" w:rsidRDefault="001E3E75" w:rsidP="009E68D0">
            <w:pPr>
              <w:spacing w:after="0" w:line="240" w:lineRule="auto"/>
              <w:rPr>
                <w:rFonts w:eastAsia="Times New Roman" w:cstheme="minorHAnsi"/>
                <w:color w:val="000000"/>
                <w:sz w:val="20"/>
                <w:szCs w:val="20"/>
                <w:lang w:val="ka-GE"/>
              </w:rPr>
            </w:pPr>
            <w:r w:rsidRPr="00EF29D0">
              <w:rPr>
                <w:rFonts w:cstheme="minorHAnsi"/>
                <w:color w:val="000000"/>
                <w:sz w:val="20"/>
                <w:szCs w:val="20"/>
              </w:rPr>
              <w:t>ტაქსების რაოდენობა</w:t>
            </w:r>
            <w:r w:rsidR="003E7A33" w:rsidRPr="00EF29D0">
              <w:rPr>
                <w:rFonts w:cstheme="minorHAnsi"/>
                <w:color w:val="000000"/>
                <w:sz w:val="20"/>
                <w:szCs w:val="20"/>
                <w:lang w:val="ka-GE"/>
              </w:rPr>
              <w:t xml:space="preserve"> (</w:t>
            </w:r>
            <w:r w:rsidR="009E68D0" w:rsidRPr="00EF29D0">
              <w:rPr>
                <w:rFonts w:cstheme="minorHAnsi"/>
                <w:color w:val="000000"/>
                <w:sz w:val="20"/>
                <w:szCs w:val="20"/>
                <w:lang w:val="ka-GE"/>
              </w:rPr>
              <w:t>ნაზრდი</w:t>
            </w:r>
            <w:r w:rsidR="003E7A33" w:rsidRPr="00EF29D0">
              <w:rPr>
                <w:rFonts w:cstheme="minorHAnsi"/>
                <w:color w:val="000000"/>
                <w:sz w:val="20"/>
                <w:szCs w:val="20"/>
                <w:lang w:val="ka-GE"/>
              </w:rPr>
              <w:t>)</w:t>
            </w:r>
          </w:p>
        </w:tc>
        <w:tc>
          <w:tcPr>
            <w:tcW w:w="1152" w:type="dxa"/>
            <w:tcBorders>
              <w:top w:val="nil"/>
              <w:left w:val="nil"/>
              <w:bottom w:val="single" w:sz="4" w:space="0" w:color="auto"/>
              <w:right w:val="single" w:sz="4" w:space="0" w:color="auto"/>
            </w:tcBorders>
            <w:shd w:val="clear" w:color="auto" w:fill="auto"/>
            <w:noWrap/>
            <w:vAlign w:val="center"/>
            <w:hideMark/>
          </w:tcPr>
          <w:p w14:paraId="7C11E1D6" w14:textId="09F8338A" w:rsidR="001E3E75" w:rsidRPr="001C1E21" w:rsidRDefault="001C1E21" w:rsidP="001E3E75">
            <w:pPr>
              <w:spacing w:after="0" w:line="240" w:lineRule="auto"/>
              <w:jc w:val="right"/>
              <w:rPr>
                <w:rFonts w:eastAsia="Times New Roman" w:cstheme="minorHAnsi"/>
                <w:b/>
                <w:bCs/>
                <w:color w:val="000000" w:themeColor="text1"/>
                <w:sz w:val="20"/>
                <w:szCs w:val="20"/>
                <w:lang w:val="ka-GE"/>
              </w:rPr>
            </w:pPr>
            <w:r>
              <w:rPr>
                <w:rFonts w:cstheme="minorHAnsi"/>
                <w:b/>
                <w:bCs/>
                <w:color w:val="000000" w:themeColor="text1"/>
                <w:sz w:val="20"/>
                <w:szCs w:val="20"/>
                <w:lang w:val="ka-GE"/>
              </w:rPr>
              <w:t>8,000</w:t>
            </w:r>
          </w:p>
        </w:tc>
        <w:tc>
          <w:tcPr>
            <w:tcW w:w="836" w:type="dxa"/>
            <w:tcBorders>
              <w:top w:val="nil"/>
              <w:left w:val="nil"/>
              <w:bottom w:val="single" w:sz="4" w:space="0" w:color="auto"/>
              <w:right w:val="single" w:sz="4" w:space="0" w:color="auto"/>
            </w:tcBorders>
            <w:shd w:val="clear" w:color="auto" w:fill="auto"/>
            <w:noWrap/>
            <w:vAlign w:val="center"/>
            <w:hideMark/>
          </w:tcPr>
          <w:p w14:paraId="5511DBC2" w14:textId="6880C3BB" w:rsidR="001E3E75" w:rsidRPr="00EF29D0" w:rsidRDefault="001C1E21" w:rsidP="001E3E75">
            <w:pPr>
              <w:spacing w:after="0" w:line="240" w:lineRule="auto"/>
              <w:jc w:val="right"/>
              <w:rPr>
                <w:rFonts w:eastAsia="Times New Roman" w:cstheme="minorHAnsi"/>
                <w:b/>
                <w:bCs/>
                <w:color w:val="0070C0"/>
                <w:sz w:val="20"/>
                <w:szCs w:val="20"/>
              </w:rPr>
            </w:pPr>
            <w:r>
              <w:rPr>
                <w:rFonts w:cstheme="minorHAnsi"/>
                <w:b/>
                <w:bCs/>
                <w:color w:val="0070C0"/>
                <w:sz w:val="20"/>
                <w:szCs w:val="20"/>
                <w:lang w:val="ka-GE"/>
              </w:rPr>
              <w:t>8</w:t>
            </w:r>
            <w:r w:rsidR="001E3E75" w:rsidRPr="00EF29D0">
              <w:rPr>
                <w:rFonts w:cstheme="minorHAnsi"/>
                <w:b/>
                <w:bCs/>
                <w:color w:val="0070C0"/>
                <w:sz w:val="20"/>
                <w:szCs w:val="20"/>
              </w:rPr>
              <w:t>,000</w:t>
            </w:r>
          </w:p>
        </w:tc>
        <w:tc>
          <w:tcPr>
            <w:tcW w:w="876" w:type="dxa"/>
            <w:tcBorders>
              <w:top w:val="nil"/>
              <w:left w:val="nil"/>
              <w:bottom w:val="single" w:sz="4" w:space="0" w:color="auto"/>
              <w:right w:val="single" w:sz="4" w:space="0" w:color="auto"/>
            </w:tcBorders>
            <w:shd w:val="clear" w:color="auto" w:fill="auto"/>
            <w:noWrap/>
            <w:vAlign w:val="center"/>
            <w:hideMark/>
          </w:tcPr>
          <w:p w14:paraId="2928759F" w14:textId="0873D1A3" w:rsidR="001E3E75" w:rsidRPr="00EF29D0" w:rsidRDefault="001E3E75" w:rsidP="001E3E75">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500</w:t>
            </w:r>
          </w:p>
        </w:tc>
        <w:tc>
          <w:tcPr>
            <w:tcW w:w="775" w:type="dxa"/>
            <w:tcBorders>
              <w:top w:val="nil"/>
              <w:left w:val="nil"/>
              <w:bottom w:val="single" w:sz="4" w:space="0" w:color="auto"/>
              <w:right w:val="single" w:sz="4" w:space="0" w:color="auto"/>
            </w:tcBorders>
            <w:shd w:val="clear" w:color="auto" w:fill="auto"/>
            <w:noWrap/>
            <w:vAlign w:val="center"/>
            <w:hideMark/>
          </w:tcPr>
          <w:p w14:paraId="10352DEE" w14:textId="10940EF7" w:rsidR="001E3E75" w:rsidRPr="00EF29D0" w:rsidRDefault="001E3E75" w:rsidP="001E3E75">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525</w:t>
            </w:r>
          </w:p>
        </w:tc>
        <w:tc>
          <w:tcPr>
            <w:tcW w:w="775" w:type="dxa"/>
            <w:tcBorders>
              <w:top w:val="nil"/>
              <w:left w:val="nil"/>
              <w:bottom w:val="single" w:sz="4" w:space="0" w:color="auto"/>
              <w:right w:val="single" w:sz="4" w:space="0" w:color="auto"/>
            </w:tcBorders>
            <w:shd w:val="clear" w:color="auto" w:fill="auto"/>
            <w:noWrap/>
            <w:vAlign w:val="center"/>
            <w:hideMark/>
          </w:tcPr>
          <w:p w14:paraId="632FBCC7" w14:textId="205F2D63" w:rsidR="001E3E75" w:rsidRPr="00EF29D0" w:rsidRDefault="001E3E75" w:rsidP="001E3E75">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550</w:t>
            </w:r>
          </w:p>
        </w:tc>
        <w:tc>
          <w:tcPr>
            <w:tcW w:w="775" w:type="dxa"/>
            <w:tcBorders>
              <w:top w:val="nil"/>
              <w:left w:val="nil"/>
              <w:bottom w:val="single" w:sz="4" w:space="0" w:color="auto"/>
              <w:right w:val="single" w:sz="4" w:space="0" w:color="auto"/>
            </w:tcBorders>
            <w:shd w:val="clear" w:color="auto" w:fill="auto"/>
            <w:noWrap/>
            <w:vAlign w:val="center"/>
            <w:hideMark/>
          </w:tcPr>
          <w:p w14:paraId="396A1CC6" w14:textId="4F395A43" w:rsidR="001E3E75" w:rsidRPr="00EF29D0" w:rsidRDefault="001E3E75" w:rsidP="001E3E75">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580</w:t>
            </w:r>
          </w:p>
        </w:tc>
        <w:tc>
          <w:tcPr>
            <w:tcW w:w="775" w:type="dxa"/>
            <w:tcBorders>
              <w:top w:val="nil"/>
              <w:left w:val="nil"/>
              <w:bottom w:val="single" w:sz="4" w:space="0" w:color="auto"/>
              <w:right w:val="single" w:sz="4" w:space="0" w:color="auto"/>
            </w:tcBorders>
            <w:shd w:val="clear" w:color="auto" w:fill="auto"/>
            <w:noWrap/>
            <w:vAlign w:val="center"/>
            <w:hideMark/>
          </w:tcPr>
          <w:p w14:paraId="36DEA2C9" w14:textId="09DE7293" w:rsidR="001E3E75" w:rsidRPr="00EF29D0" w:rsidRDefault="001E3E75" w:rsidP="001E3E75">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610</w:t>
            </w:r>
          </w:p>
        </w:tc>
        <w:tc>
          <w:tcPr>
            <w:tcW w:w="876" w:type="dxa"/>
            <w:tcBorders>
              <w:top w:val="nil"/>
              <w:left w:val="nil"/>
              <w:bottom w:val="single" w:sz="4" w:space="0" w:color="auto"/>
              <w:right w:val="single" w:sz="4" w:space="0" w:color="auto"/>
            </w:tcBorders>
            <w:shd w:val="clear" w:color="auto" w:fill="auto"/>
            <w:noWrap/>
            <w:vAlign w:val="center"/>
            <w:hideMark/>
          </w:tcPr>
          <w:p w14:paraId="1617BE1B" w14:textId="29027D57" w:rsidR="001E3E75" w:rsidRPr="00EF29D0" w:rsidRDefault="001E3E75" w:rsidP="001E3E75">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640</w:t>
            </w:r>
          </w:p>
        </w:tc>
        <w:tc>
          <w:tcPr>
            <w:tcW w:w="876" w:type="dxa"/>
            <w:tcBorders>
              <w:top w:val="nil"/>
              <w:left w:val="nil"/>
              <w:bottom w:val="single" w:sz="4" w:space="0" w:color="auto"/>
              <w:right w:val="single" w:sz="4" w:space="0" w:color="auto"/>
            </w:tcBorders>
            <w:shd w:val="clear" w:color="auto" w:fill="auto"/>
            <w:noWrap/>
            <w:vAlign w:val="center"/>
            <w:hideMark/>
          </w:tcPr>
          <w:p w14:paraId="27E4D76B" w14:textId="13B46E49" w:rsidR="001E3E75" w:rsidRPr="00EF29D0" w:rsidRDefault="001E3E75" w:rsidP="001E3E75">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670</w:t>
            </w:r>
          </w:p>
        </w:tc>
        <w:tc>
          <w:tcPr>
            <w:tcW w:w="876" w:type="dxa"/>
            <w:tcBorders>
              <w:top w:val="nil"/>
              <w:left w:val="nil"/>
              <w:bottom w:val="single" w:sz="4" w:space="0" w:color="auto"/>
              <w:right w:val="single" w:sz="4" w:space="0" w:color="auto"/>
            </w:tcBorders>
            <w:shd w:val="clear" w:color="auto" w:fill="auto"/>
            <w:noWrap/>
            <w:vAlign w:val="center"/>
            <w:hideMark/>
          </w:tcPr>
          <w:p w14:paraId="1128F3E6" w14:textId="3418261B" w:rsidR="001E3E75" w:rsidRPr="00EF29D0" w:rsidRDefault="001E3E75" w:rsidP="001E3E75">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700</w:t>
            </w:r>
          </w:p>
        </w:tc>
        <w:tc>
          <w:tcPr>
            <w:tcW w:w="810" w:type="dxa"/>
            <w:tcBorders>
              <w:top w:val="nil"/>
              <w:left w:val="nil"/>
              <w:bottom w:val="single" w:sz="4" w:space="0" w:color="auto"/>
              <w:right w:val="single" w:sz="4" w:space="0" w:color="auto"/>
            </w:tcBorders>
            <w:shd w:val="clear" w:color="auto" w:fill="auto"/>
            <w:noWrap/>
            <w:vAlign w:val="center"/>
            <w:hideMark/>
          </w:tcPr>
          <w:p w14:paraId="6B2171BA" w14:textId="033A27CC" w:rsidR="001E3E75" w:rsidRPr="00EF29D0" w:rsidRDefault="001E3E75" w:rsidP="001E3E75">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730</w:t>
            </w:r>
          </w:p>
        </w:tc>
      </w:tr>
      <w:tr w:rsidR="00AE3570" w:rsidRPr="00EF29D0" w14:paraId="13B86675" w14:textId="77777777" w:rsidTr="00AE3570">
        <w:trPr>
          <w:trHeight w:val="563"/>
        </w:trPr>
        <w:tc>
          <w:tcPr>
            <w:tcW w:w="2203" w:type="dxa"/>
            <w:tcBorders>
              <w:top w:val="nil"/>
              <w:left w:val="single" w:sz="4" w:space="0" w:color="auto"/>
              <w:bottom w:val="single" w:sz="4" w:space="0" w:color="auto"/>
              <w:right w:val="single" w:sz="4" w:space="0" w:color="auto"/>
            </w:tcBorders>
            <w:shd w:val="clear" w:color="auto" w:fill="auto"/>
            <w:noWrap/>
            <w:vAlign w:val="center"/>
            <w:hideMark/>
          </w:tcPr>
          <w:p w14:paraId="272555BE" w14:textId="0DA47645" w:rsidR="001E3E75" w:rsidRPr="00EF29D0" w:rsidRDefault="001E3E75" w:rsidP="001E3E75">
            <w:pPr>
              <w:spacing w:after="0" w:line="240" w:lineRule="auto"/>
              <w:rPr>
                <w:rFonts w:eastAsia="Times New Roman" w:cstheme="minorHAnsi"/>
                <w:color w:val="000000"/>
                <w:sz w:val="20"/>
                <w:szCs w:val="20"/>
              </w:rPr>
            </w:pPr>
            <w:r w:rsidRPr="00EF29D0">
              <w:rPr>
                <w:rFonts w:cstheme="minorHAnsi"/>
                <w:color w:val="000000"/>
                <w:sz w:val="20"/>
                <w:szCs w:val="20"/>
              </w:rPr>
              <w:t>თანამშრომელთა რაოდენობა</w:t>
            </w:r>
          </w:p>
        </w:tc>
        <w:tc>
          <w:tcPr>
            <w:tcW w:w="1152" w:type="dxa"/>
            <w:tcBorders>
              <w:top w:val="nil"/>
              <w:left w:val="nil"/>
              <w:bottom w:val="single" w:sz="4" w:space="0" w:color="auto"/>
              <w:right w:val="single" w:sz="4" w:space="0" w:color="auto"/>
            </w:tcBorders>
            <w:shd w:val="clear" w:color="auto" w:fill="auto"/>
            <w:noWrap/>
            <w:vAlign w:val="center"/>
            <w:hideMark/>
          </w:tcPr>
          <w:p w14:paraId="5E5734C3" w14:textId="49CEB5E4" w:rsidR="001E3E75" w:rsidRPr="00EF29D0" w:rsidRDefault="00AE3570" w:rsidP="001E3E75">
            <w:pPr>
              <w:spacing w:after="0" w:line="240" w:lineRule="auto"/>
              <w:jc w:val="right"/>
              <w:rPr>
                <w:rFonts w:eastAsia="Times New Roman" w:cstheme="minorHAnsi"/>
                <w:b/>
                <w:bCs/>
                <w:color w:val="000000" w:themeColor="text1"/>
                <w:sz w:val="20"/>
                <w:szCs w:val="20"/>
              </w:rPr>
            </w:pPr>
            <w:r w:rsidRPr="00EF29D0">
              <w:rPr>
                <w:rFonts w:cstheme="minorHAnsi"/>
                <w:b/>
                <w:bCs/>
                <w:color w:val="000000" w:themeColor="text1"/>
                <w:sz w:val="20"/>
                <w:szCs w:val="20"/>
                <w:lang w:val="ka-GE"/>
              </w:rPr>
              <w:t>4</w:t>
            </w:r>
            <w:r w:rsidR="001E3E75" w:rsidRPr="00EF29D0">
              <w:rPr>
                <w:rFonts w:cstheme="minorHAnsi"/>
                <w:b/>
                <w:bCs/>
                <w:color w:val="000000" w:themeColor="text1"/>
                <w:sz w:val="20"/>
                <w:szCs w:val="20"/>
              </w:rPr>
              <w:t>0</w:t>
            </w:r>
          </w:p>
        </w:tc>
        <w:tc>
          <w:tcPr>
            <w:tcW w:w="836" w:type="dxa"/>
            <w:tcBorders>
              <w:top w:val="nil"/>
              <w:left w:val="nil"/>
              <w:bottom w:val="single" w:sz="4" w:space="0" w:color="auto"/>
              <w:right w:val="single" w:sz="4" w:space="0" w:color="auto"/>
            </w:tcBorders>
            <w:shd w:val="clear" w:color="auto" w:fill="auto"/>
            <w:noWrap/>
            <w:vAlign w:val="center"/>
            <w:hideMark/>
          </w:tcPr>
          <w:p w14:paraId="528FF567" w14:textId="08184EA7" w:rsidR="001E3E75" w:rsidRPr="00EF29D0" w:rsidRDefault="001E3E75" w:rsidP="001E3E75">
            <w:pPr>
              <w:spacing w:after="0" w:line="240" w:lineRule="auto"/>
              <w:jc w:val="right"/>
              <w:rPr>
                <w:rFonts w:eastAsia="Times New Roman" w:cstheme="minorHAnsi"/>
                <w:b/>
                <w:bCs/>
                <w:color w:val="0070C0"/>
                <w:sz w:val="20"/>
                <w:szCs w:val="20"/>
              </w:rPr>
            </w:pPr>
          </w:p>
        </w:tc>
        <w:tc>
          <w:tcPr>
            <w:tcW w:w="876" w:type="dxa"/>
            <w:tcBorders>
              <w:top w:val="nil"/>
              <w:left w:val="nil"/>
              <w:bottom w:val="single" w:sz="4" w:space="0" w:color="auto"/>
              <w:right w:val="single" w:sz="4" w:space="0" w:color="auto"/>
            </w:tcBorders>
            <w:shd w:val="clear" w:color="auto" w:fill="auto"/>
            <w:noWrap/>
            <w:vAlign w:val="center"/>
            <w:hideMark/>
          </w:tcPr>
          <w:p w14:paraId="77C66514" w14:textId="278E09DA" w:rsidR="001E3E75" w:rsidRPr="00EF29D0" w:rsidRDefault="001E3E75" w:rsidP="001E3E75">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1120A95A" w14:textId="0F1CB7FB" w:rsidR="001E3E75" w:rsidRPr="00EF29D0" w:rsidRDefault="001E3E75" w:rsidP="001E3E75">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2D0DA98E" w14:textId="5BCACC1C" w:rsidR="001E3E75" w:rsidRPr="00EF29D0" w:rsidRDefault="001E3E75" w:rsidP="001E3E75">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002E677C" w14:textId="0E05234B" w:rsidR="001E3E75" w:rsidRPr="00EF29D0" w:rsidRDefault="001E3E75" w:rsidP="001E3E75">
            <w:pPr>
              <w:spacing w:after="0" w:line="240" w:lineRule="auto"/>
              <w:jc w:val="right"/>
              <w:rPr>
                <w:rFonts w:eastAsia="Times New Roman" w:cstheme="minorHAnsi"/>
                <w:b/>
                <w:bCs/>
                <w:color w:val="0070C0"/>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0F44AAAF" w14:textId="7627B4E8" w:rsidR="001E3E75" w:rsidRPr="00EF29D0" w:rsidRDefault="001E3E75" w:rsidP="001E3E75">
            <w:pPr>
              <w:spacing w:after="0" w:line="240" w:lineRule="auto"/>
              <w:jc w:val="right"/>
              <w:rPr>
                <w:rFonts w:eastAsia="Times New Roman" w:cstheme="minorHAnsi"/>
                <w:b/>
                <w:bCs/>
                <w:color w:val="0070C0"/>
                <w:sz w:val="20"/>
                <w:szCs w:val="20"/>
              </w:rPr>
            </w:pPr>
          </w:p>
        </w:tc>
        <w:tc>
          <w:tcPr>
            <w:tcW w:w="876" w:type="dxa"/>
            <w:tcBorders>
              <w:top w:val="nil"/>
              <w:left w:val="nil"/>
              <w:bottom w:val="single" w:sz="4" w:space="0" w:color="auto"/>
              <w:right w:val="single" w:sz="4" w:space="0" w:color="auto"/>
            </w:tcBorders>
            <w:shd w:val="clear" w:color="auto" w:fill="auto"/>
            <w:noWrap/>
            <w:vAlign w:val="center"/>
            <w:hideMark/>
          </w:tcPr>
          <w:p w14:paraId="5854BC9D" w14:textId="6C541F1D" w:rsidR="001E3E75" w:rsidRPr="00EF29D0" w:rsidRDefault="001E3E75" w:rsidP="001E3E75">
            <w:pPr>
              <w:spacing w:after="0" w:line="240" w:lineRule="auto"/>
              <w:jc w:val="right"/>
              <w:rPr>
                <w:rFonts w:eastAsia="Times New Roman" w:cstheme="minorHAnsi"/>
                <w:b/>
                <w:bCs/>
                <w:color w:val="0070C0"/>
                <w:sz w:val="20"/>
                <w:szCs w:val="20"/>
              </w:rPr>
            </w:pPr>
          </w:p>
        </w:tc>
        <w:tc>
          <w:tcPr>
            <w:tcW w:w="876" w:type="dxa"/>
            <w:tcBorders>
              <w:top w:val="nil"/>
              <w:left w:val="nil"/>
              <w:bottom w:val="single" w:sz="4" w:space="0" w:color="auto"/>
              <w:right w:val="single" w:sz="4" w:space="0" w:color="auto"/>
            </w:tcBorders>
            <w:shd w:val="clear" w:color="auto" w:fill="auto"/>
            <w:noWrap/>
            <w:vAlign w:val="center"/>
            <w:hideMark/>
          </w:tcPr>
          <w:p w14:paraId="45D4AE5B" w14:textId="723A9F08" w:rsidR="001E3E75" w:rsidRPr="00EF29D0" w:rsidRDefault="001E3E75" w:rsidP="001E3E75">
            <w:pPr>
              <w:spacing w:after="0" w:line="240" w:lineRule="auto"/>
              <w:jc w:val="right"/>
              <w:rPr>
                <w:rFonts w:eastAsia="Times New Roman" w:cstheme="minorHAnsi"/>
                <w:b/>
                <w:bCs/>
                <w:color w:val="0070C0"/>
                <w:sz w:val="20"/>
                <w:szCs w:val="20"/>
              </w:rPr>
            </w:pPr>
          </w:p>
        </w:tc>
        <w:tc>
          <w:tcPr>
            <w:tcW w:w="876" w:type="dxa"/>
            <w:tcBorders>
              <w:top w:val="nil"/>
              <w:left w:val="nil"/>
              <w:bottom w:val="single" w:sz="4" w:space="0" w:color="auto"/>
              <w:right w:val="single" w:sz="4" w:space="0" w:color="auto"/>
            </w:tcBorders>
            <w:shd w:val="clear" w:color="auto" w:fill="auto"/>
            <w:noWrap/>
            <w:vAlign w:val="center"/>
            <w:hideMark/>
          </w:tcPr>
          <w:p w14:paraId="0B31A484" w14:textId="4DF3EDB7" w:rsidR="001E3E75" w:rsidRPr="00EF29D0" w:rsidRDefault="001E3E75" w:rsidP="001E3E75">
            <w:pPr>
              <w:spacing w:after="0" w:line="240" w:lineRule="auto"/>
              <w:jc w:val="right"/>
              <w:rPr>
                <w:rFonts w:eastAsia="Times New Roman" w:cstheme="minorHAnsi"/>
                <w:b/>
                <w:bCs/>
                <w:color w:val="0070C0"/>
                <w:sz w:val="20"/>
                <w:szCs w:val="20"/>
              </w:rPr>
            </w:pPr>
          </w:p>
        </w:tc>
        <w:tc>
          <w:tcPr>
            <w:tcW w:w="810" w:type="dxa"/>
            <w:tcBorders>
              <w:top w:val="nil"/>
              <w:left w:val="nil"/>
              <w:bottom w:val="single" w:sz="4" w:space="0" w:color="auto"/>
              <w:right w:val="single" w:sz="4" w:space="0" w:color="auto"/>
            </w:tcBorders>
            <w:shd w:val="clear" w:color="auto" w:fill="auto"/>
            <w:noWrap/>
            <w:vAlign w:val="center"/>
            <w:hideMark/>
          </w:tcPr>
          <w:p w14:paraId="0A810C10" w14:textId="21F37068" w:rsidR="001E3E75" w:rsidRPr="00EF29D0" w:rsidRDefault="001E3E75" w:rsidP="001E3E75">
            <w:pPr>
              <w:spacing w:after="0" w:line="240" w:lineRule="auto"/>
              <w:jc w:val="right"/>
              <w:rPr>
                <w:rFonts w:eastAsia="Times New Roman" w:cstheme="minorHAnsi"/>
                <w:b/>
                <w:bCs/>
                <w:color w:val="0070C0"/>
                <w:sz w:val="20"/>
                <w:szCs w:val="20"/>
              </w:rPr>
            </w:pPr>
          </w:p>
        </w:tc>
      </w:tr>
      <w:tr w:rsidR="00AE3570" w:rsidRPr="00EF29D0" w14:paraId="11DC3F34" w14:textId="77777777" w:rsidTr="00AE3570">
        <w:trPr>
          <w:trHeight w:val="563"/>
        </w:trPr>
        <w:tc>
          <w:tcPr>
            <w:tcW w:w="2203" w:type="dxa"/>
            <w:tcBorders>
              <w:top w:val="nil"/>
              <w:left w:val="single" w:sz="4" w:space="0" w:color="auto"/>
              <w:bottom w:val="single" w:sz="4" w:space="0" w:color="auto"/>
              <w:right w:val="single" w:sz="4" w:space="0" w:color="auto"/>
            </w:tcBorders>
            <w:shd w:val="clear" w:color="auto" w:fill="auto"/>
            <w:noWrap/>
            <w:vAlign w:val="center"/>
            <w:hideMark/>
          </w:tcPr>
          <w:p w14:paraId="243F432A" w14:textId="1EDADBAE" w:rsidR="001E3E75" w:rsidRPr="00EF29D0" w:rsidRDefault="001E3E75" w:rsidP="001E3E75">
            <w:pPr>
              <w:spacing w:after="0" w:line="240" w:lineRule="auto"/>
              <w:rPr>
                <w:rFonts w:eastAsia="Times New Roman" w:cstheme="minorHAnsi"/>
                <w:color w:val="000000"/>
                <w:sz w:val="20"/>
                <w:szCs w:val="20"/>
              </w:rPr>
            </w:pPr>
            <w:r w:rsidRPr="00EF29D0">
              <w:rPr>
                <w:rFonts w:cstheme="minorHAnsi"/>
                <w:color w:val="000000"/>
                <w:sz w:val="20"/>
                <w:szCs w:val="20"/>
              </w:rPr>
              <w:t>შრომის ანაზღაურება (ლარი)</w:t>
            </w:r>
          </w:p>
        </w:tc>
        <w:tc>
          <w:tcPr>
            <w:tcW w:w="1152" w:type="dxa"/>
            <w:tcBorders>
              <w:top w:val="nil"/>
              <w:left w:val="nil"/>
              <w:bottom w:val="single" w:sz="4" w:space="0" w:color="auto"/>
              <w:right w:val="single" w:sz="4" w:space="0" w:color="auto"/>
            </w:tcBorders>
            <w:shd w:val="clear" w:color="auto" w:fill="auto"/>
            <w:noWrap/>
            <w:vAlign w:val="center"/>
            <w:hideMark/>
          </w:tcPr>
          <w:p w14:paraId="2A005FA0" w14:textId="1A2E3D55" w:rsidR="001E3E75" w:rsidRPr="00EF29D0" w:rsidRDefault="001E3E75" w:rsidP="001E3E75">
            <w:pPr>
              <w:spacing w:after="0" w:line="240" w:lineRule="auto"/>
              <w:jc w:val="right"/>
              <w:rPr>
                <w:rFonts w:eastAsia="Times New Roman" w:cstheme="minorHAnsi"/>
                <w:b/>
                <w:bCs/>
                <w:color w:val="000000" w:themeColor="text1"/>
                <w:sz w:val="20"/>
                <w:szCs w:val="20"/>
              </w:rPr>
            </w:pPr>
            <w:r w:rsidRPr="00EF29D0">
              <w:rPr>
                <w:rFonts w:cstheme="minorHAnsi"/>
                <w:b/>
                <w:bCs/>
                <w:color w:val="000000" w:themeColor="text1"/>
                <w:sz w:val="20"/>
                <w:szCs w:val="20"/>
              </w:rPr>
              <w:t>1,331</w:t>
            </w:r>
          </w:p>
        </w:tc>
        <w:tc>
          <w:tcPr>
            <w:tcW w:w="836" w:type="dxa"/>
            <w:tcBorders>
              <w:top w:val="nil"/>
              <w:left w:val="nil"/>
              <w:bottom w:val="single" w:sz="4" w:space="0" w:color="auto"/>
              <w:right w:val="single" w:sz="4" w:space="0" w:color="auto"/>
            </w:tcBorders>
            <w:shd w:val="clear" w:color="auto" w:fill="auto"/>
            <w:noWrap/>
            <w:vAlign w:val="center"/>
            <w:hideMark/>
          </w:tcPr>
          <w:p w14:paraId="6B614DE5" w14:textId="6DDEEEC6" w:rsidR="001E3E75" w:rsidRPr="00EF29D0" w:rsidRDefault="001E3E75" w:rsidP="001E3E75">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1,464</w:t>
            </w:r>
          </w:p>
        </w:tc>
        <w:tc>
          <w:tcPr>
            <w:tcW w:w="876" w:type="dxa"/>
            <w:tcBorders>
              <w:top w:val="nil"/>
              <w:left w:val="nil"/>
              <w:bottom w:val="single" w:sz="4" w:space="0" w:color="auto"/>
              <w:right w:val="single" w:sz="4" w:space="0" w:color="auto"/>
            </w:tcBorders>
            <w:shd w:val="clear" w:color="auto" w:fill="auto"/>
            <w:noWrap/>
            <w:vAlign w:val="center"/>
            <w:hideMark/>
          </w:tcPr>
          <w:p w14:paraId="0EF6430E" w14:textId="3621FA6B" w:rsidR="001E3E75" w:rsidRPr="00EF29D0" w:rsidRDefault="001E3E75" w:rsidP="001E3E75">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1,611</w:t>
            </w:r>
          </w:p>
        </w:tc>
        <w:tc>
          <w:tcPr>
            <w:tcW w:w="775" w:type="dxa"/>
            <w:tcBorders>
              <w:top w:val="nil"/>
              <w:left w:val="nil"/>
              <w:bottom w:val="single" w:sz="4" w:space="0" w:color="auto"/>
              <w:right w:val="single" w:sz="4" w:space="0" w:color="auto"/>
            </w:tcBorders>
            <w:shd w:val="clear" w:color="auto" w:fill="auto"/>
            <w:noWrap/>
            <w:vAlign w:val="center"/>
            <w:hideMark/>
          </w:tcPr>
          <w:p w14:paraId="1877231D" w14:textId="56584AFE" w:rsidR="001E3E75" w:rsidRPr="00EF29D0" w:rsidRDefault="001E3E75" w:rsidP="001E3E75">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1,659</w:t>
            </w:r>
          </w:p>
        </w:tc>
        <w:tc>
          <w:tcPr>
            <w:tcW w:w="775" w:type="dxa"/>
            <w:tcBorders>
              <w:top w:val="nil"/>
              <w:left w:val="nil"/>
              <w:bottom w:val="single" w:sz="4" w:space="0" w:color="auto"/>
              <w:right w:val="single" w:sz="4" w:space="0" w:color="auto"/>
            </w:tcBorders>
            <w:shd w:val="clear" w:color="auto" w:fill="auto"/>
            <w:noWrap/>
            <w:vAlign w:val="center"/>
            <w:hideMark/>
          </w:tcPr>
          <w:p w14:paraId="2D8ADDC3" w14:textId="3C629925" w:rsidR="001E3E75" w:rsidRPr="00EF29D0" w:rsidRDefault="001E3E75" w:rsidP="001E3E75">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1,709</w:t>
            </w:r>
          </w:p>
        </w:tc>
        <w:tc>
          <w:tcPr>
            <w:tcW w:w="775" w:type="dxa"/>
            <w:tcBorders>
              <w:top w:val="nil"/>
              <w:left w:val="nil"/>
              <w:bottom w:val="single" w:sz="4" w:space="0" w:color="auto"/>
              <w:right w:val="single" w:sz="4" w:space="0" w:color="auto"/>
            </w:tcBorders>
            <w:shd w:val="clear" w:color="auto" w:fill="auto"/>
            <w:noWrap/>
            <w:vAlign w:val="center"/>
            <w:hideMark/>
          </w:tcPr>
          <w:p w14:paraId="436A4D98" w14:textId="07EF84A6" w:rsidR="001E3E75" w:rsidRPr="00EF29D0" w:rsidRDefault="001E3E75" w:rsidP="001E3E75">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1,760</w:t>
            </w:r>
          </w:p>
        </w:tc>
        <w:tc>
          <w:tcPr>
            <w:tcW w:w="775" w:type="dxa"/>
            <w:tcBorders>
              <w:top w:val="nil"/>
              <w:left w:val="nil"/>
              <w:bottom w:val="single" w:sz="4" w:space="0" w:color="auto"/>
              <w:right w:val="single" w:sz="4" w:space="0" w:color="auto"/>
            </w:tcBorders>
            <w:shd w:val="clear" w:color="auto" w:fill="auto"/>
            <w:noWrap/>
            <w:vAlign w:val="center"/>
            <w:hideMark/>
          </w:tcPr>
          <w:p w14:paraId="602F8C32" w14:textId="19399D68" w:rsidR="001E3E75" w:rsidRPr="00EF29D0" w:rsidRDefault="001E3E75" w:rsidP="001E3E75">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1,813</w:t>
            </w:r>
          </w:p>
        </w:tc>
        <w:tc>
          <w:tcPr>
            <w:tcW w:w="876" w:type="dxa"/>
            <w:tcBorders>
              <w:top w:val="nil"/>
              <w:left w:val="nil"/>
              <w:bottom w:val="single" w:sz="4" w:space="0" w:color="auto"/>
              <w:right w:val="single" w:sz="4" w:space="0" w:color="auto"/>
            </w:tcBorders>
            <w:shd w:val="clear" w:color="auto" w:fill="auto"/>
            <w:noWrap/>
            <w:vAlign w:val="center"/>
            <w:hideMark/>
          </w:tcPr>
          <w:p w14:paraId="1B223B0D" w14:textId="22021805" w:rsidR="001E3E75" w:rsidRPr="00EF29D0" w:rsidRDefault="001E3E75" w:rsidP="001E3E75">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1,867</w:t>
            </w:r>
          </w:p>
        </w:tc>
        <w:tc>
          <w:tcPr>
            <w:tcW w:w="876" w:type="dxa"/>
            <w:tcBorders>
              <w:top w:val="nil"/>
              <w:left w:val="nil"/>
              <w:bottom w:val="single" w:sz="4" w:space="0" w:color="auto"/>
              <w:right w:val="single" w:sz="4" w:space="0" w:color="auto"/>
            </w:tcBorders>
            <w:shd w:val="clear" w:color="auto" w:fill="auto"/>
            <w:noWrap/>
            <w:vAlign w:val="center"/>
            <w:hideMark/>
          </w:tcPr>
          <w:p w14:paraId="0B400FE2" w14:textId="1926E2DB" w:rsidR="001E3E75" w:rsidRPr="00EF29D0" w:rsidRDefault="001E3E75" w:rsidP="001E3E75">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1,923</w:t>
            </w:r>
          </w:p>
        </w:tc>
        <w:tc>
          <w:tcPr>
            <w:tcW w:w="876" w:type="dxa"/>
            <w:tcBorders>
              <w:top w:val="nil"/>
              <w:left w:val="nil"/>
              <w:bottom w:val="single" w:sz="4" w:space="0" w:color="auto"/>
              <w:right w:val="single" w:sz="4" w:space="0" w:color="auto"/>
            </w:tcBorders>
            <w:shd w:val="clear" w:color="auto" w:fill="auto"/>
            <w:noWrap/>
            <w:vAlign w:val="center"/>
            <w:hideMark/>
          </w:tcPr>
          <w:p w14:paraId="33AE0062" w14:textId="4FF5FF96" w:rsidR="001E3E75" w:rsidRPr="00EF29D0" w:rsidRDefault="001E3E75" w:rsidP="001E3E75">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1,981</w:t>
            </w:r>
          </w:p>
        </w:tc>
        <w:tc>
          <w:tcPr>
            <w:tcW w:w="810" w:type="dxa"/>
            <w:tcBorders>
              <w:top w:val="nil"/>
              <w:left w:val="nil"/>
              <w:bottom w:val="single" w:sz="4" w:space="0" w:color="auto"/>
              <w:right w:val="single" w:sz="4" w:space="0" w:color="auto"/>
            </w:tcBorders>
            <w:shd w:val="clear" w:color="auto" w:fill="auto"/>
            <w:noWrap/>
            <w:vAlign w:val="center"/>
            <w:hideMark/>
          </w:tcPr>
          <w:p w14:paraId="35517AAE" w14:textId="5C2E2548" w:rsidR="001E3E75" w:rsidRPr="00EF29D0" w:rsidRDefault="001E3E75" w:rsidP="001E3E75">
            <w:pPr>
              <w:spacing w:after="0" w:line="240" w:lineRule="auto"/>
              <w:jc w:val="right"/>
              <w:rPr>
                <w:rFonts w:eastAsia="Times New Roman" w:cstheme="minorHAnsi"/>
                <w:b/>
                <w:bCs/>
                <w:color w:val="0070C0"/>
                <w:sz w:val="20"/>
                <w:szCs w:val="20"/>
              </w:rPr>
            </w:pPr>
            <w:r w:rsidRPr="00EF29D0">
              <w:rPr>
                <w:rFonts w:cstheme="minorHAnsi"/>
                <w:b/>
                <w:bCs/>
                <w:color w:val="0070C0"/>
                <w:sz w:val="20"/>
                <w:szCs w:val="20"/>
              </w:rPr>
              <w:t>2,040</w:t>
            </w:r>
          </w:p>
        </w:tc>
      </w:tr>
      <w:tr w:rsidR="001E3E75" w:rsidRPr="00EF29D0" w14:paraId="0C0EEB85" w14:textId="77777777" w:rsidTr="00AE3570">
        <w:trPr>
          <w:trHeight w:val="392"/>
        </w:trPr>
        <w:tc>
          <w:tcPr>
            <w:tcW w:w="11605" w:type="dxa"/>
            <w:gridSpan w:val="12"/>
            <w:tcBorders>
              <w:top w:val="nil"/>
              <w:left w:val="single" w:sz="4" w:space="0" w:color="auto"/>
              <w:bottom w:val="single" w:sz="4" w:space="0" w:color="auto"/>
              <w:right w:val="single" w:sz="4" w:space="0" w:color="auto"/>
            </w:tcBorders>
            <w:shd w:val="clear" w:color="auto" w:fill="DEEAF6" w:themeFill="accent1" w:themeFillTint="33"/>
            <w:noWrap/>
            <w:vAlign w:val="center"/>
          </w:tcPr>
          <w:p w14:paraId="20EBAB14" w14:textId="689230A3" w:rsidR="001E3E75" w:rsidRPr="00EF29D0" w:rsidRDefault="001E3E75" w:rsidP="001E3E75">
            <w:pPr>
              <w:spacing w:after="0" w:line="240" w:lineRule="auto"/>
              <w:rPr>
                <w:rFonts w:cstheme="minorHAnsi"/>
                <w:b/>
                <w:color w:val="000000"/>
                <w:sz w:val="20"/>
                <w:szCs w:val="20"/>
              </w:rPr>
            </w:pPr>
            <w:r w:rsidRPr="00EF29D0">
              <w:rPr>
                <w:rFonts w:cstheme="minorHAnsi"/>
                <w:b/>
                <w:color w:val="000000"/>
                <w:sz w:val="20"/>
                <w:szCs w:val="20"/>
                <w:lang w:val="ka-GE"/>
              </w:rPr>
              <w:t>ხარჯები</w:t>
            </w:r>
          </w:p>
        </w:tc>
      </w:tr>
      <w:tr w:rsidR="00AE3570" w:rsidRPr="00EF29D0" w14:paraId="25620541" w14:textId="77777777" w:rsidTr="00AE3570">
        <w:trPr>
          <w:trHeight w:val="563"/>
        </w:trPr>
        <w:tc>
          <w:tcPr>
            <w:tcW w:w="2203" w:type="dxa"/>
            <w:tcBorders>
              <w:top w:val="nil"/>
              <w:left w:val="single" w:sz="4" w:space="0" w:color="auto"/>
              <w:bottom w:val="single" w:sz="4" w:space="0" w:color="auto"/>
              <w:right w:val="single" w:sz="4" w:space="0" w:color="auto"/>
            </w:tcBorders>
            <w:shd w:val="clear" w:color="auto" w:fill="auto"/>
            <w:noWrap/>
            <w:vAlign w:val="center"/>
            <w:hideMark/>
          </w:tcPr>
          <w:p w14:paraId="49716723" w14:textId="0D28D8F5" w:rsidR="00AE3570" w:rsidRPr="00EF29D0" w:rsidRDefault="00AE3570" w:rsidP="00AE3570">
            <w:pPr>
              <w:spacing w:after="0" w:line="240" w:lineRule="auto"/>
              <w:rPr>
                <w:rFonts w:eastAsia="Times New Roman" w:cstheme="minorHAnsi"/>
                <w:color w:val="000000"/>
                <w:sz w:val="20"/>
                <w:szCs w:val="20"/>
              </w:rPr>
            </w:pPr>
            <w:r w:rsidRPr="00EF29D0">
              <w:rPr>
                <w:rFonts w:cstheme="minorHAnsi"/>
                <w:color w:val="000000"/>
                <w:sz w:val="20"/>
                <w:szCs w:val="20"/>
              </w:rPr>
              <w:t>შრომის ანაზღაურება წელიწადში (კაცსაათი)</w:t>
            </w:r>
          </w:p>
        </w:tc>
        <w:tc>
          <w:tcPr>
            <w:tcW w:w="1152" w:type="dxa"/>
            <w:tcBorders>
              <w:top w:val="nil"/>
              <w:left w:val="nil"/>
              <w:bottom w:val="single" w:sz="4" w:space="0" w:color="auto"/>
              <w:right w:val="single" w:sz="4" w:space="0" w:color="auto"/>
            </w:tcBorders>
            <w:shd w:val="clear" w:color="auto" w:fill="auto"/>
            <w:noWrap/>
            <w:vAlign w:val="center"/>
            <w:hideMark/>
          </w:tcPr>
          <w:p w14:paraId="1E8E7ADD" w14:textId="6464279B" w:rsidR="00AE3570" w:rsidRPr="00EF29D0" w:rsidRDefault="00AE3570" w:rsidP="00AE3570">
            <w:pPr>
              <w:spacing w:after="0" w:line="240" w:lineRule="auto"/>
              <w:jc w:val="right"/>
              <w:rPr>
                <w:rFonts w:eastAsia="Times New Roman" w:cstheme="minorHAnsi"/>
                <w:b/>
                <w:bCs/>
                <w:color w:val="000000"/>
                <w:sz w:val="20"/>
                <w:szCs w:val="20"/>
              </w:rPr>
            </w:pPr>
            <w:r w:rsidRPr="00EF29D0">
              <w:rPr>
                <w:rFonts w:cstheme="minorHAnsi"/>
                <w:b/>
                <w:bCs/>
                <w:color w:val="000000"/>
                <w:sz w:val="20"/>
                <w:szCs w:val="20"/>
              </w:rPr>
              <w:t>12</w:t>
            </w:r>
          </w:p>
        </w:tc>
        <w:tc>
          <w:tcPr>
            <w:tcW w:w="836" w:type="dxa"/>
            <w:tcBorders>
              <w:top w:val="nil"/>
              <w:left w:val="nil"/>
              <w:bottom w:val="single" w:sz="4" w:space="0" w:color="auto"/>
              <w:right w:val="single" w:sz="4" w:space="0" w:color="auto"/>
            </w:tcBorders>
            <w:shd w:val="clear" w:color="auto" w:fill="auto"/>
            <w:noWrap/>
            <w:vAlign w:val="center"/>
            <w:hideMark/>
          </w:tcPr>
          <w:p w14:paraId="5B0C3F42" w14:textId="715043F1" w:rsidR="00AE3570" w:rsidRPr="00EF29D0" w:rsidRDefault="00AE3570" w:rsidP="00AE3570">
            <w:pPr>
              <w:spacing w:after="0" w:line="240" w:lineRule="auto"/>
              <w:jc w:val="right"/>
              <w:rPr>
                <w:rFonts w:eastAsia="Times New Roman" w:cstheme="minorHAnsi"/>
                <w:b/>
                <w:bCs/>
                <w:color w:val="000000"/>
                <w:sz w:val="20"/>
                <w:szCs w:val="20"/>
              </w:rPr>
            </w:pPr>
          </w:p>
        </w:tc>
        <w:tc>
          <w:tcPr>
            <w:tcW w:w="876" w:type="dxa"/>
            <w:tcBorders>
              <w:top w:val="nil"/>
              <w:left w:val="nil"/>
              <w:bottom w:val="single" w:sz="4" w:space="0" w:color="auto"/>
              <w:right w:val="single" w:sz="4" w:space="0" w:color="auto"/>
            </w:tcBorders>
            <w:shd w:val="clear" w:color="auto" w:fill="auto"/>
            <w:noWrap/>
            <w:vAlign w:val="center"/>
            <w:hideMark/>
          </w:tcPr>
          <w:p w14:paraId="7FE3B20C" w14:textId="7969A8DC" w:rsidR="00AE3570" w:rsidRPr="00EF29D0" w:rsidRDefault="00AE3570" w:rsidP="00AE3570">
            <w:pPr>
              <w:spacing w:after="0" w:line="240" w:lineRule="auto"/>
              <w:jc w:val="right"/>
              <w:rPr>
                <w:rFonts w:eastAsia="Times New Roman" w:cstheme="minorHAnsi"/>
                <w:color w:val="000000"/>
                <w:sz w:val="20"/>
                <w:szCs w:val="20"/>
              </w:rPr>
            </w:pPr>
            <w:r w:rsidRPr="00EF29D0">
              <w:rPr>
                <w:rFonts w:cstheme="minorHAnsi"/>
                <w:color w:val="000000"/>
                <w:sz w:val="20"/>
                <w:szCs w:val="20"/>
              </w:rPr>
              <w:t>70,277</w:t>
            </w:r>
          </w:p>
        </w:tc>
        <w:tc>
          <w:tcPr>
            <w:tcW w:w="775" w:type="dxa"/>
            <w:tcBorders>
              <w:top w:val="nil"/>
              <w:left w:val="nil"/>
              <w:bottom w:val="single" w:sz="4" w:space="0" w:color="auto"/>
              <w:right w:val="single" w:sz="4" w:space="0" w:color="auto"/>
            </w:tcBorders>
            <w:shd w:val="clear" w:color="auto" w:fill="auto"/>
            <w:noWrap/>
            <w:vAlign w:val="center"/>
            <w:hideMark/>
          </w:tcPr>
          <w:p w14:paraId="5D3265DA" w14:textId="78C2D244" w:rsidR="00AE3570" w:rsidRPr="00EF29D0" w:rsidRDefault="00AE3570" w:rsidP="00AE3570">
            <w:pPr>
              <w:spacing w:after="0" w:line="240" w:lineRule="auto"/>
              <w:jc w:val="right"/>
              <w:rPr>
                <w:rFonts w:eastAsia="Times New Roman" w:cstheme="minorHAnsi"/>
                <w:color w:val="000000"/>
                <w:sz w:val="20"/>
                <w:szCs w:val="20"/>
              </w:rPr>
            </w:pPr>
            <w:r w:rsidRPr="00EF29D0">
              <w:rPr>
                <w:rFonts w:cstheme="minorHAnsi"/>
                <w:color w:val="000000"/>
                <w:sz w:val="20"/>
                <w:szCs w:val="20"/>
              </w:rPr>
              <w:t>72,385</w:t>
            </w:r>
          </w:p>
        </w:tc>
        <w:tc>
          <w:tcPr>
            <w:tcW w:w="775" w:type="dxa"/>
            <w:tcBorders>
              <w:top w:val="nil"/>
              <w:left w:val="nil"/>
              <w:bottom w:val="single" w:sz="4" w:space="0" w:color="auto"/>
              <w:right w:val="single" w:sz="4" w:space="0" w:color="auto"/>
            </w:tcBorders>
            <w:shd w:val="clear" w:color="auto" w:fill="auto"/>
            <w:noWrap/>
            <w:vAlign w:val="center"/>
            <w:hideMark/>
          </w:tcPr>
          <w:p w14:paraId="717A40D2" w14:textId="35B49F83" w:rsidR="00AE3570" w:rsidRPr="00EF29D0" w:rsidRDefault="00AE3570" w:rsidP="00AE3570">
            <w:pPr>
              <w:spacing w:after="0" w:line="240" w:lineRule="auto"/>
              <w:jc w:val="right"/>
              <w:rPr>
                <w:rFonts w:eastAsia="Times New Roman" w:cstheme="minorHAnsi"/>
                <w:color w:val="000000"/>
                <w:sz w:val="20"/>
                <w:szCs w:val="20"/>
              </w:rPr>
            </w:pPr>
            <w:r w:rsidRPr="00EF29D0">
              <w:rPr>
                <w:rFonts w:cstheme="minorHAnsi"/>
                <w:color w:val="000000"/>
                <w:sz w:val="20"/>
                <w:szCs w:val="20"/>
              </w:rPr>
              <w:t>74,557</w:t>
            </w:r>
          </w:p>
        </w:tc>
        <w:tc>
          <w:tcPr>
            <w:tcW w:w="775" w:type="dxa"/>
            <w:tcBorders>
              <w:top w:val="nil"/>
              <w:left w:val="nil"/>
              <w:bottom w:val="single" w:sz="4" w:space="0" w:color="auto"/>
              <w:right w:val="single" w:sz="4" w:space="0" w:color="auto"/>
            </w:tcBorders>
            <w:shd w:val="clear" w:color="auto" w:fill="auto"/>
            <w:noWrap/>
            <w:vAlign w:val="center"/>
            <w:hideMark/>
          </w:tcPr>
          <w:p w14:paraId="7A15B651" w14:textId="6C320136" w:rsidR="00AE3570" w:rsidRPr="00EF29D0" w:rsidRDefault="00AE3570" w:rsidP="00AE3570">
            <w:pPr>
              <w:spacing w:after="0" w:line="240" w:lineRule="auto"/>
              <w:jc w:val="right"/>
              <w:rPr>
                <w:rFonts w:eastAsia="Times New Roman" w:cstheme="minorHAnsi"/>
                <w:color w:val="000000"/>
                <w:sz w:val="20"/>
                <w:szCs w:val="20"/>
              </w:rPr>
            </w:pPr>
            <w:r w:rsidRPr="00EF29D0">
              <w:rPr>
                <w:rFonts w:cstheme="minorHAnsi"/>
                <w:color w:val="000000"/>
                <w:sz w:val="20"/>
                <w:szCs w:val="20"/>
              </w:rPr>
              <w:t>76,793</w:t>
            </w:r>
          </w:p>
        </w:tc>
        <w:tc>
          <w:tcPr>
            <w:tcW w:w="775" w:type="dxa"/>
            <w:tcBorders>
              <w:top w:val="nil"/>
              <w:left w:val="nil"/>
              <w:bottom w:val="single" w:sz="4" w:space="0" w:color="auto"/>
              <w:right w:val="single" w:sz="4" w:space="0" w:color="auto"/>
            </w:tcBorders>
            <w:shd w:val="clear" w:color="auto" w:fill="auto"/>
            <w:noWrap/>
            <w:vAlign w:val="center"/>
            <w:hideMark/>
          </w:tcPr>
          <w:p w14:paraId="2E002F59" w14:textId="2C0C5E68" w:rsidR="00AE3570" w:rsidRPr="00EF29D0" w:rsidRDefault="00AE3570" w:rsidP="00AE3570">
            <w:pPr>
              <w:spacing w:after="0" w:line="240" w:lineRule="auto"/>
              <w:jc w:val="right"/>
              <w:rPr>
                <w:rFonts w:eastAsia="Times New Roman" w:cstheme="minorHAnsi"/>
                <w:color w:val="000000"/>
                <w:sz w:val="20"/>
                <w:szCs w:val="20"/>
              </w:rPr>
            </w:pPr>
            <w:r w:rsidRPr="00EF29D0">
              <w:rPr>
                <w:rFonts w:cstheme="minorHAnsi"/>
                <w:color w:val="000000"/>
                <w:sz w:val="20"/>
                <w:szCs w:val="20"/>
              </w:rPr>
              <w:t>79,097</w:t>
            </w:r>
          </w:p>
        </w:tc>
        <w:tc>
          <w:tcPr>
            <w:tcW w:w="876" w:type="dxa"/>
            <w:tcBorders>
              <w:top w:val="nil"/>
              <w:left w:val="nil"/>
              <w:bottom w:val="single" w:sz="4" w:space="0" w:color="auto"/>
              <w:right w:val="single" w:sz="4" w:space="0" w:color="auto"/>
            </w:tcBorders>
            <w:shd w:val="clear" w:color="auto" w:fill="auto"/>
            <w:noWrap/>
            <w:vAlign w:val="center"/>
            <w:hideMark/>
          </w:tcPr>
          <w:p w14:paraId="58252ECA" w14:textId="024BD1C3" w:rsidR="00AE3570" w:rsidRPr="00EF29D0" w:rsidRDefault="00AE3570" w:rsidP="00AE3570">
            <w:pPr>
              <w:spacing w:after="0" w:line="240" w:lineRule="auto"/>
              <w:jc w:val="right"/>
              <w:rPr>
                <w:rFonts w:eastAsia="Times New Roman" w:cstheme="minorHAnsi"/>
                <w:color w:val="000000"/>
                <w:sz w:val="20"/>
                <w:szCs w:val="20"/>
              </w:rPr>
            </w:pPr>
            <w:r w:rsidRPr="00EF29D0">
              <w:rPr>
                <w:rFonts w:cstheme="minorHAnsi"/>
                <w:color w:val="000000"/>
                <w:sz w:val="20"/>
                <w:szCs w:val="20"/>
              </w:rPr>
              <w:t>81,470</w:t>
            </w:r>
          </w:p>
        </w:tc>
        <w:tc>
          <w:tcPr>
            <w:tcW w:w="876" w:type="dxa"/>
            <w:tcBorders>
              <w:top w:val="nil"/>
              <w:left w:val="nil"/>
              <w:bottom w:val="single" w:sz="4" w:space="0" w:color="auto"/>
              <w:right w:val="single" w:sz="4" w:space="0" w:color="auto"/>
            </w:tcBorders>
            <w:shd w:val="clear" w:color="auto" w:fill="auto"/>
            <w:noWrap/>
            <w:vAlign w:val="center"/>
            <w:hideMark/>
          </w:tcPr>
          <w:p w14:paraId="2580E3D6" w14:textId="680D4BA6" w:rsidR="00AE3570" w:rsidRPr="00EF29D0" w:rsidRDefault="00AE3570" w:rsidP="00AE3570">
            <w:pPr>
              <w:spacing w:after="0" w:line="240" w:lineRule="auto"/>
              <w:jc w:val="right"/>
              <w:rPr>
                <w:rFonts w:eastAsia="Times New Roman" w:cstheme="minorHAnsi"/>
                <w:color w:val="000000"/>
                <w:sz w:val="20"/>
                <w:szCs w:val="20"/>
              </w:rPr>
            </w:pPr>
            <w:r w:rsidRPr="00EF29D0">
              <w:rPr>
                <w:rFonts w:cstheme="minorHAnsi"/>
                <w:color w:val="000000"/>
                <w:sz w:val="20"/>
                <w:szCs w:val="20"/>
              </w:rPr>
              <w:t>83,914</w:t>
            </w:r>
          </w:p>
        </w:tc>
        <w:tc>
          <w:tcPr>
            <w:tcW w:w="876" w:type="dxa"/>
            <w:tcBorders>
              <w:top w:val="nil"/>
              <w:left w:val="nil"/>
              <w:bottom w:val="single" w:sz="4" w:space="0" w:color="auto"/>
              <w:right w:val="single" w:sz="4" w:space="0" w:color="auto"/>
            </w:tcBorders>
            <w:shd w:val="clear" w:color="auto" w:fill="auto"/>
            <w:noWrap/>
            <w:vAlign w:val="center"/>
            <w:hideMark/>
          </w:tcPr>
          <w:p w14:paraId="5CB14429" w14:textId="0E3C780D" w:rsidR="00AE3570" w:rsidRPr="00EF29D0" w:rsidRDefault="00AE3570" w:rsidP="00AE3570">
            <w:pPr>
              <w:spacing w:after="0" w:line="240" w:lineRule="auto"/>
              <w:jc w:val="right"/>
              <w:rPr>
                <w:rFonts w:eastAsia="Times New Roman" w:cstheme="minorHAnsi"/>
                <w:color w:val="000000"/>
                <w:sz w:val="20"/>
                <w:szCs w:val="20"/>
              </w:rPr>
            </w:pPr>
            <w:r w:rsidRPr="00EF29D0">
              <w:rPr>
                <w:rFonts w:cstheme="minorHAnsi"/>
                <w:color w:val="000000"/>
                <w:sz w:val="20"/>
                <w:szCs w:val="20"/>
              </w:rPr>
              <w:t>86,432</w:t>
            </w:r>
          </w:p>
        </w:tc>
        <w:tc>
          <w:tcPr>
            <w:tcW w:w="810" w:type="dxa"/>
            <w:tcBorders>
              <w:top w:val="nil"/>
              <w:left w:val="nil"/>
              <w:bottom w:val="single" w:sz="4" w:space="0" w:color="auto"/>
              <w:right w:val="single" w:sz="4" w:space="0" w:color="auto"/>
            </w:tcBorders>
            <w:shd w:val="clear" w:color="auto" w:fill="auto"/>
            <w:noWrap/>
            <w:vAlign w:val="center"/>
            <w:hideMark/>
          </w:tcPr>
          <w:p w14:paraId="1790B44F" w14:textId="74B5AC5D" w:rsidR="00AE3570" w:rsidRPr="00EF29D0" w:rsidRDefault="00AE3570" w:rsidP="00AE3570">
            <w:pPr>
              <w:spacing w:after="0" w:line="240" w:lineRule="auto"/>
              <w:jc w:val="right"/>
              <w:rPr>
                <w:rFonts w:eastAsia="Times New Roman" w:cstheme="minorHAnsi"/>
                <w:color w:val="000000"/>
                <w:sz w:val="20"/>
                <w:szCs w:val="20"/>
              </w:rPr>
            </w:pPr>
            <w:r w:rsidRPr="00EF29D0">
              <w:rPr>
                <w:rFonts w:cstheme="minorHAnsi"/>
                <w:color w:val="000000"/>
                <w:sz w:val="20"/>
                <w:szCs w:val="20"/>
              </w:rPr>
              <w:t>89,025</w:t>
            </w:r>
          </w:p>
        </w:tc>
      </w:tr>
      <w:tr w:rsidR="00AE3570" w:rsidRPr="00EF29D0" w14:paraId="0E94910E" w14:textId="77777777" w:rsidTr="00AE3570">
        <w:trPr>
          <w:trHeight w:val="563"/>
        </w:trPr>
        <w:tc>
          <w:tcPr>
            <w:tcW w:w="2203" w:type="dxa"/>
            <w:tcBorders>
              <w:top w:val="nil"/>
              <w:left w:val="single" w:sz="4" w:space="0" w:color="auto"/>
              <w:bottom w:val="single" w:sz="4" w:space="0" w:color="auto"/>
              <w:right w:val="single" w:sz="4" w:space="0" w:color="auto"/>
            </w:tcBorders>
            <w:shd w:val="clear" w:color="auto" w:fill="auto"/>
            <w:noWrap/>
            <w:vAlign w:val="center"/>
          </w:tcPr>
          <w:p w14:paraId="2F0EC56E" w14:textId="750EC33F" w:rsidR="00AE3570" w:rsidRPr="00EF29D0" w:rsidRDefault="00AE3570" w:rsidP="00AE3570">
            <w:pPr>
              <w:spacing w:after="0" w:line="240" w:lineRule="auto"/>
              <w:rPr>
                <w:rFonts w:cstheme="minorHAnsi"/>
                <w:sz w:val="20"/>
                <w:szCs w:val="20"/>
              </w:rPr>
            </w:pPr>
            <w:r w:rsidRPr="00EF29D0">
              <w:rPr>
                <w:rFonts w:cstheme="minorHAnsi"/>
                <w:color w:val="000000"/>
                <w:sz w:val="20"/>
                <w:szCs w:val="20"/>
              </w:rPr>
              <w:t>პროექტების მომზადება (კაცსაათი)</w:t>
            </w:r>
          </w:p>
        </w:tc>
        <w:tc>
          <w:tcPr>
            <w:tcW w:w="1152" w:type="dxa"/>
            <w:tcBorders>
              <w:top w:val="nil"/>
              <w:left w:val="nil"/>
              <w:bottom w:val="single" w:sz="4" w:space="0" w:color="auto"/>
              <w:right w:val="single" w:sz="4" w:space="0" w:color="auto"/>
            </w:tcBorders>
            <w:shd w:val="clear" w:color="auto" w:fill="auto"/>
            <w:noWrap/>
            <w:vAlign w:val="center"/>
          </w:tcPr>
          <w:p w14:paraId="64B8E021" w14:textId="06BA2141" w:rsidR="00AE3570" w:rsidRPr="00EF29D0" w:rsidRDefault="00AE3570" w:rsidP="00AE3570">
            <w:pPr>
              <w:spacing w:after="0" w:line="240" w:lineRule="auto"/>
              <w:jc w:val="right"/>
              <w:rPr>
                <w:rFonts w:cstheme="minorHAnsi"/>
                <w:b/>
                <w:bCs/>
                <w:sz w:val="20"/>
                <w:szCs w:val="20"/>
              </w:rPr>
            </w:pPr>
            <w:r w:rsidRPr="00EF29D0">
              <w:rPr>
                <w:rFonts w:cstheme="minorHAnsi"/>
                <w:b/>
                <w:bCs/>
                <w:color w:val="000000"/>
                <w:sz w:val="20"/>
                <w:szCs w:val="20"/>
              </w:rPr>
              <w:t>20</w:t>
            </w:r>
          </w:p>
        </w:tc>
        <w:tc>
          <w:tcPr>
            <w:tcW w:w="836" w:type="dxa"/>
            <w:tcBorders>
              <w:top w:val="nil"/>
              <w:left w:val="nil"/>
              <w:bottom w:val="single" w:sz="4" w:space="0" w:color="auto"/>
              <w:right w:val="single" w:sz="4" w:space="0" w:color="auto"/>
            </w:tcBorders>
            <w:shd w:val="clear" w:color="auto" w:fill="auto"/>
            <w:noWrap/>
            <w:vAlign w:val="center"/>
          </w:tcPr>
          <w:p w14:paraId="237B43A8" w14:textId="191F32CA" w:rsidR="00AE3570" w:rsidRPr="00EF29D0" w:rsidRDefault="00AE3570" w:rsidP="00AE3570">
            <w:pPr>
              <w:spacing w:after="0" w:line="240" w:lineRule="auto"/>
              <w:jc w:val="right"/>
              <w:rPr>
                <w:rFonts w:eastAsia="Times New Roman" w:cstheme="minorHAnsi"/>
                <w:sz w:val="20"/>
                <w:szCs w:val="20"/>
              </w:rPr>
            </w:pPr>
            <w:r w:rsidRPr="00EF29D0">
              <w:rPr>
                <w:rFonts w:cstheme="minorHAnsi"/>
                <w:color w:val="000000"/>
                <w:sz w:val="20"/>
                <w:szCs w:val="20"/>
              </w:rPr>
              <w:t>166</w:t>
            </w:r>
          </w:p>
        </w:tc>
        <w:tc>
          <w:tcPr>
            <w:tcW w:w="876" w:type="dxa"/>
            <w:tcBorders>
              <w:top w:val="nil"/>
              <w:left w:val="nil"/>
              <w:bottom w:val="single" w:sz="4" w:space="0" w:color="auto"/>
              <w:right w:val="single" w:sz="4" w:space="0" w:color="auto"/>
            </w:tcBorders>
            <w:shd w:val="clear" w:color="auto" w:fill="auto"/>
            <w:noWrap/>
            <w:vAlign w:val="center"/>
          </w:tcPr>
          <w:p w14:paraId="4ADF4C90" w14:textId="5CEC21CF" w:rsidR="00AE3570" w:rsidRPr="00EF29D0" w:rsidRDefault="00AE3570" w:rsidP="00AE3570">
            <w:pPr>
              <w:spacing w:after="0" w:line="240" w:lineRule="auto"/>
              <w:jc w:val="right"/>
              <w:rPr>
                <w:rFonts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tcPr>
          <w:p w14:paraId="7389038E" w14:textId="69D9E567" w:rsidR="00AE3570" w:rsidRPr="00EF29D0" w:rsidRDefault="00AE3570" w:rsidP="00AE3570">
            <w:pPr>
              <w:spacing w:after="0" w:line="240" w:lineRule="auto"/>
              <w:jc w:val="right"/>
              <w:rPr>
                <w:rFonts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tcPr>
          <w:p w14:paraId="6A5A5738" w14:textId="67428D23" w:rsidR="00AE3570" w:rsidRPr="00EF29D0" w:rsidRDefault="00AE3570" w:rsidP="00AE3570">
            <w:pPr>
              <w:spacing w:after="0" w:line="240" w:lineRule="auto"/>
              <w:jc w:val="right"/>
              <w:rPr>
                <w:rFonts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tcPr>
          <w:p w14:paraId="26D0EA45" w14:textId="7F2D670E" w:rsidR="00AE3570" w:rsidRPr="00EF29D0" w:rsidRDefault="00AE3570" w:rsidP="00AE3570">
            <w:pPr>
              <w:spacing w:after="0" w:line="240" w:lineRule="auto"/>
              <w:jc w:val="right"/>
              <w:rPr>
                <w:rFonts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tcPr>
          <w:p w14:paraId="37B81443" w14:textId="0BD78125" w:rsidR="00AE3570" w:rsidRPr="00EF29D0" w:rsidRDefault="00AE3570" w:rsidP="00AE3570">
            <w:pPr>
              <w:spacing w:after="0" w:line="240" w:lineRule="auto"/>
              <w:jc w:val="right"/>
              <w:rPr>
                <w:rFonts w:cstheme="minorHAnsi"/>
                <w:sz w:val="20"/>
                <w:szCs w:val="20"/>
              </w:rPr>
            </w:pPr>
          </w:p>
        </w:tc>
        <w:tc>
          <w:tcPr>
            <w:tcW w:w="876" w:type="dxa"/>
            <w:tcBorders>
              <w:top w:val="nil"/>
              <w:left w:val="nil"/>
              <w:bottom w:val="single" w:sz="4" w:space="0" w:color="auto"/>
              <w:right w:val="single" w:sz="4" w:space="0" w:color="auto"/>
            </w:tcBorders>
            <w:shd w:val="clear" w:color="auto" w:fill="auto"/>
            <w:noWrap/>
            <w:vAlign w:val="center"/>
          </w:tcPr>
          <w:p w14:paraId="2BEE14D9" w14:textId="6582220F" w:rsidR="00AE3570" w:rsidRPr="00EF29D0" w:rsidRDefault="00AE3570" w:rsidP="00AE3570">
            <w:pPr>
              <w:spacing w:after="0" w:line="240" w:lineRule="auto"/>
              <w:jc w:val="right"/>
              <w:rPr>
                <w:rFonts w:cstheme="minorHAnsi"/>
                <w:sz w:val="20"/>
                <w:szCs w:val="20"/>
              </w:rPr>
            </w:pPr>
          </w:p>
        </w:tc>
        <w:tc>
          <w:tcPr>
            <w:tcW w:w="876" w:type="dxa"/>
            <w:tcBorders>
              <w:top w:val="nil"/>
              <w:left w:val="nil"/>
              <w:bottom w:val="single" w:sz="4" w:space="0" w:color="auto"/>
              <w:right w:val="single" w:sz="4" w:space="0" w:color="auto"/>
            </w:tcBorders>
            <w:shd w:val="clear" w:color="auto" w:fill="auto"/>
            <w:noWrap/>
            <w:vAlign w:val="center"/>
          </w:tcPr>
          <w:p w14:paraId="67A29FBF" w14:textId="4C618D70" w:rsidR="00AE3570" w:rsidRPr="00EF29D0" w:rsidRDefault="00AE3570" w:rsidP="00AE3570">
            <w:pPr>
              <w:spacing w:after="0" w:line="240" w:lineRule="auto"/>
              <w:jc w:val="right"/>
              <w:rPr>
                <w:rFonts w:cstheme="minorHAnsi"/>
                <w:sz w:val="20"/>
                <w:szCs w:val="20"/>
              </w:rPr>
            </w:pPr>
          </w:p>
        </w:tc>
        <w:tc>
          <w:tcPr>
            <w:tcW w:w="876" w:type="dxa"/>
            <w:tcBorders>
              <w:top w:val="nil"/>
              <w:left w:val="nil"/>
              <w:bottom w:val="single" w:sz="4" w:space="0" w:color="auto"/>
              <w:right w:val="single" w:sz="4" w:space="0" w:color="auto"/>
            </w:tcBorders>
            <w:shd w:val="clear" w:color="auto" w:fill="auto"/>
            <w:noWrap/>
            <w:vAlign w:val="center"/>
          </w:tcPr>
          <w:p w14:paraId="64D75733" w14:textId="557BE26B" w:rsidR="00AE3570" w:rsidRPr="00EF29D0" w:rsidRDefault="00AE3570" w:rsidP="00AE3570">
            <w:pPr>
              <w:spacing w:after="0" w:line="240" w:lineRule="auto"/>
              <w:jc w:val="right"/>
              <w:rPr>
                <w:rFonts w:cstheme="minorHAnsi"/>
                <w:sz w:val="20"/>
                <w:szCs w:val="20"/>
              </w:rPr>
            </w:pPr>
          </w:p>
        </w:tc>
        <w:tc>
          <w:tcPr>
            <w:tcW w:w="810" w:type="dxa"/>
            <w:tcBorders>
              <w:top w:val="nil"/>
              <w:left w:val="nil"/>
              <w:bottom w:val="single" w:sz="4" w:space="0" w:color="auto"/>
              <w:right w:val="single" w:sz="4" w:space="0" w:color="auto"/>
            </w:tcBorders>
            <w:shd w:val="clear" w:color="auto" w:fill="auto"/>
            <w:noWrap/>
            <w:vAlign w:val="center"/>
          </w:tcPr>
          <w:p w14:paraId="34392030" w14:textId="0CAA0FD2" w:rsidR="00AE3570" w:rsidRPr="00EF29D0" w:rsidRDefault="00AE3570" w:rsidP="00AE3570">
            <w:pPr>
              <w:spacing w:after="0" w:line="240" w:lineRule="auto"/>
              <w:jc w:val="right"/>
              <w:rPr>
                <w:rFonts w:cstheme="minorHAnsi"/>
                <w:sz w:val="20"/>
                <w:szCs w:val="20"/>
              </w:rPr>
            </w:pPr>
          </w:p>
        </w:tc>
      </w:tr>
      <w:tr w:rsidR="00AE3570" w:rsidRPr="00EF29D0" w14:paraId="010C4B8D" w14:textId="77777777" w:rsidTr="00AE3570">
        <w:trPr>
          <w:trHeight w:val="563"/>
        </w:trPr>
        <w:tc>
          <w:tcPr>
            <w:tcW w:w="2203" w:type="dxa"/>
            <w:tcBorders>
              <w:top w:val="nil"/>
              <w:left w:val="single" w:sz="4" w:space="0" w:color="auto"/>
              <w:bottom w:val="single" w:sz="4" w:space="0" w:color="auto"/>
              <w:right w:val="single" w:sz="4" w:space="0" w:color="auto"/>
            </w:tcBorders>
            <w:shd w:val="clear" w:color="auto" w:fill="auto"/>
            <w:noWrap/>
            <w:vAlign w:val="center"/>
            <w:hideMark/>
          </w:tcPr>
          <w:p w14:paraId="3C705E30" w14:textId="657FCF30" w:rsidR="00AE3570" w:rsidRPr="00EF29D0" w:rsidRDefault="00AE3570" w:rsidP="00AE3570">
            <w:pPr>
              <w:spacing w:after="0" w:line="240" w:lineRule="auto"/>
              <w:rPr>
                <w:rFonts w:eastAsia="Times New Roman" w:cstheme="minorHAnsi"/>
                <w:sz w:val="20"/>
                <w:szCs w:val="20"/>
              </w:rPr>
            </w:pPr>
            <w:r w:rsidRPr="00EF29D0">
              <w:rPr>
                <w:rFonts w:cstheme="minorHAnsi"/>
                <w:sz w:val="20"/>
                <w:szCs w:val="20"/>
              </w:rPr>
              <w:t>საპენსიო შენატანი</w:t>
            </w:r>
          </w:p>
        </w:tc>
        <w:tc>
          <w:tcPr>
            <w:tcW w:w="1152" w:type="dxa"/>
            <w:tcBorders>
              <w:top w:val="nil"/>
              <w:left w:val="nil"/>
              <w:bottom w:val="single" w:sz="4" w:space="0" w:color="auto"/>
              <w:right w:val="single" w:sz="4" w:space="0" w:color="auto"/>
            </w:tcBorders>
            <w:shd w:val="clear" w:color="auto" w:fill="auto"/>
            <w:noWrap/>
            <w:vAlign w:val="center"/>
            <w:hideMark/>
          </w:tcPr>
          <w:p w14:paraId="3DDA2D88" w14:textId="181E1786" w:rsidR="00AE3570" w:rsidRPr="00EF29D0" w:rsidRDefault="00AE3570" w:rsidP="00AE3570">
            <w:pPr>
              <w:spacing w:after="0" w:line="240" w:lineRule="auto"/>
              <w:jc w:val="right"/>
              <w:rPr>
                <w:rFonts w:eastAsia="Times New Roman" w:cstheme="minorHAnsi"/>
                <w:b/>
                <w:bCs/>
                <w:sz w:val="20"/>
                <w:szCs w:val="20"/>
              </w:rPr>
            </w:pPr>
            <w:r w:rsidRPr="00EF29D0">
              <w:rPr>
                <w:rFonts w:cstheme="minorHAnsi"/>
                <w:b/>
                <w:bCs/>
                <w:sz w:val="20"/>
                <w:szCs w:val="20"/>
              </w:rPr>
              <w:t>4%</w:t>
            </w:r>
          </w:p>
        </w:tc>
        <w:tc>
          <w:tcPr>
            <w:tcW w:w="836" w:type="dxa"/>
            <w:tcBorders>
              <w:top w:val="nil"/>
              <w:left w:val="nil"/>
              <w:bottom w:val="single" w:sz="4" w:space="0" w:color="auto"/>
              <w:right w:val="single" w:sz="4" w:space="0" w:color="auto"/>
            </w:tcBorders>
            <w:shd w:val="clear" w:color="auto" w:fill="auto"/>
            <w:noWrap/>
            <w:vAlign w:val="center"/>
            <w:hideMark/>
          </w:tcPr>
          <w:p w14:paraId="761188EE" w14:textId="732DA2CF" w:rsidR="00AE3570" w:rsidRPr="00EF29D0" w:rsidRDefault="00AE3570" w:rsidP="00AE3570">
            <w:pPr>
              <w:spacing w:after="0" w:line="240" w:lineRule="auto"/>
              <w:jc w:val="right"/>
              <w:rPr>
                <w:rFonts w:eastAsia="Times New Roman" w:cstheme="minorHAnsi"/>
                <w:sz w:val="20"/>
                <w:szCs w:val="20"/>
              </w:rPr>
            </w:pPr>
          </w:p>
        </w:tc>
        <w:tc>
          <w:tcPr>
            <w:tcW w:w="876" w:type="dxa"/>
            <w:tcBorders>
              <w:top w:val="nil"/>
              <w:left w:val="nil"/>
              <w:bottom w:val="single" w:sz="4" w:space="0" w:color="auto"/>
              <w:right w:val="single" w:sz="4" w:space="0" w:color="auto"/>
            </w:tcBorders>
            <w:shd w:val="clear" w:color="auto" w:fill="auto"/>
            <w:noWrap/>
            <w:vAlign w:val="center"/>
            <w:hideMark/>
          </w:tcPr>
          <w:p w14:paraId="19BEFA17" w14:textId="7DF33EDB"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2,811</w:t>
            </w:r>
          </w:p>
        </w:tc>
        <w:tc>
          <w:tcPr>
            <w:tcW w:w="775" w:type="dxa"/>
            <w:tcBorders>
              <w:top w:val="nil"/>
              <w:left w:val="nil"/>
              <w:bottom w:val="single" w:sz="4" w:space="0" w:color="auto"/>
              <w:right w:val="single" w:sz="4" w:space="0" w:color="auto"/>
            </w:tcBorders>
            <w:shd w:val="clear" w:color="auto" w:fill="auto"/>
            <w:noWrap/>
            <w:vAlign w:val="center"/>
            <w:hideMark/>
          </w:tcPr>
          <w:p w14:paraId="4E8CFFEC" w14:textId="03E136CB"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2,895</w:t>
            </w:r>
          </w:p>
        </w:tc>
        <w:tc>
          <w:tcPr>
            <w:tcW w:w="775" w:type="dxa"/>
            <w:tcBorders>
              <w:top w:val="nil"/>
              <w:left w:val="nil"/>
              <w:bottom w:val="single" w:sz="4" w:space="0" w:color="auto"/>
              <w:right w:val="single" w:sz="4" w:space="0" w:color="auto"/>
            </w:tcBorders>
            <w:shd w:val="clear" w:color="auto" w:fill="auto"/>
            <w:noWrap/>
            <w:vAlign w:val="center"/>
            <w:hideMark/>
          </w:tcPr>
          <w:p w14:paraId="1242EA16" w14:textId="7B0B0560"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2,982</w:t>
            </w:r>
          </w:p>
        </w:tc>
        <w:tc>
          <w:tcPr>
            <w:tcW w:w="775" w:type="dxa"/>
            <w:tcBorders>
              <w:top w:val="nil"/>
              <w:left w:val="nil"/>
              <w:bottom w:val="single" w:sz="4" w:space="0" w:color="auto"/>
              <w:right w:val="single" w:sz="4" w:space="0" w:color="auto"/>
            </w:tcBorders>
            <w:shd w:val="clear" w:color="auto" w:fill="auto"/>
            <w:noWrap/>
            <w:vAlign w:val="center"/>
            <w:hideMark/>
          </w:tcPr>
          <w:p w14:paraId="2C1B104E" w14:textId="7E013587"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3,072</w:t>
            </w:r>
          </w:p>
        </w:tc>
        <w:tc>
          <w:tcPr>
            <w:tcW w:w="775" w:type="dxa"/>
            <w:tcBorders>
              <w:top w:val="nil"/>
              <w:left w:val="nil"/>
              <w:bottom w:val="single" w:sz="4" w:space="0" w:color="auto"/>
              <w:right w:val="single" w:sz="4" w:space="0" w:color="auto"/>
            </w:tcBorders>
            <w:shd w:val="clear" w:color="auto" w:fill="auto"/>
            <w:noWrap/>
            <w:vAlign w:val="center"/>
            <w:hideMark/>
          </w:tcPr>
          <w:p w14:paraId="254D50A9" w14:textId="40B3E904"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3,164</w:t>
            </w:r>
          </w:p>
        </w:tc>
        <w:tc>
          <w:tcPr>
            <w:tcW w:w="876" w:type="dxa"/>
            <w:tcBorders>
              <w:top w:val="nil"/>
              <w:left w:val="nil"/>
              <w:bottom w:val="single" w:sz="4" w:space="0" w:color="auto"/>
              <w:right w:val="single" w:sz="4" w:space="0" w:color="auto"/>
            </w:tcBorders>
            <w:shd w:val="clear" w:color="auto" w:fill="auto"/>
            <w:noWrap/>
            <w:vAlign w:val="center"/>
            <w:hideMark/>
          </w:tcPr>
          <w:p w14:paraId="221C3272" w14:textId="65CF615B"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3,259</w:t>
            </w:r>
          </w:p>
        </w:tc>
        <w:tc>
          <w:tcPr>
            <w:tcW w:w="876" w:type="dxa"/>
            <w:tcBorders>
              <w:top w:val="nil"/>
              <w:left w:val="nil"/>
              <w:bottom w:val="single" w:sz="4" w:space="0" w:color="auto"/>
              <w:right w:val="single" w:sz="4" w:space="0" w:color="auto"/>
            </w:tcBorders>
            <w:shd w:val="clear" w:color="auto" w:fill="auto"/>
            <w:noWrap/>
            <w:vAlign w:val="center"/>
            <w:hideMark/>
          </w:tcPr>
          <w:p w14:paraId="2EC80B18" w14:textId="4DC5C5C9"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3,357</w:t>
            </w:r>
          </w:p>
        </w:tc>
        <w:tc>
          <w:tcPr>
            <w:tcW w:w="876" w:type="dxa"/>
            <w:tcBorders>
              <w:top w:val="nil"/>
              <w:left w:val="nil"/>
              <w:bottom w:val="single" w:sz="4" w:space="0" w:color="auto"/>
              <w:right w:val="single" w:sz="4" w:space="0" w:color="auto"/>
            </w:tcBorders>
            <w:shd w:val="clear" w:color="auto" w:fill="auto"/>
            <w:noWrap/>
            <w:vAlign w:val="center"/>
            <w:hideMark/>
          </w:tcPr>
          <w:p w14:paraId="4B5E5CBA" w14:textId="6683C36A"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3,457</w:t>
            </w:r>
          </w:p>
        </w:tc>
        <w:tc>
          <w:tcPr>
            <w:tcW w:w="810" w:type="dxa"/>
            <w:tcBorders>
              <w:top w:val="nil"/>
              <w:left w:val="nil"/>
              <w:bottom w:val="single" w:sz="4" w:space="0" w:color="auto"/>
              <w:right w:val="single" w:sz="4" w:space="0" w:color="auto"/>
            </w:tcBorders>
            <w:shd w:val="clear" w:color="auto" w:fill="auto"/>
            <w:noWrap/>
            <w:vAlign w:val="center"/>
            <w:hideMark/>
          </w:tcPr>
          <w:p w14:paraId="7E183092" w14:textId="7B7E5C40"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3,561</w:t>
            </w:r>
          </w:p>
        </w:tc>
      </w:tr>
      <w:tr w:rsidR="00AE3570" w:rsidRPr="00EF29D0" w14:paraId="0CAE2F06" w14:textId="77777777" w:rsidTr="00AE3570">
        <w:trPr>
          <w:trHeight w:val="563"/>
        </w:trPr>
        <w:tc>
          <w:tcPr>
            <w:tcW w:w="2203" w:type="dxa"/>
            <w:tcBorders>
              <w:top w:val="nil"/>
              <w:left w:val="single" w:sz="4" w:space="0" w:color="auto"/>
              <w:bottom w:val="single" w:sz="4" w:space="0" w:color="auto"/>
              <w:right w:val="single" w:sz="4" w:space="0" w:color="auto"/>
            </w:tcBorders>
            <w:shd w:val="clear" w:color="auto" w:fill="auto"/>
            <w:noWrap/>
            <w:vAlign w:val="center"/>
            <w:hideMark/>
          </w:tcPr>
          <w:p w14:paraId="4FBB1319" w14:textId="4ADBA8DD" w:rsidR="00AE3570" w:rsidRPr="00EF29D0" w:rsidRDefault="00AE3570" w:rsidP="00AE3570">
            <w:pPr>
              <w:spacing w:after="0" w:line="240" w:lineRule="auto"/>
              <w:rPr>
                <w:rFonts w:eastAsia="Times New Roman" w:cstheme="minorHAnsi"/>
                <w:sz w:val="20"/>
                <w:szCs w:val="20"/>
              </w:rPr>
            </w:pPr>
            <w:r w:rsidRPr="00EF29D0">
              <w:rPr>
                <w:rFonts w:cstheme="minorHAnsi"/>
                <w:sz w:val="20"/>
                <w:szCs w:val="20"/>
              </w:rPr>
              <w:t>მოქალაქეებთან შეხვედრები</w:t>
            </w:r>
          </w:p>
        </w:tc>
        <w:tc>
          <w:tcPr>
            <w:tcW w:w="1152" w:type="dxa"/>
            <w:tcBorders>
              <w:top w:val="nil"/>
              <w:left w:val="nil"/>
              <w:bottom w:val="single" w:sz="4" w:space="0" w:color="auto"/>
              <w:right w:val="single" w:sz="4" w:space="0" w:color="auto"/>
            </w:tcBorders>
            <w:shd w:val="clear" w:color="auto" w:fill="auto"/>
            <w:noWrap/>
            <w:vAlign w:val="center"/>
            <w:hideMark/>
          </w:tcPr>
          <w:p w14:paraId="56D88CBC" w14:textId="39A5ECE6" w:rsidR="00AE3570" w:rsidRPr="00EF29D0" w:rsidRDefault="00AE3570" w:rsidP="00AE3570">
            <w:pPr>
              <w:spacing w:after="0" w:line="240" w:lineRule="auto"/>
              <w:jc w:val="right"/>
              <w:rPr>
                <w:rFonts w:eastAsia="Times New Roman" w:cstheme="minorHAnsi"/>
                <w:b/>
                <w:bCs/>
                <w:sz w:val="20"/>
                <w:szCs w:val="20"/>
              </w:rPr>
            </w:pPr>
          </w:p>
        </w:tc>
        <w:tc>
          <w:tcPr>
            <w:tcW w:w="836" w:type="dxa"/>
            <w:tcBorders>
              <w:top w:val="nil"/>
              <w:left w:val="nil"/>
              <w:bottom w:val="single" w:sz="4" w:space="0" w:color="auto"/>
              <w:right w:val="single" w:sz="4" w:space="0" w:color="auto"/>
            </w:tcBorders>
            <w:shd w:val="clear" w:color="auto" w:fill="auto"/>
            <w:noWrap/>
            <w:vAlign w:val="center"/>
            <w:hideMark/>
          </w:tcPr>
          <w:p w14:paraId="4C9BE7C1" w14:textId="5881259A"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12,000</w:t>
            </w:r>
          </w:p>
        </w:tc>
        <w:tc>
          <w:tcPr>
            <w:tcW w:w="876" w:type="dxa"/>
            <w:tcBorders>
              <w:top w:val="nil"/>
              <w:left w:val="nil"/>
              <w:bottom w:val="single" w:sz="4" w:space="0" w:color="auto"/>
              <w:right w:val="single" w:sz="4" w:space="0" w:color="auto"/>
            </w:tcBorders>
            <w:shd w:val="clear" w:color="auto" w:fill="auto"/>
            <w:noWrap/>
            <w:vAlign w:val="center"/>
            <w:hideMark/>
          </w:tcPr>
          <w:p w14:paraId="1416C0B1" w14:textId="403C32BD"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12,000</w:t>
            </w:r>
          </w:p>
        </w:tc>
        <w:tc>
          <w:tcPr>
            <w:tcW w:w="775" w:type="dxa"/>
            <w:tcBorders>
              <w:top w:val="nil"/>
              <w:left w:val="nil"/>
              <w:bottom w:val="single" w:sz="4" w:space="0" w:color="auto"/>
              <w:right w:val="single" w:sz="4" w:space="0" w:color="auto"/>
            </w:tcBorders>
            <w:shd w:val="clear" w:color="auto" w:fill="auto"/>
            <w:noWrap/>
            <w:vAlign w:val="center"/>
            <w:hideMark/>
          </w:tcPr>
          <w:p w14:paraId="47EAF727" w14:textId="448235E5"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12,000</w:t>
            </w:r>
          </w:p>
        </w:tc>
        <w:tc>
          <w:tcPr>
            <w:tcW w:w="775" w:type="dxa"/>
            <w:tcBorders>
              <w:top w:val="nil"/>
              <w:left w:val="nil"/>
              <w:bottom w:val="single" w:sz="4" w:space="0" w:color="auto"/>
              <w:right w:val="single" w:sz="4" w:space="0" w:color="auto"/>
            </w:tcBorders>
            <w:shd w:val="clear" w:color="auto" w:fill="auto"/>
            <w:noWrap/>
            <w:vAlign w:val="center"/>
            <w:hideMark/>
          </w:tcPr>
          <w:p w14:paraId="1C187D7E" w14:textId="7295F913"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12,000</w:t>
            </w:r>
          </w:p>
        </w:tc>
        <w:tc>
          <w:tcPr>
            <w:tcW w:w="775" w:type="dxa"/>
            <w:tcBorders>
              <w:top w:val="nil"/>
              <w:left w:val="nil"/>
              <w:bottom w:val="single" w:sz="4" w:space="0" w:color="auto"/>
              <w:right w:val="single" w:sz="4" w:space="0" w:color="auto"/>
            </w:tcBorders>
            <w:shd w:val="clear" w:color="auto" w:fill="auto"/>
            <w:noWrap/>
            <w:vAlign w:val="center"/>
            <w:hideMark/>
          </w:tcPr>
          <w:p w14:paraId="72931AF2" w14:textId="4039C398"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12,000</w:t>
            </w:r>
          </w:p>
        </w:tc>
        <w:tc>
          <w:tcPr>
            <w:tcW w:w="775" w:type="dxa"/>
            <w:tcBorders>
              <w:top w:val="nil"/>
              <w:left w:val="nil"/>
              <w:bottom w:val="single" w:sz="4" w:space="0" w:color="auto"/>
              <w:right w:val="single" w:sz="4" w:space="0" w:color="auto"/>
            </w:tcBorders>
            <w:shd w:val="clear" w:color="auto" w:fill="auto"/>
            <w:noWrap/>
            <w:vAlign w:val="center"/>
            <w:hideMark/>
          </w:tcPr>
          <w:p w14:paraId="107D9D65" w14:textId="4D4C4ABF"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12,000</w:t>
            </w:r>
          </w:p>
        </w:tc>
        <w:tc>
          <w:tcPr>
            <w:tcW w:w="876" w:type="dxa"/>
            <w:tcBorders>
              <w:top w:val="nil"/>
              <w:left w:val="nil"/>
              <w:bottom w:val="single" w:sz="4" w:space="0" w:color="auto"/>
              <w:right w:val="single" w:sz="4" w:space="0" w:color="auto"/>
            </w:tcBorders>
            <w:shd w:val="clear" w:color="auto" w:fill="auto"/>
            <w:noWrap/>
            <w:vAlign w:val="center"/>
            <w:hideMark/>
          </w:tcPr>
          <w:p w14:paraId="3E0BD953" w14:textId="5A2BEE2D"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12,000</w:t>
            </w:r>
          </w:p>
        </w:tc>
        <w:tc>
          <w:tcPr>
            <w:tcW w:w="876" w:type="dxa"/>
            <w:tcBorders>
              <w:top w:val="nil"/>
              <w:left w:val="nil"/>
              <w:bottom w:val="single" w:sz="4" w:space="0" w:color="auto"/>
              <w:right w:val="single" w:sz="4" w:space="0" w:color="auto"/>
            </w:tcBorders>
            <w:shd w:val="clear" w:color="auto" w:fill="auto"/>
            <w:noWrap/>
            <w:vAlign w:val="center"/>
            <w:hideMark/>
          </w:tcPr>
          <w:p w14:paraId="679D1061" w14:textId="287A3EA8"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12,000</w:t>
            </w:r>
          </w:p>
        </w:tc>
        <w:tc>
          <w:tcPr>
            <w:tcW w:w="876" w:type="dxa"/>
            <w:tcBorders>
              <w:top w:val="nil"/>
              <w:left w:val="nil"/>
              <w:bottom w:val="single" w:sz="4" w:space="0" w:color="auto"/>
              <w:right w:val="single" w:sz="4" w:space="0" w:color="auto"/>
            </w:tcBorders>
            <w:shd w:val="clear" w:color="auto" w:fill="auto"/>
            <w:noWrap/>
            <w:vAlign w:val="center"/>
            <w:hideMark/>
          </w:tcPr>
          <w:p w14:paraId="0F8A412B" w14:textId="62534A58"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12,000</w:t>
            </w:r>
          </w:p>
        </w:tc>
        <w:tc>
          <w:tcPr>
            <w:tcW w:w="810" w:type="dxa"/>
            <w:tcBorders>
              <w:top w:val="nil"/>
              <w:left w:val="nil"/>
              <w:bottom w:val="single" w:sz="4" w:space="0" w:color="auto"/>
              <w:right w:val="single" w:sz="4" w:space="0" w:color="auto"/>
            </w:tcBorders>
            <w:shd w:val="clear" w:color="auto" w:fill="auto"/>
            <w:noWrap/>
            <w:vAlign w:val="center"/>
            <w:hideMark/>
          </w:tcPr>
          <w:p w14:paraId="45F2BFA0" w14:textId="3962A5D6"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12,000</w:t>
            </w:r>
          </w:p>
        </w:tc>
      </w:tr>
      <w:tr w:rsidR="00AE3570" w:rsidRPr="00EF29D0" w14:paraId="6A3DC6B3" w14:textId="77777777" w:rsidTr="00AE3570">
        <w:trPr>
          <w:trHeight w:val="563"/>
        </w:trPr>
        <w:tc>
          <w:tcPr>
            <w:tcW w:w="2203" w:type="dxa"/>
            <w:tcBorders>
              <w:top w:val="nil"/>
              <w:left w:val="single" w:sz="4" w:space="0" w:color="auto"/>
              <w:bottom w:val="single" w:sz="4" w:space="0" w:color="auto"/>
              <w:right w:val="single" w:sz="4" w:space="0" w:color="auto"/>
            </w:tcBorders>
            <w:shd w:val="clear" w:color="auto" w:fill="auto"/>
            <w:noWrap/>
            <w:vAlign w:val="center"/>
            <w:hideMark/>
          </w:tcPr>
          <w:p w14:paraId="114EC11D" w14:textId="678A107D" w:rsidR="00AE3570" w:rsidRPr="00EF29D0" w:rsidRDefault="00AE3570" w:rsidP="00AE3570">
            <w:pPr>
              <w:spacing w:after="0" w:line="240" w:lineRule="auto"/>
              <w:rPr>
                <w:rFonts w:eastAsia="Times New Roman" w:cstheme="minorHAnsi"/>
                <w:sz w:val="20"/>
                <w:szCs w:val="20"/>
              </w:rPr>
            </w:pPr>
            <w:r w:rsidRPr="00EF29D0">
              <w:rPr>
                <w:rFonts w:cstheme="minorHAnsi"/>
                <w:sz w:val="20"/>
                <w:szCs w:val="20"/>
              </w:rPr>
              <w:t>ელექტრონული სისტემის მომსახურება</w:t>
            </w:r>
          </w:p>
        </w:tc>
        <w:tc>
          <w:tcPr>
            <w:tcW w:w="1152" w:type="dxa"/>
            <w:tcBorders>
              <w:top w:val="nil"/>
              <w:left w:val="nil"/>
              <w:bottom w:val="single" w:sz="4" w:space="0" w:color="auto"/>
              <w:right w:val="single" w:sz="4" w:space="0" w:color="auto"/>
            </w:tcBorders>
            <w:shd w:val="clear" w:color="auto" w:fill="auto"/>
            <w:noWrap/>
            <w:vAlign w:val="center"/>
            <w:hideMark/>
          </w:tcPr>
          <w:p w14:paraId="15533766" w14:textId="20B267CA" w:rsidR="00AE3570" w:rsidRPr="00EF29D0" w:rsidRDefault="00AE3570" w:rsidP="00AE3570">
            <w:pPr>
              <w:spacing w:after="0" w:line="240" w:lineRule="auto"/>
              <w:jc w:val="right"/>
              <w:rPr>
                <w:rFonts w:eastAsia="Times New Roman" w:cstheme="minorHAnsi"/>
                <w:b/>
                <w:bCs/>
                <w:sz w:val="20"/>
                <w:szCs w:val="20"/>
              </w:rPr>
            </w:pPr>
            <w:r w:rsidRPr="00EF29D0">
              <w:rPr>
                <w:rFonts w:cstheme="minorHAnsi"/>
                <w:b/>
                <w:bCs/>
                <w:sz w:val="20"/>
                <w:szCs w:val="20"/>
              </w:rPr>
              <w:t>0.40</w:t>
            </w:r>
          </w:p>
        </w:tc>
        <w:tc>
          <w:tcPr>
            <w:tcW w:w="836" w:type="dxa"/>
            <w:tcBorders>
              <w:top w:val="nil"/>
              <w:left w:val="nil"/>
              <w:bottom w:val="single" w:sz="4" w:space="0" w:color="auto"/>
              <w:right w:val="single" w:sz="4" w:space="0" w:color="auto"/>
            </w:tcBorders>
            <w:shd w:val="clear" w:color="auto" w:fill="auto"/>
            <w:noWrap/>
            <w:vAlign w:val="center"/>
            <w:hideMark/>
          </w:tcPr>
          <w:p w14:paraId="348110EF" w14:textId="77446D72" w:rsidR="00AE3570" w:rsidRPr="00EF29D0" w:rsidRDefault="00AE3570" w:rsidP="00AE3570">
            <w:pPr>
              <w:spacing w:after="0" w:line="240" w:lineRule="auto"/>
              <w:jc w:val="right"/>
              <w:rPr>
                <w:rFonts w:eastAsia="Times New Roman" w:cstheme="minorHAnsi"/>
                <w:sz w:val="20"/>
                <w:szCs w:val="20"/>
              </w:rPr>
            </w:pPr>
          </w:p>
        </w:tc>
        <w:tc>
          <w:tcPr>
            <w:tcW w:w="876" w:type="dxa"/>
            <w:tcBorders>
              <w:top w:val="nil"/>
              <w:left w:val="nil"/>
              <w:bottom w:val="single" w:sz="4" w:space="0" w:color="auto"/>
              <w:right w:val="single" w:sz="4" w:space="0" w:color="auto"/>
            </w:tcBorders>
            <w:shd w:val="clear" w:color="auto" w:fill="auto"/>
            <w:noWrap/>
            <w:vAlign w:val="center"/>
            <w:hideMark/>
          </w:tcPr>
          <w:p w14:paraId="5673623C" w14:textId="689952C3"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3,872</w:t>
            </w:r>
          </w:p>
        </w:tc>
        <w:tc>
          <w:tcPr>
            <w:tcW w:w="775" w:type="dxa"/>
            <w:tcBorders>
              <w:top w:val="nil"/>
              <w:left w:val="nil"/>
              <w:bottom w:val="single" w:sz="4" w:space="0" w:color="auto"/>
              <w:right w:val="single" w:sz="4" w:space="0" w:color="auto"/>
            </w:tcBorders>
            <w:shd w:val="clear" w:color="auto" w:fill="auto"/>
            <w:noWrap/>
            <w:vAlign w:val="center"/>
            <w:hideMark/>
          </w:tcPr>
          <w:p w14:paraId="238C8798" w14:textId="39CFDC52"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3,872</w:t>
            </w:r>
          </w:p>
        </w:tc>
        <w:tc>
          <w:tcPr>
            <w:tcW w:w="775" w:type="dxa"/>
            <w:tcBorders>
              <w:top w:val="nil"/>
              <w:left w:val="nil"/>
              <w:bottom w:val="single" w:sz="4" w:space="0" w:color="auto"/>
              <w:right w:val="single" w:sz="4" w:space="0" w:color="auto"/>
            </w:tcBorders>
            <w:shd w:val="clear" w:color="auto" w:fill="auto"/>
            <w:noWrap/>
            <w:vAlign w:val="center"/>
            <w:hideMark/>
          </w:tcPr>
          <w:p w14:paraId="613A85FE" w14:textId="2B914B3D"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3,872</w:t>
            </w:r>
          </w:p>
        </w:tc>
        <w:tc>
          <w:tcPr>
            <w:tcW w:w="775" w:type="dxa"/>
            <w:tcBorders>
              <w:top w:val="nil"/>
              <w:left w:val="nil"/>
              <w:bottom w:val="single" w:sz="4" w:space="0" w:color="auto"/>
              <w:right w:val="single" w:sz="4" w:space="0" w:color="auto"/>
            </w:tcBorders>
            <w:shd w:val="clear" w:color="auto" w:fill="auto"/>
            <w:noWrap/>
            <w:vAlign w:val="center"/>
            <w:hideMark/>
          </w:tcPr>
          <w:p w14:paraId="1D334ED2" w14:textId="246A7816"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3,872</w:t>
            </w:r>
          </w:p>
        </w:tc>
        <w:tc>
          <w:tcPr>
            <w:tcW w:w="775" w:type="dxa"/>
            <w:tcBorders>
              <w:top w:val="nil"/>
              <w:left w:val="nil"/>
              <w:bottom w:val="single" w:sz="4" w:space="0" w:color="auto"/>
              <w:right w:val="single" w:sz="4" w:space="0" w:color="auto"/>
            </w:tcBorders>
            <w:shd w:val="clear" w:color="auto" w:fill="auto"/>
            <w:noWrap/>
            <w:vAlign w:val="center"/>
            <w:hideMark/>
          </w:tcPr>
          <w:p w14:paraId="54639732" w14:textId="0ECCBE72"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3,872</w:t>
            </w:r>
          </w:p>
        </w:tc>
        <w:tc>
          <w:tcPr>
            <w:tcW w:w="876" w:type="dxa"/>
            <w:tcBorders>
              <w:top w:val="nil"/>
              <w:left w:val="nil"/>
              <w:bottom w:val="single" w:sz="4" w:space="0" w:color="auto"/>
              <w:right w:val="single" w:sz="4" w:space="0" w:color="auto"/>
            </w:tcBorders>
            <w:shd w:val="clear" w:color="auto" w:fill="auto"/>
            <w:noWrap/>
            <w:vAlign w:val="center"/>
            <w:hideMark/>
          </w:tcPr>
          <w:p w14:paraId="0BAC28E4" w14:textId="6AF9C403"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3,872</w:t>
            </w:r>
          </w:p>
        </w:tc>
        <w:tc>
          <w:tcPr>
            <w:tcW w:w="876" w:type="dxa"/>
            <w:tcBorders>
              <w:top w:val="nil"/>
              <w:left w:val="nil"/>
              <w:bottom w:val="single" w:sz="4" w:space="0" w:color="auto"/>
              <w:right w:val="single" w:sz="4" w:space="0" w:color="auto"/>
            </w:tcBorders>
            <w:shd w:val="clear" w:color="auto" w:fill="auto"/>
            <w:noWrap/>
            <w:vAlign w:val="center"/>
            <w:hideMark/>
          </w:tcPr>
          <w:p w14:paraId="66A9707E" w14:textId="0D9C7CD7"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3,872</w:t>
            </w:r>
          </w:p>
        </w:tc>
        <w:tc>
          <w:tcPr>
            <w:tcW w:w="876" w:type="dxa"/>
            <w:tcBorders>
              <w:top w:val="nil"/>
              <w:left w:val="nil"/>
              <w:bottom w:val="single" w:sz="4" w:space="0" w:color="auto"/>
              <w:right w:val="single" w:sz="4" w:space="0" w:color="auto"/>
            </w:tcBorders>
            <w:shd w:val="clear" w:color="auto" w:fill="auto"/>
            <w:noWrap/>
            <w:vAlign w:val="center"/>
            <w:hideMark/>
          </w:tcPr>
          <w:p w14:paraId="0D4D7E6C" w14:textId="63D09D7E"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3,872</w:t>
            </w:r>
          </w:p>
        </w:tc>
        <w:tc>
          <w:tcPr>
            <w:tcW w:w="810" w:type="dxa"/>
            <w:tcBorders>
              <w:top w:val="nil"/>
              <w:left w:val="nil"/>
              <w:bottom w:val="single" w:sz="4" w:space="0" w:color="auto"/>
              <w:right w:val="single" w:sz="4" w:space="0" w:color="auto"/>
            </w:tcBorders>
            <w:shd w:val="clear" w:color="auto" w:fill="auto"/>
            <w:noWrap/>
            <w:vAlign w:val="center"/>
            <w:hideMark/>
          </w:tcPr>
          <w:p w14:paraId="70F7B73E" w14:textId="34F000DE"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3,872</w:t>
            </w:r>
          </w:p>
        </w:tc>
      </w:tr>
      <w:tr w:rsidR="00AE3570" w:rsidRPr="00EF29D0" w14:paraId="76227395" w14:textId="77777777" w:rsidTr="00AE3570">
        <w:trPr>
          <w:trHeight w:val="563"/>
        </w:trPr>
        <w:tc>
          <w:tcPr>
            <w:tcW w:w="2203" w:type="dxa"/>
            <w:tcBorders>
              <w:top w:val="nil"/>
              <w:left w:val="single" w:sz="4" w:space="0" w:color="auto"/>
              <w:bottom w:val="single" w:sz="4" w:space="0" w:color="auto"/>
              <w:right w:val="single" w:sz="4" w:space="0" w:color="auto"/>
            </w:tcBorders>
            <w:shd w:val="clear" w:color="auto" w:fill="auto"/>
            <w:noWrap/>
            <w:vAlign w:val="center"/>
            <w:hideMark/>
          </w:tcPr>
          <w:p w14:paraId="5EFCA08F" w14:textId="08477C38" w:rsidR="00AE3570" w:rsidRPr="00EF29D0" w:rsidRDefault="00AE3570" w:rsidP="00AE3570">
            <w:pPr>
              <w:spacing w:after="0" w:line="240" w:lineRule="auto"/>
              <w:rPr>
                <w:rFonts w:eastAsia="Times New Roman" w:cstheme="minorHAnsi"/>
                <w:sz w:val="20"/>
                <w:szCs w:val="20"/>
              </w:rPr>
            </w:pPr>
            <w:r w:rsidRPr="00EF29D0">
              <w:rPr>
                <w:rFonts w:cstheme="minorHAnsi"/>
                <w:sz w:val="20"/>
                <w:szCs w:val="20"/>
              </w:rPr>
              <w:t>მანათობლის დაფინანსება</w:t>
            </w:r>
          </w:p>
        </w:tc>
        <w:tc>
          <w:tcPr>
            <w:tcW w:w="1152" w:type="dxa"/>
            <w:tcBorders>
              <w:top w:val="nil"/>
              <w:left w:val="nil"/>
              <w:bottom w:val="single" w:sz="4" w:space="0" w:color="auto"/>
              <w:right w:val="single" w:sz="4" w:space="0" w:color="auto"/>
            </w:tcBorders>
            <w:shd w:val="clear" w:color="auto" w:fill="auto"/>
            <w:noWrap/>
            <w:vAlign w:val="center"/>
            <w:hideMark/>
          </w:tcPr>
          <w:p w14:paraId="1CA87E7E" w14:textId="114EEF68" w:rsidR="00AE3570" w:rsidRPr="00EF29D0" w:rsidRDefault="00AE3570" w:rsidP="00AE3570">
            <w:pPr>
              <w:spacing w:after="0" w:line="240" w:lineRule="auto"/>
              <w:jc w:val="right"/>
              <w:rPr>
                <w:rFonts w:eastAsia="Times New Roman" w:cstheme="minorHAnsi"/>
                <w:b/>
                <w:bCs/>
                <w:sz w:val="20"/>
                <w:szCs w:val="20"/>
              </w:rPr>
            </w:pPr>
            <w:r w:rsidRPr="00EF29D0">
              <w:rPr>
                <w:rFonts w:cstheme="minorHAnsi"/>
                <w:b/>
                <w:bCs/>
                <w:sz w:val="20"/>
                <w:szCs w:val="20"/>
              </w:rPr>
              <w:t>30</w:t>
            </w:r>
          </w:p>
        </w:tc>
        <w:tc>
          <w:tcPr>
            <w:tcW w:w="836" w:type="dxa"/>
            <w:tcBorders>
              <w:top w:val="nil"/>
              <w:left w:val="nil"/>
              <w:bottom w:val="single" w:sz="4" w:space="0" w:color="auto"/>
              <w:right w:val="single" w:sz="4" w:space="0" w:color="auto"/>
            </w:tcBorders>
            <w:shd w:val="clear" w:color="auto" w:fill="auto"/>
            <w:noWrap/>
            <w:vAlign w:val="center"/>
            <w:hideMark/>
          </w:tcPr>
          <w:p w14:paraId="07097ADF" w14:textId="1C43300A" w:rsidR="00AE3570" w:rsidRPr="00EF29D0" w:rsidRDefault="00AE3570" w:rsidP="00AE3570">
            <w:pPr>
              <w:spacing w:after="0" w:line="240" w:lineRule="auto"/>
              <w:jc w:val="right"/>
              <w:rPr>
                <w:rFonts w:eastAsia="Times New Roman" w:cstheme="minorHAnsi"/>
                <w:sz w:val="20"/>
                <w:szCs w:val="20"/>
              </w:rPr>
            </w:pPr>
          </w:p>
        </w:tc>
        <w:tc>
          <w:tcPr>
            <w:tcW w:w="876" w:type="dxa"/>
            <w:tcBorders>
              <w:top w:val="nil"/>
              <w:left w:val="nil"/>
              <w:bottom w:val="single" w:sz="4" w:space="0" w:color="auto"/>
              <w:right w:val="single" w:sz="4" w:space="0" w:color="auto"/>
            </w:tcBorders>
            <w:shd w:val="clear" w:color="auto" w:fill="auto"/>
            <w:noWrap/>
            <w:vAlign w:val="center"/>
            <w:hideMark/>
          </w:tcPr>
          <w:p w14:paraId="11BB8159" w14:textId="2A3DA9D5"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15,000</w:t>
            </w:r>
          </w:p>
        </w:tc>
        <w:tc>
          <w:tcPr>
            <w:tcW w:w="775" w:type="dxa"/>
            <w:tcBorders>
              <w:top w:val="nil"/>
              <w:left w:val="nil"/>
              <w:bottom w:val="single" w:sz="4" w:space="0" w:color="auto"/>
              <w:right w:val="single" w:sz="4" w:space="0" w:color="auto"/>
            </w:tcBorders>
            <w:shd w:val="clear" w:color="auto" w:fill="auto"/>
            <w:noWrap/>
            <w:vAlign w:val="center"/>
            <w:hideMark/>
          </w:tcPr>
          <w:p w14:paraId="615DFFFB" w14:textId="629B07FE"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750</w:t>
            </w:r>
          </w:p>
        </w:tc>
        <w:tc>
          <w:tcPr>
            <w:tcW w:w="775" w:type="dxa"/>
            <w:tcBorders>
              <w:top w:val="nil"/>
              <w:left w:val="nil"/>
              <w:bottom w:val="single" w:sz="4" w:space="0" w:color="auto"/>
              <w:right w:val="single" w:sz="4" w:space="0" w:color="auto"/>
            </w:tcBorders>
            <w:shd w:val="clear" w:color="auto" w:fill="auto"/>
            <w:noWrap/>
            <w:vAlign w:val="center"/>
            <w:hideMark/>
          </w:tcPr>
          <w:p w14:paraId="6E32396A" w14:textId="29069378"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750</w:t>
            </w:r>
          </w:p>
        </w:tc>
        <w:tc>
          <w:tcPr>
            <w:tcW w:w="775" w:type="dxa"/>
            <w:tcBorders>
              <w:top w:val="nil"/>
              <w:left w:val="nil"/>
              <w:bottom w:val="single" w:sz="4" w:space="0" w:color="auto"/>
              <w:right w:val="single" w:sz="4" w:space="0" w:color="auto"/>
            </w:tcBorders>
            <w:shd w:val="clear" w:color="auto" w:fill="auto"/>
            <w:noWrap/>
            <w:vAlign w:val="center"/>
            <w:hideMark/>
          </w:tcPr>
          <w:p w14:paraId="17D193AB" w14:textId="7C543097" w:rsidR="00AE3570" w:rsidRPr="00EF29D0" w:rsidRDefault="00AE3570" w:rsidP="00AE3570">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5E1AB9D9" w14:textId="44D9146E" w:rsidR="00AE3570" w:rsidRPr="00EF29D0" w:rsidRDefault="00AE3570" w:rsidP="00AE3570">
            <w:pPr>
              <w:spacing w:after="0" w:line="240" w:lineRule="auto"/>
              <w:jc w:val="right"/>
              <w:rPr>
                <w:rFonts w:eastAsia="Times New Roman" w:cstheme="minorHAnsi"/>
                <w:sz w:val="20"/>
                <w:szCs w:val="20"/>
              </w:rPr>
            </w:pPr>
          </w:p>
        </w:tc>
        <w:tc>
          <w:tcPr>
            <w:tcW w:w="876" w:type="dxa"/>
            <w:tcBorders>
              <w:top w:val="nil"/>
              <w:left w:val="nil"/>
              <w:bottom w:val="single" w:sz="4" w:space="0" w:color="auto"/>
              <w:right w:val="single" w:sz="4" w:space="0" w:color="auto"/>
            </w:tcBorders>
            <w:shd w:val="clear" w:color="auto" w:fill="auto"/>
            <w:noWrap/>
            <w:vAlign w:val="center"/>
            <w:hideMark/>
          </w:tcPr>
          <w:p w14:paraId="4258928C" w14:textId="56F1984D" w:rsidR="00AE3570" w:rsidRPr="00EF29D0" w:rsidRDefault="00AE3570" w:rsidP="00AE3570">
            <w:pPr>
              <w:spacing w:after="0" w:line="240" w:lineRule="auto"/>
              <w:jc w:val="right"/>
              <w:rPr>
                <w:rFonts w:eastAsia="Times New Roman" w:cstheme="minorHAnsi"/>
                <w:sz w:val="20"/>
                <w:szCs w:val="20"/>
              </w:rPr>
            </w:pPr>
          </w:p>
        </w:tc>
        <w:tc>
          <w:tcPr>
            <w:tcW w:w="876" w:type="dxa"/>
            <w:tcBorders>
              <w:top w:val="nil"/>
              <w:left w:val="nil"/>
              <w:bottom w:val="single" w:sz="4" w:space="0" w:color="auto"/>
              <w:right w:val="single" w:sz="4" w:space="0" w:color="auto"/>
            </w:tcBorders>
            <w:shd w:val="clear" w:color="auto" w:fill="auto"/>
            <w:noWrap/>
            <w:vAlign w:val="center"/>
            <w:hideMark/>
          </w:tcPr>
          <w:p w14:paraId="5AFAE118" w14:textId="0D6CA1BC" w:rsidR="00AE3570" w:rsidRPr="00EF29D0" w:rsidRDefault="00AE3570" w:rsidP="00AE3570">
            <w:pPr>
              <w:spacing w:after="0" w:line="240" w:lineRule="auto"/>
              <w:jc w:val="right"/>
              <w:rPr>
                <w:rFonts w:eastAsia="Times New Roman" w:cstheme="minorHAnsi"/>
                <w:sz w:val="20"/>
                <w:szCs w:val="20"/>
              </w:rPr>
            </w:pPr>
          </w:p>
        </w:tc>
        <w:tc>
          <w:tcPr>
            <w:tcW w:w="876" w:type="dxa"/>
            <w:tcBorders>
              <w:top w:val="nil"/>
              <w:left w:val="nil"/>
              <w:bottom w:val="single" w:sz="4" w:space="0" w:color="auto"/>
              <w:right w:val="single" w:sz="4" w:space="0" w:color="auto"/>
            </w:tcBorders>
            <w:shd w:val="clear" w:color="auto" w:fill="auto"/>
            <w:noWrap/>
            <w:vAlign w:val="center"/>
            <w:hideMark/>
          </w:tcPr>
          <w:p w14:paraId="659A468F" w14:textId="1B856205" w:rsidR="00AE3570" w:rsidRPr="00EF29D0" w:rsidRDefault="00AE3570" w:rsidP="00AE3570">
            <w:pPr>
              <w:spacing w:after="0" w:line="240" w:lineRule="auto"/>
              <w:jc w:val="right"/>
              <w:rPr>
                <w:rFonts w:eastAsia="Times New Roman" w:cstheme="minorHAnsi"/>
                <w:sz w:val="20"/>
                <w:szCs w:val="20"/>
              </w:rPr>
            </w:pPr>
          </w:p>
        </w:tc>
        <w:tc>
          <w:tcPr>
            <w:tcW w:w="810" w:type="dxa"/>
            <w:tcBorders>
              <w:top w:val="nil"/>
              <w:left w:val="nil"/>
              <w:bottom w:val="single" w:sz="4" w:space="0" w:color="auto"/>
              <w:right w:val="single" w:sz="4" w:space="0" w:color="auto"/>
            </w:tcBorders>
            <w:shd w:val="clear" w:color="auto" w:fill="auto"/>
            <w:noWrap/>
            <w:vAlign w:val="center"/>
            <w:hideMark/>
          </w:tcPr>
          <w:p w14:paraId="6A91CAEA" w14:textId="670E208C" w:rsidR="00AE3570" w:rsidRPr="00EF29D0" w:rsidRDefault="00AE3570" w:rsidP="00AE3570">
            <w:pPr>
              <w:spacing w:after="0" w:line="240" w:lineRule="auto"/>
              <w:jc w:val="right"/>
              <w:rPr>
                <w:rFonts w:eastAsia="Times New Roman" w:cstheme="minorHAnsi"/>
                <w:sz w:val="20"/>
                <w:szCs w:val="20"/>
              </w:rPr>
            </w:pPr>
          </w:p>
        </w:tc>
      </w:tr>
      <w:tr w:rsidR="00AE3570" w:rsidRPr="00EF29D0" w14:paraId="239FF594" w14:textId="77777777" w:rsidTr="00AE3570">
        <w:trPr>
          <w:trHeight w:val="563"/>
        </w:trPr>
        <w:tc>
          <w:tcPr>
            <w:tcW w:w="2203" w:type="dxa"/>
            <w:tcBorders>
              <w:top w:val="nil"/>
              <w:left w:val="single" w:sz="4" w:space="0" w:color="auto"/>
              <w:bottom w:val="single" w:sz="4" w:space="0" w:color="auto"/>
              <w:right w:val="single" w:sz="4" w:space="0" w:color="auto"/>
            </w:tcBorders>
            <w:shd w:val="clear" w:color="auto" w:fill="auto"/>
            <w:noWrap/>
            <w:vAlign w:val="center"/>
            <w:hideMark/>
          </w:tcPr>
          <w:p w14:paraId="22B90FA5" w14:textId="65EB2B62" w:rsidR="00AE3570" w:rsidRPr="00EF29D0" w:rsidRDefault="00AE3570" w:rsidP="00AE3570">
            <w:pPr>
              <w:spacing w:after="0" w:line="240" w:lineRule="auto"/>
              <w:rPr>
                <w:rFonts w:eastAsia="Times New Roman" w:cstheme="minorHAnsi"/>
                <w:sz w:val="20"/>
                <w:szCs w:val="20"/>
              </w:rPr>
            </w:pPr>
            <w:r w:rsidRPr="00EF29D0">
              <w:rPr>
                <w:rFonts w:cstheme="minorHAnsi"/>
                <w:sz w:val="20"/>
                <w:szCs w:val="20"/>
              </w:rPr>
              <w:t>ქიმწმენდის ვაუჩერი</w:t>
            </w:r>
          </w:p>
        </w:tc>
        <w:tc>
          <w:tcPr>
            <w:tcW w:w="1152" w:type="dxa"/>
            <w:tcBorders>
              <w:top w:val="nil"/>
              <w:left w:val="nil"/>
              <w:bottom w:val="single" w:sz="4" w:space="0" w:color="auto"/>
              <w:right w:val="single" w:sz="4" w:space="0" w:color="auto"/>
            </w:tcBorders>
            <w:shd w:val="clear" w:color="auto" w:fill="auto"/>
            <w:noWrap/>
            <w:vAlign w:val="center"/>
            <w:hideMark/>
          </w:tcPr>
          <w:p w14:paraId="3099F1CD" w14:textId="3652A9A9" w:rsidR="00AE3570" w:rsidRPr="00EF29D0" w:rsidRDefault="00AE3570" w:rsidP="00AE3570">
            <w:pPr>
              <w:spacing w:after="0" w:line="240" w:lineRule="auto"/>
              <w:jc w:val="right"/>
              <w:rPr>
                <w:rFonts w:eastAsia="Times New Roman" w:cstheme="minorHAnsi"/>
                <w:b/>
                <w:bCs/>
                <w:sz w:val="20"/>
                <w:szCs w:val="20"/>
              </w:rPr>
            </w:pPr>
            <w:r w:rsidRPr="00EF29D0">
              <w:rPr>
                <w:rFonts w:cstheme="minorHAnsi"/>
                <w:b/>
                <w:bCs/>
                <w:sz w:val="20"/>
                <w:szCs w:val="20"/>
              </w:rPr>
              <w:t>100</w:t>
            </w:r>
          </w:p>
        </w:tc>
        <w:tc>
          <w:tcPr>
            <w:tcW w:w="836" w:type="dxa"/>
            <w:tcBorders>
              <w:top w:val="nil"/>
              <w:left w:val="nil"/>
              <w:bottom w:val="single" w:sz="4" w:space="0" w:color="auto"/>
              <w:right w:val="single" w:sz="4" w:space="0" w:color="auto"/>
            </w:tcBorders>
            <w:shd w:val="clear" w:color="auto" w:fill="auto"/>
            <w:noWrap/>
            <w:vAlign w:val="center"/>
            <w:hideMark/>
          </w:tcPr>
          <w:p w14:paraId="1CDE1C8B" w14:textId="1C439A2E" w:rsidR="00AE3570" w:rsidRPr="00EF29D0" w:rsidRDefault="00AE3570" w:rsidP="00AE3570">
            <w:pPr>
              <w:spacing w:after="0" w:line="240" w:lineRule="auto"/>
              <w:jc w:val="right"/>
              <w:rPr>
                <w:rFonts w:eastAsia="Times New Roman" w:cstheme="minorHAnsi"/>
                <w:sz w:val="20"/>
                <w:szCs w:val="20"/>
              </w:rPr>
            </w:pPr>
          </w:p>
        </w:tc>
        <w:tc>
          <w:tcPr>
            <w:tcW w:w="876" w:type="dxa"/>
            <w:tcBorders>
              <w:top w:val="nil"/>
              <w:left w:val="nil"/>
              <w:bottom w:val="single" w:sz="4" w:space="0" w:color="auto"/>
              <w:right w:val="single" w:sz="4" w:space="0" w:color="auto"/>
            </w:tcBorders>
            <w:shd w:val="clear" w:color="auto" w:fill="auto"/>
            <w:noWrap/>
            <w:vAlign w:val="center"/>
            <w:hideMark/>
          </w:tcPr>
          <w:p w14:paraId="0FF9B686" w14:textId="59C48264"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50,000</w:t>
            </w:r>
          </w:p>
        </w:tc>
        <w:tc>
          <w:tcPr>
            <w:tcW w:w="775" w:type="dxa"/>
            <w:tcBorders>
              <w:top w:val="nil"/>
              <w:left w:val="nil"/>
              <w:bottom w:val="single" w:sz="4" w:space="0" w:color="auto"/>
              <w:right w:val="single" w:sz="4" w:space="0" w:color="auto"/>
            </w:tcBorders>
            <w:shd w:val="clear" w:color="auto" w:fill="auto"/>
            <w:noWrap/>
            <w:vAlign w:val="center"/>
            <w:hideMark/>
          </w:tcPr>
          <w:p w14:paraId="79DBE4BB" w14:textId="276E02CC"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2,500</w:t>
            </w:r>
          </w:p>
        </w:tc>
        <w:tc>
          <w:tcPr>
            <w:tcW w:w="775" w:type="dxa"/>
            <w:tcBorders>
              <w:top w:val="nil"/>
              <w:left w:val="nil"/>
              <w:bottom w:val="single" w:sz="4" w:space="0" w:color="auto"/>
              <w:right w:val="single" w:sz="4" w:space="0" w:color="auto"/>
            </w:tcBorders>
            <w:shd w:val="clear" w:color="auto" w:fill="auto"/>
            <w:noWrap/>
            <w:vAlign w:val="center"/>
            <w:hideMark/>
          </w:tcPr>
          <w:p w14:paraId="03E2C0AA" w14:textId="1500A07B"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2,500</w:t>
            </w:r>
          </w:p>
        </w:tc>
        <w:tc>
          <w:tcPr>
            <w:tcW w:w="775" w:type="dxa"/>
            <w:tcBorders>
              <w:top w:val="nil"/>
              <w:left w:val="nil"/>
              <w:bottom w:val="single" w:sz="4" w:space="0" w:color="auto"/>
              <w:right w:val="single" w:sz="4" w:space="0" w:color="auto"/>
            </w:tcBorders>
            <w:shd w:val="clear" w:color="auto" w:fill="auto"/>
            <w:noWrap/>
            <w:vAlign w:val="center"/>
            <w:hideMark/>
          </w:tcPr>
          <w:p w14:paraId="2D05EE6F" w14:textId="54194A2D" w:rsidR="00AE3570" w:rsidRPr="00EF29D0" w:rsidRDefault="00AE3570" w:rsidP="00AE3570">
            <w:pPr>
              <w:spacing w:after="0" w:line="240" w:lineRule="auto"/>
              <w:jc w:val="right"/>
              <w:rPr>
                <w:rFonts w:eastAsia="Times New Roman" w:cstheme="minorHAnsi"/>
                <w:sz w:val="20"/>
                <w:szCs w:val="20"/>
              </w:rPr>
            </w:pPr>
          </w:p>
        </w:tc>
        <w:tc>
          <w:tcPr>
            <w:tcW w:w="775" w:type="dxa"/>
            <w:tcBorders>
              <w:top w:val="nil"/>
              <w:left w:val="nil"/>
              <w:bottom w:val="single" w:sz="4" w:space="0" w:color="auto"/>
              <w:right w:val="single" w:sz="4" w:space="0" w:color="auto"/>
            </w:tcBorders>
            <w:shd w:val="clear" w:color="auto" w:fill="auto"/>
            <w:noWrap/>
            <w:vAlign w:val="center"/>
            <w:hideMark/>
          </w:tcPr>
          <w:p w14:paraId="5798E666" w14:textId="693F82BA" w:rsidR="00AE3570" w:rsidRPr="00EF29D0" w:rsidRDefault="00AE3570" w:rsidP="00AE3570">
            <w:pPr>
              <w:spacing w:after="0" w:line="240" w:lineRule="auto"/>
              <w:jc w:val="right"/>
              <w:rPr>
                <w:rFonts w:eastAsia="Times New Roman" w:cstheme="minorHAnsi"/>
                <w:sz w:val="20"/>
                <w:szCs w:val="20"/>
              </w:rPr>
            </w:pPr>
          </w:p>
        </w:tc>
        <w:tc>
          <w:tcPr>
            <w:tcW w:w="876" w:type="dxa"/>
            <w:tcBorders>
              <w:top w:val="nil"/>
              <w:left w:val="nil"/>
              <w:bottom w:val="single" w:sz="4" w:space="0" w:color="auto"/>
              <w:right w:val="single" w:sz="4" w:space="0" w:color="auto"/>
            </w:tcBorders>
            <w:shd w:val="clear" w:color="auto" w:fill="auto"/>
            <w:noWrap/>
            <w:vAlign w:val="center"/>
            <w:hideMark/>
          </w:tcPr>
          <w:p w14:paraId="1FCBBB3C" w14:textId="4487065E" w:rsidR="00AE3570" w:rsidRPr="00EF29D0" w:rsidRDefault="00AE3570" w:rsidP="00AE3570">
            <w:pPr>
              <w:spacing w:after="0" w:line="240" w:lineRule="auto"/>
              <w:jc w:val="right"/>
              <w:rPr>
                <w:rFonts w:eastAsia="Times New Roman" w:cstheme="minorHAnsi"/>
                <w:sz w:val="20"/>
                <w:szCs w:val="20"/>
              </w:rPr>
            </w:pPr>
          </w:p>
        </w:tc>
        <w:tc>
          <w:tcPr>
            <w:tcW w:w="876" w:type="dxa"/>
            <w:tcBorders>
              <w:top w:val="nil"/>
              <w:left w:val="nil"/>
              <w:bottom w:val="single" w:sz="4" w:space="0" w:color="auto"/>
              <w:right w:val="single" w:sz="4" w:space="0" w:color="auto"/>
            </w:tcBorders>
            <w:shd w:val="clear" w:color="auto" w:fill="auto"/>
            <w:noWrap/>
            <w:vAlign w:val="center"/>
            <w:hideMark/>
          </w:tcPr>
          <w:p w14:paraId="65DAC104" w14:textId="0B0C141A" w:rsidR="00AE3570" w:rsidRPr="00EF29D0" w:rsidRDefault="00AE3570" w:rsidP="00AE3570">
            <w:pPr>
              <w:spacing w:after="0" w:line="240" w:lineRule="auto"/>
              <w:jc w:val="right"/>
              <w:rPr>
                <w:rFonts w:eastAsia="Times New Roman" w:cstheme="minorHAnsi"/>
                <w:sz w:val="20"/>
                <w:szCs w:val="20"/>
              </w:rPr>
            </w:pPr>
          </w:p>
        </w:tc>
        <w:tc>
          <w:tcPr>
            <w:tcW w:w="876" w:type="dxa"/>
            <w:tcBorders>
              <w:top w:val="nil"/>
              <w:left w:val="nil"/>
              <w:bottom w:val="single" w:sz="4" w:space="0" w:color="auto"/>
              <w:right w:val="single" w:sz="4" w:space="0" w:color="auto"/>
            </w:tcBorders>
            <w:shd w:val="clear" w:color="auto" w:fill="auto"/>
            <w:noWrap/>
            <w:vAlign w:val="center"/>
            <w:hideMark/>
          </w:tcPr>
          <w:p w14:paraId="142B9697" w14:textId="696BD5A7" w:rsidR="00AE3570" w:rsidRPr="00EF29D0" w:rsidRDefault="00AE3570" w:rsidP="00AE3570">
            <w:pPr>
              <w:spacing w:after="0" w:line="240" w:lineRule="auto"/>
              <w:jc w:val="right"/>
              <w:rPr>
                <w:rFonts w:eastAsia="Times New Roman" w:cstheme="minorHAnsi"/>
                <w:sz w:val="20"/>
                <w:szCs w:val="20"/>
              </w:rPr>
            </w:pPr>
          </w:p>
        </w:tc>
        <w:tc>
          <w:tcPr>
            <w:tcW w:w="810" w:type="dxa"/>
            <w:tcBorders>
              <w:top w:val="nil"/>
              <w:left w:val="nil"/>
              <w:bottom w:val="single" w:sz="4" w:space="0" w:color="auto"/>
              <w:right w:val="single" w:sz="4" w:space="0" w:color="auto"/>
            </w:tcBorders>
            <w:shd w:val="clear" w:color="auto" w:fill="auto"/>
            <w:noWrap/>
            <w:vAlign w:val="center"/>
            <w:hideMark/>
          </w:tcPr>
          <w:p w14:paraId="673CD40D" w14:textId="68F047F3" w:rsidR="00AE3570" w:rsidRPr="00EF29D0" w:rsidRDefault="00AE3570" w:rsidP="00AE3570">
            <w:pPr>
              <w:spacing w:after="0" w:line="240" w:lineRule="auto"/>
              <w:jc w:val="right"/>
              <w:rPr>
                <w:rFonts w:eastAsia="Times New Roman" w:cstheme="minorHAnsi"/>
                <w:sz w:val="20"/>
                <w:szCs w:val="20"/>
              </w:rPr>
            </w:pPr>
          </w:p>
        </w:tc>
      </w:tr>
      <w:tr w:rsidR="00AE3570" w:rsidRPr="00EF29D0" w14:paraId="1A8126B5" w14:textId="77777777" w:rsidTr="00AE3570">
        <w:trPr>
          <w:trHeight w:val="563"/>
        </w:trPr>
        <w:tc>
          <w:tcPr>
            <w:tcW w:w="2203" w:type="dxa"/>
            <w:tcBorders>
              <w:top w:val="nil"/>
              <w:left w:val="single" w:sz="4" w:space="0" w:color="auto"/>
              <w:bottom w:val="single" w:sz="4" w:space="0" w:color="auto"/>
              <w:right w:val="single" w:sz="4" w:space="0" w:color="auto"/>
            </w:tcBorders>
            <w:shd w:val="clear" w:color="000000" w:fill="FF0000"/>
            <w:noWrap/>
            <w:vAlign w:val="center"/>
            <w:hideMark/>
          </w:tcPr>
          <w:p w14:paraId="4A9CF619" w14:textId="6A609DF1" w:rsidR="00AE3570" w:rsidRPr="00EF29D0" w:rsidRDefault="00AE3570" w:rsidP="00AE3570">
            <w:pPr>
              <w:spacing w:after="0" w:line="240" w:lineRule="auto"/>
              <w:rPr>
                <w:rFonts w:eastAsia="Times New Roman" w:cstheme="minorHAnsi"/>
                <w:b/>
                <w:bCs/>
                <w:color w:val="FFFFFF"/>
                <w:sz w:val="20"/>
                <w:szCs w:val="20"/>
              </w:rPr>
            </w:pPr>
            <w:r w:rsidRPr="00EF29D0">
              <w:rPr>
                <w:rFonts w:cstheme="minorHAnsi"/>
                <w:b/>
                <w:bCs/>
                <w:color w:val="FFFFFF"/>
                <w:sz w:val="20"/>
                <w:szCs w:val="20"/>
              </w:rPr>
              <w:t>სულ ხარჯი</w:t>
            </w:r>
          </w:p>
        </w:tc>
        <w:tc>
          <w:tcPr>
            <w:tcW w:w="1152" w:type="dxa"/>
            <w:tcBorders>
              <w:top w:val="nil"/>
              <w:left w:val="nil"/>
              <w:bottom w:val="single" w:sz="4" w:space="0" w:color="auto"/>
              <w:right w:val="single" w:sz="4" w:space="0" w:color="auto"/>
            </w:tcBorders>
            <w:shd w:val="clear" w:color="000000" w:fill="FF0000"/>
            <w:noWrap/>
            <w:vAlign w:val="center"/>
            <w:hideMark/>
          </w:tcPr>
          <w:p w14:paraId="0299F3EE" w14:textId="65051EC6" w:rsidR="00AE3570" w:rsidRPr="00EF29D0" w:rsidRDefault="00AE3570" w:rsidP="00AE3570">
            <w:pPr>
              <w:spacing w:after="0" w:line="240" w:lineRule="auto"/>
              <w:jc w:val="right"/>
              <w:rPr>
                <w:rFonts w:eastAsia="Times New Roman" w:cstheme="minorHAnsi"/>
                <w:b/>
                <w:bCs/>
                <w:color w:val="000000"/>
                <w:sz w:val="20"/>
                <w:szCs w:val="20"/>
              </w:rPr>
            </w:pPr>
          </w:p>
        </w:tc>
        <w:tc>
          <w:tcPr>
            <w:tcW w:w="836" w:type="dxa"/>
            <w:tcBorders>
              <w:top w:val="nil"/>
              <w:left w:val="nil"/>
              <w:bottom w:val="single" w:sz="4" w:space="0" w:color="auto"/>
              <w:right w:val="single" w:sz="4" w:space="0" w:color="auto"/>
            </w:tcBorders>
            <w:shd w:val="clear" w:color="000000" w:fill="FF0000"/>
            <w:noWrap/>
            <w:vAlign w:val="center"/>
            <w:hideMark/>
          </w:tcPr>
          <w:p w14:paraId="672F9294" w14:textId="47D50494" w:rsidR="00AE3570" w:rsidRPr="00EF29D0" w:rsidRDefault="00AE3570" w:rsidP="00AE3570">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12,166</w:t>
            </w:r>
          </w:p>
        </w:tc>
        <w:tc>
          <w:tcPr>
            <w:tcW w:w="876" w:type="dxa"/>
            <w:tcBorders>
              <w:top w:val="nil"/>
              <w:left w:val="nil"/>
              <w:bottom w:val="single" w:sz="4" w:space="0" w:color="auto"/>
              <w:right w:val="single" w:sz="4" w:space="0" w:color="auto"/>
            </w:tcBorders>
            <w:shd w:val="clear" w:color="000000" w:fill="FF0000"/>
            <w:noWrap/>
            <w:vAlign w:val="center"/>
            <w:hideMark/>
          </w:tcPr>
          <w:p w14:paraId="27171C8C" w14:textId="4E9A8C4F" w:rsidR="00AE3570" w:rsidRPr="00EF29D0" w:rsidRDefault="00AE3570" w:rsidP="00AE3570">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153,960</w:t>
            </w:r>
          </w:p>
        </w:tc>
        <w:tc>
          <w:tcPr>
            <w:tcW w:w="775" w:type="dxa"/>
            <w:tcBorders>
              <w:top w:val="nil"/>
              <w:left w:val="nil"/>
              <w:bottom w:val="single" w:sz="4" w:space="0" w:color="auto"/>
              <w:right w:val="single" w:sz="4" w:space="0" w:color="auto"/>
            </w:tcBorders>
            <w:shd w:val="clear" w:color="000000" w:fill="FF0000"/>
            <w:noWrap/>
            <w:vAlign w:val="center"/>
            <w:hideMark/>
          </w:tcPr>
          <w:p w14:paraId="3CAEFD1A" w14:textId="6420C274" w:rsidR="00AE3570" w:rsidRPr="00EF29D0" w:rsidRDefault="00AE3570" w:rsidP="00AE3570">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94,403</w:t>
            </w:r>
          </w:p>
        </w:tc>
        <w:tc>
          <w:tcPr>
            <w:tcW w:w="775" w:type="dxa"/>
            <w:tcBorders>
              <w:top w:val="nil"/>
              <w:left w:val="nil"/>
              <w:bottom w:val="single" w:sz="4" w:space="0" w:color="auto"/>
              <w:right w:val="single" w:sz="4" w:space="0" w:color="auto"/>
            </w:tcBorders>
            <w:shd w:val="clear" w:color="000000" w:fill="FF0000"/>
            <w:noWrap/>
            <w:vAlign w:val="center"/>
            <w:hideMark/>
          </w:tcPr>
          <w:p w14:paraId="2030AAE9" w14:textId="0240320B" w:rsidR="00AE3570" w:rsidRPr="00EF29D0" w:rsidRDefault="00AE3570" w:rsidP="00AE3570">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96,661</w:t>
            </w:r>
          </w:p>
        </w:tc>
        <w:tc>
          <w:tcPr>
            <w:tcW w:w="775" w:type="dxa"/>
            <w:tcBorders>
              <w:top w:val="nil"/>
              <w:left w:val="nil"/>
              <w:bottom w:val="single" w:sz="4" w:space="0" w:color="auto"/>
              <w:right w:val="single" w:sz="4" w:space="0" w:color="auto"/>
            </w:tcBorders>
            <w:shd w:val="clear" w:color="000000" w:fill="FF0000"/>
            <w:noWrap/>
            <w:vAlign w:val="center"/>
            <w:hideMark/>
          </w:tcPr>
          <w:p w14:paraId="061965AB" w14:textId="05CBA26E" w:rsidR="00AE3570" w:rsidRPr="00EF29D0" w:rsidRDefault="00AE3570" w:rsidP="00AE3570">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95,737</w:t>
            </w:r>
          </w:p>
        </w:tc>
        <w:tc>
          <w:tcPr>
            <w:tcW w:w="775" w:type="dxa"/>
            <w:tcBorders>
              <w:top w:val="nil"/>
              <w:left w:val="nil"/>
              <w:bottom w:val="single" w:sz="4" w:space="0" w:color="auto"/>
              <w:right w:val="single" w:sz="4" w:space="0" w:color="auto"/>
            </w:tcBorders>
            <w:shd w:val="clear" w:color="000000" w:fill="FF0000"/>
            <w:noWrap/>
            <w:vAlign w:val="center"/>
            <w:hideMark/>
          </w:tcPr>
          <w:p w14:paraId="175E0D5E" w14:textId="0D3907D3" w:rsidR="00AE3570" w:rsidRPr="00EF29D0" w:rsidRDefault="00AE3570" w:rsidP="00AE3570">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98,133</w:t>
            </w:r>
          </w:p>
        </w:tc>
        <w:tc>
          <w:tcPr>
            <w:tcW w:w="876" w:type="dxa"/>
            <w:tcBorders>
              <w:top w:val="nil"/>
              <w:left w:val="nil"/>
              <w:bottom w:val="single" w:sz="4" w:space="0" w:color="auto"/>
              <w:right w:val="single" w:sz="4" w:space="0" w:color="auto"/>
            </w:tcBorders>
            <w:shd w:val="clear" w:color="000000" w:fill="FF0000"/>
            <w:noWrap/>
            <w:vAlign w:val="center"/>
            <w:hideMark/>
          </w:tcPr>
          <w:p w14:paraId="0E338420" w14:textId="45CCEFB1" w:rsidR="00AE3570" w:rsidRPr="00EF29D0" w:rsidRDefault="00AE3570" w:rsidP="00AE3570">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100,601</w:t>
            </w:r>
          </w:p>
        </w:tc>
        <w:tc>
          <w:tcPr>
            <w:tcW w:w="876" w:type="dxa"/>
            <w:tcBorders>
              <w:top w:val="nil"/>
              <w:left w:val="nil"/>
              <w:bottom w:val="single" w:sz="4" w:space="0" w:color="auto"/>
              <w:right w:val="single" w:sz="4" w:space="0" w:color="auto"/>
            </w:tcBorders>
            <w:shd w:val="clear" w:color="000000" w:fill="FF0000"/>
            <w:noWrap/>
            <w:vAlign w:val="center"/>
            <w:hideMark/>
          </w:tcPr>
          <w:p w14:paraId="69608335" w14:textId="3B8D82AA" w:rsidR="00AE3570" w:rsidRPr="00EF29D0" w:rsidRDefault="00AE3570" w:rsidP="00AE3570">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103,143</w:t>
            </w:r>
          </w:p>
        </w:tc>
        <w:tc>
          <w:tcPr>
            <w:tcW w:w="876" w:type="dxa"/>
            <w:tcBorders>
              <w:top w:val="nil"/>
              <w:left w:val="nil"/>
              <w:bottom w:val="single" w:sz="4" w:space="0" w:color="auto"/>
              <w:right w:val="single" w:sz="4" w:space="0" w:color="auto"/>
            </w:tcBorders>
            <w:shd w:val="clear" w:color="000000" w:fill="FF0000"/>
            <w:noWrap/>
            <w:vAlign w:val="center"/>
            <w:hideMark/>
          </w:tcPr>
          <w:p w14:paraId="36968250" w14:textId="61DE7399" w:rsidR="00AE3570" w:rsidRPr="00EF29D0" w:rsidRDefault="00AE3570" w:rsidP="00AE3570">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105,761</w:t>
            </w:r>
          </w:p>
        </w:tc>
        <w:tc>
          <w:tcPr>
            <w:tcW w:w="810" w:type="dxa"/>
            <w:tcBorders>
              <w:top w:val="nil"/>
              <w:left w:val="nil"/>
              <w:bottom w:val="single" w:sz="4" w:space="0" w:color="auto"/>
              <w:right w:val="single" w:sz="4" w:space="0" w:color="auto"/>
            </w:tcBorders>
            <w:shd w:val="clear" w:color="000000" w:fill="FF0000"/>
            <w:noWrap/>
            <w:vAlign w:val="center"/>
            <w:hideMark/>
          </w:tcPr>
          <w:p w14:paraId="47120CC8" w14:textId="26E7CEE4" w:rsidR="00AE3570" w:rsidRPr="00EF29D0" w:rsidRDefault="00AE3570" w:rsidP="00AE3570">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108,458</w:t>
            </w:r>
          </w:p>
        </w:tc>
      </w:tr>
      <w:tr w:rsidR="00AE3570" w:rsidRPr="00EF29D0" w14:paraId="65DE65F1" w14:textId="77777777" w:rsidTr="00AE3570">
        <w:trPr>
          <w:trHeight w:val="563"/>
        </w:trPr>
        <w:tc>
          <w:tcPr>
            <w:tcW w:w="2203" w:type="dxa"/>
            <w:tcBorders>
              <w:top w:val="nil"/>
              <w:left w:val="single" w:sz="4" w:space="0" w:color="auto"/>
              <w:bottom w:val="single" w:sz="4" w:space="0" w:color="auto"/>
              <w:right w:val="single" w:sz="4" w:space="0" w:color="auto"/>
            </w:tcBorders>
            <w:shd w:val="clear" w:color="auto" w:fill="auto"/>
            <w:noWrap/>
            <w:vAlign w:val="center"/>
            <w:hideMark/>
          </w:tcPr>
          <w:p w14:paraId="67B69D42" w14:textId="0BF24F41" w:rsidR="00AE3570" w:rsidRPr="00EF29D0" w:rsidRDefault="00AE3570" w:rsidP="00AE3570">
            <w:pPr>
              <w:spacing w:after="0" w:line="240" w:lineRule="auto"/>
              <w:rPr>
                <w:rFonts w:eastAsia="Times New Roman" w:cstheme="minorHAnsi"/>
                <w:color w:val="000000"/>
                <w:sz w:val="20"/>
                <w:szCs w:val="20"/>
              </w:rPr>
            </w:pPr>
            <w:r w:rsidRPr="00EF29D0">
              <w:rPr>
                <w:rFonts w:cstheme="minorHAnsi"/>
                <w:color w:val="000000"/>
                <w:sz w:val="20"/>
                <w:szCs w:val="20"/>
              </w:rPr>
              <w:t>რეგისტრაციის ღირებულება</w:t>
            </w:r>
          </w:p>
        </w:tc>
        <w:tc>
          <w:tcPr>
            <w:tcW w:w="1152" w:type="dxa"/>
            <w:tcBorders>
              <w:top w:val="nil"/>
              <w:left w:val="nil"/>
              <w:bottom w:val="single" w:sz="4" w:space="0" w:color="auto"/>
              <w:right w:val="single" w:sz="4" w:space="0" w:color="auto"/>
            </w:tcBorders>
            <w:shd w:val="clear" w:color="auto" w:fill="auto"/>
            <w:noWrap/>
            <w:vAlign w:val="center"/>
            <w:hideMark/>
          </w:tcPr>
          <w:p w14:paraId="63BBCCF5" w14:textId="530CD048" w:rsidR="00AE3570" w:rsidRPr="00EF29D0" w:rsidRDefault="00AE3570" w:rsidP="00AE3570">
            <w:pPr>
              <w:spacing w:after="0" w:line="240" w:lineRule="auto"/>
              <w:jc w:val="right"/>
              <w:rPr>
                <w:rFonts w:eastAsia="Times New Roman" w:cstheme="minorHAnsi"/>
                <w:b/>
                <w:bCs/>
                <w:color w:val="000000"/>
                <w:sz w:val="20"/>
                <w:szCs w:val="20"/>
              </w:rPr>
            </w:pPr>
            <w:r w:rsidRPr="00EF29D0">
              <w:rPr>
                <w:rFonts w:cstheme="minorHAnsi"/>
                <w:b/>
                <w:bCs/>
                <w:color w:val="000000"/>
                <w:sz w:val="20"/>
                <w:szCs w:val="20"/>
              </w:rPr>
              <w:t>30</w:t>
            </w:r>
          </w:p>
        </w:tc>
        <w:tc>
          <w:tcPr>
            <w:tcW w:w="836" w:type="dxa"/>
            <w:tcBorders>
              <w:top w:val="nil"/>
              <w:left w:val="nil"/>
              <w:bottom w:val="single" w:sz="4" w:space="0" w:color="auto"/>
              <w:right w:val="single" w:sz="4" w:space="0" w:color="auto"/>
            </w:tcBorders>
            <w:shd w:val="clear" w:color="auto" w:fill="auto"/>
            <w:noWrap/>
            <w:vAlign w:val="center"/>
            <w:hideMark/>
          </w:tcPr>
          <w:p w14:paraId="36B2C6FE" w14:textId="2D9F31C0" w:rsidR="00AE3570" w:rsidRPr="00EF29D0" w:rsidRDefault="00AE3570" w:rsidP="00AE3570">
            <w:pPr>
              <w:spacing w:after="0" w:line="240" w:lineRule="auto"/>
              <w:jc w:val="right"/>
              <w:rPr>
                <w:rFonts w:eastAsia="Times New Roman" w:cstheme="minorHAnsi"/>
                <w:b/>
                <w:bCs/>
                <w:color w:val="000000"/>
                <w:sz w:val="20"/>
                <w:szCs w:val="20"/>
              </w:rPr>
            </w:pPr>
          </w:p>
        </w:tc>
        <w:tc>
          <w:tcPr>
            <w:tcW w:w="876" w:type="dxa"/>
            <w:tcBorders>
              <w:top w:val="nil"/>
              <w:left w:val="nil"/>
              <w:bottom w:val="single" w:sz="4" w:space="0" w:color="auto"/>
              <w:right w:val="single" w:sz="4" w:space="0" w:color="auto"/>
            </w:tcBorders>
            <w:shd w:val="clear" w:color="auto" w:fill="auto"/>
            <w:noWrap/>
            <w:vAlign w:val="center"/>
            <w:hideMark/>
          </w:tcPr>
          <w:p w14:paraId="0388DF03" w14:textId="0B383A5F" w:rsidR="00AE3570" w:rsidRPr="00EF29D0" w:rsidRDefault="00AE3570" w:rsidP="00AE3570">
            <w:pPr>
              <w:spacing w:after="0" w:line="240" w:lineRule="auto"/>
              <w:jc w:val="right"/>
              <w:rPr>
                <w:rFonts w:eastAsia="Times New Roman" w:cstheme="minorHAnsi"/>
                <w:color w:val="000000"/>
                <w:sz w:val="20"/>
                <w:szCs w:val="20"/>
              </w:rPr>
            </w:pPr>
            <w:r w:rsidRPr="00EF29D0">
              <w:rPr>
                <w:rFonts w:cstheme="minorHAnsi"/>
                <w:color w:val="000000"/>
                <w:sz w:val="20"/>
                <w:szCs w:val="20"/>
              </w:rPr>
              <w:t>15,000</w:t>
            </w:r>
          </w:p>
        </w:tc>
        <w:tc>
          <w:tcPr>
            <w:tcW w:w="775" w:type="dxa"/>
            <w:tcBorders>
              <w:top w:val="nil"/>
              <w:left w:val="nil"/>
              <w:bottom w:val="single" w:sz="4" w:space="0" w:color="auto"/>
              <w:right w:val="single" w:sz="4" w:space="0" w:color="auto"/>
            </w:tcBorders>
            <w:shd w:val="clear" w:color="auto" w:fill="auto"/>
            <w:noWrap/>
            <w:vAlign w:val="center"/>
            <w:hideMark/>
          </w:tcPr>
          <w:p w14:paraId="34E0164F" w14:textId="0DC01DD1" w:rsidR="00AE3570" w:rsidRPr="00EF29D0" w:rsidRDefault="00AE3570" w:rsidP="00AE3570">
            <w:pPr>
              <w:spacing w:after="0" w:line="240" w:lineRule="auto"/>
              <w:jc w:val="right"/>
              <w:rPr>
                <w:rFonts w:eastAsia="Times New Roman" w:cstheme="minorHAnsi"/>
                <w:color w:val="000000"/>
                <w:sz w:val="20"/>
                <w:szCs w:val="20"/>
              </w:rPr>
            </w:pPr>
            <w:r w:rsidRPr="00EF29D0">
              <w:rPr>
                <w:rFonts w:cstheme="minorHAnsi"/>
                <w:color w:val="000000"/>
                <w:sz w:val="20"/>
                <w:szCs w:val="20"/>
              </w:rPr>
              <w:t>750</w:t>
            </w:r>
          </w:p>
        </w:tc>
        <w:tc>
          <w:tcPr>
            <w:tcW w:w="775" w:type="dxa"/>
            <w:tcBorders>
              <w:top w:val="nil"/>
              <w:left w:val="nil"/>
              <w:bottom w:val="single" w:sz="4" w:space="0" w:color="auto"/>
              <w:right w:val="single" w:sz="4" w:space="0" w:color="auto"/>
            </w:tcBorders>
            <w:shd w:val="clear" w:color="auto" w:fill="auto"/>
            <w:noWrap/>
            <w:vAlign w:val="center"/>
            <w:hideMark/>
          </w:tcPr>
          <w:p w14:paraId="13C4B296" w14:textId="45AAC784" w:rsidR="00AE3570" w:rsidRPr="00EF29D0" w:rsidRDefault="00AE3570" w:rsidP="00AE3570">
            <w:pPr>
              <w:spacing w:after="0" w:line="240" w:lineRule="auto"/>
              <w:jc w:val="right"/>
              <w:rPr>
                <w:rFonts w:eastAsia="Times New Roman" w:cstheme="minorHAnsi"/>
                <w:color w:val="000000"/>
                <w:sz w:val="20"/>
                <w:szCs w:val="20"/>
              </w:rPr>
            </w:pPr>
            <w:r w:rsidRPr="00EF29D0">
              <w:rPr>
                <w:rFonts w:cstheme="minorHAnsi"/>
                <w:color w:val="000000"/>
                <w:sz w:val="20"/>
                <w:szCs w:val="20"/>
              </w:rPr>
              <w:t>750</w:t>
            </w:r>
          </w:p>
        </w:tc>
        <w:tc>
          <w:tcPr>
            <w:tcW w:w="775" w:type="dxa"/>
            <w:tcBorders>
              <w:top w:val="nil"/>
              <w:left w:val="nil"/>
              <w:bottom w:val="single" w:sz="4" w:space="0" w:color="auto"/>
              <w:right w:val="single" w:sz="4" w:space="0" w:color="auto"/>
            </w:tcBorders>
            <w:shd w:val="clear" w:color="auto" w:fill="auto"/>
            <w:noWrap/>
            <w:vAlign w:val="center"/>
            <w:hideMark/>
          </w:tcPr>
          <w:p w14:paraId="7C03EED1" w14:textId="0CCDB1DD" w:rsidR="00AE3570" w:rsidRPr="00EF29D0" w:rsidRDefault="00AE3570" w:rsidP="00AE3570">
            <w:pPr>
              <w:spacing w:after="0" w:line="240" w:lineRule="auto"/>
              <w:jc w:val="right"/>
              <w:rPr>
                <w:rFonts w:eastAsia="Times New Roman" w:cstheme="minorHAnsi"/>
                <w:color w:val="000000"/>
                <w:sz w:val="20"/>
                <w:szCs w:val="20"/>
              </w:rPr>
            </w:pPr>
            <w:r w:rsidRPr="00EF29D0">
              <w:rPr>
                <w:rFonts w:cstheme="minorHAnsi"/>
                <w:color w:val="000000"/>
                <w:sz w:val="20"/>
                <w:szCs w:val="20"/>
              </w:rPr>
              <w:t>900</w:t>
            </w:r>
          </w:p>
        </w:tc>
        <w:tc>
          <w:tcPr>
            <w:tcW w:w="775" w:type="dxa"/>
            <w:tcBorders>
              <w:top w:val="nil"/>
              <w:left w:val="nil"/>
              <w:bottom w:val="single" w:sz="4" w:space="0" w:color="auto"/>
              <w:right w:val="single" w:sz="4" w:space="0" w:color="auto"/>
            </w:tcBorders>
            <w:shd w:val="clear" w:color="auto" w:fill="auto"/>
            <w:noWrap/>
            <w:vAlign w:val="center"/>
            <w:hideMark/>
          </w:tcPr>
          <w:p w14:paraId="3DEDCF52" w14:textId="41AE3D3E" w:rsidR="00AE3570" w:rsidRPr="00EF29D0" w:rsidRDefault="00AE3570" w:rsidP="00AE3570">
            <w:pPr>
              <w:spacing w:after="0" w:line="240" w:lineRule="auto"/>
              <w:jc w:val="right"/>
              <w:rPr>
                <w:rFonts w:eastAsia="Times New Roman" w:cstheme="minorHAnsi"/>
                <w:color w:val="000000"/>
                <w:sz w:val="20"/>
                <w:szCs w:val="20"/>
              </w:rPr>
            </w:pPr>
            <w:r w:rsidRPr="00EF29D0">
              <w:rPr>
                <w:rFonts w:cstheme="minorHAnsi"/>
                <w:color w:val="000000"/>
                <w:sz w:val="20"/>
                <w:szCs w:val="20"/>
              </w:rPr>
              <w:t>900</w:t>
            </w:r>
          </w:p>
        </w:tc>
        <w:tc>
          <w:tcPr>
            <w:tcW w:w="876" w:type="dxa"/>
            <w:tcBorders>
              <w:top w:val="nil"/>
              <w:left w:val="nil"/>
              <w:bottom w:val="single" w:sz="4" w:space="0" w:color="auto"/>
              <w:right w:val="single" w:sz="4" w:space="0" w:color="auto"/>
            </w:tcBorders>
            <w:shd w:val="clear" w:color="auto" w:fill="auto"/>
            <w:noWrap/>
            <w:vAlign w:val="center"/>
            <w:hideMark/>
          </w:tcPr>
          <w:p w14:paraId="67375F51" w14:textId="733ADB9E" w:rsidR="00AE3570" w:rsidRPr="00EF29D0" w:rsidRDefault="00AE3570" w:rsidP="00AE3570">
            <w:pPr>
              <w:spacing w:after="0" w:line="240" w:lineRule="auto"/>
              <w:jc w:val="right"/>
              <w:rPr>
                <w:rFonts w:eastAsia="Times New Roman" w:cstheme="minorHAnsi"/>
                <w:color w:val="000000"/>
                <w:sz w:val="20"/>
                <w:szCs w:val="20"/>
              </w:rPr>
            </w:pPr>
            <w:r w:rsidRPr="00EF29D0">
              <w:rPr>
                <w:rFonts w:cstheme="minorHAnsi"/>
                <w:color w:val="000000"/>
                <w:sz w:val="20"/>
                <w:szCs w:val="20"/>
              </w:rPr>
              <w:t>900</w:t>
            </w:r>
          </w:p>
        </w:tc>
        <w:tc>
          <w:tcPr>
            <w:tcW w:w="876" w:type="dxa"/>
            <w:tcBorders>
              <w:top w:val="nil"/>
              <w:left w:val="nil"/>
              <w:bottom w:val="single" w:sz="4" w:space="0" w:color="auto"/>
              <w:right w:val="single" w:sz="4" w:space="0" w:color="auto"/>
            </w:tcBorders>
            <w:shd w:val="clear" w:color="auto" w:fill="auto"/>
            <w:noWrap/>
            <w:vAlign w:val="center"/>
            <w:hideMark/>
          </w:tcPr>
          <w:p w14:paraId="5250A128" w14:textId="3AC79498" w:rsidR="00AE3570" w:rsidRPr="00EF29D0" w:rsidRDefault="00AE3570" w:rsidP="00AE3570">
            <w:pPr>
              <w:spacing w:after="0" w:line="240" w:lineRule="auto"/>
              <w:jc w:val="right"/>
              <w:rPr>
                <w:rFonts w:eastAsia="Times New Roman" w:cstheme="minorHAnsi"/>
                <w:color w:val="000000"/>
                <w:sz w:val="20"/>
                <w:szCs w:val="20"/>
              </w:rPr>
            </w:pPr>
            <w:r w:rsidRPr="00EF29D0">
              <w:rPr>
                <w:rFonts w:cstheme="minorHAnsi"/>
                <w:color w:val="000000"/>
                <w:sz w:val="20"/>
                <w:szCs w:val="20"/>
              </w:rPr>
              <w:t>900</w:t>
            </w:r>
          </w:p>
        </w:tc>
        <w:tc>
          <w:tcPr>
            <w:tcW w:w="876" w:type="dxa"/>
            <w:tcBorders>
              <w:top w:val="nil"/>
              <w:left w:val="nil"/>
              <w:bottom w:val="single" w:sz="4" w:space="0" w:color="auto"/>
              <w:right w:val="single" w:sz="4" w:space="0" w:color="auto"/>
            </w:tcBorders>
            <w:shd w:val="clear" w:color="auto" w:fill="auto"/>
            <w:noWrap/>
            <w:vAlign w:val="center"/>
            <w:hideMark/>
          </w:tcPr>
          <w:p w14:paraId="7A436999" w14:textId="28C185F2" w:rsidR="00AE3570" w:rsidRPr="00EF29D0" w:rsidRDefault="00AE3570" w:rsidP="00AE3570">
            <w:pPr>
              <w:spacing w:after="0" w:line="240" w:lineRule="auto"/>
              <w:jc w:val="right"/>
              <w:rPr>
                <w:rFonts w:eastAsia="Times New Roman" w:cstheme="minorHAnsi"/>
                <w:color w:val="000000"/>
                <w:sz w:val="20"/>
                <w:szCs w:val="20"/>
              </w:rPr>
            </w:pPr>
            <w:r w:rsidRPr="00EF29D0">
              <w:rPr>
                <w:rFonts w:cstheme="minorHAnsi"/>
                <w:color w:val="000000"/>
                <w:sz w:val="20"/>
                <w:szCs w:val="20"/>
              </w:rPr>
              <w:t>900</w:t>
            </w:r>
          </w:p>
        </w:tc>
        <w:tc>
          <w:tcPr>
            <w:tcW w:w="810" w:type="dxa"/>
            <w:tcBorders>
              <w:top w:val="nil"/>
              <w:left w:val="nil"/>
              <w:bottom w:val="single" w:sz="4" w:space="0" w:color="auto"/>
              <w:right w:val="single" w:sz="4" w:space="0" w:color="auto"/>
            </w:tcBorders>
            <w:shd w:val="clear" w:color="auto" w:fill="auto"/>
            <w:noWrap/>
            <w:vAlign w:val="center"/>
            <w:hideMark/>
          </w:tcPr>
          <w:p w14:paraId="07370C45" w14:textId="5EF924BA" w:rsidR="00AE3570" w:rsidRPr="00EF29D0" w:rsidRDefault="00AE3570" w:rsidP="00AE3570">
            <w:pPr>
              <w:spacing w:after="0" w:line="240" w:lineRule="auto"/>
              <w:jc w:val="right"/>
              <w:rPr>
                <w:rFonts w:eastAsia="Times New Roman" w:cstheme="minorHAnsi"/>
                <w:color w:val="000000"/>
                <w:sz w:val="20"/>
                <w:szCs w:val="20"/>
              </w:rPr>
            </w:pPr>
            <w:r w:rsidRPr="00EF29D0">
              <w:rPr>
                <w:rFonts w:cstheme="minorHAnsi"/>
                <w:color w:val="000000"/>
                <w:sz w:val="20"/>
                <w:szCs w:val="20"/>
              </w:rPr>
              <w:t>900</w:t>
            </w:r>
          </w:p>
        </w:tc>
      </w:tr>
      <w:tr w:rsidR="00AE3570" w:rsidRPr="00EF29D0" w14:paraId="1777D12D" w14:textId="77777777" w:rsidTr="00AE3570">
        <w:trPr>
          <w:trHeight w:val="563"/>
        </w:trPr>
        <w:tc>
          <w:tcPr>
            <w:tcW w:w="2203" w:type="dxa"/>
            <w:tcBorders>
              <w:top w:val="nil"/>
              <w:left w:val="single" w:sz="4" w:space="0" w:color="auto"/>
              <w:bottom w:val="single" w:sz="4" w:space="0" w:color="auto"/>
              <w:right w:val="single" w:sz="4" w:space="0" w:color="auto"/>
            </w:tcBorders>
            <w:shd w:val="clear" w:color="auto" w:fill="auto"/>
            <w:noWrap/>
            <w:vAlign w:val="center"/>
            <w:hideMark/>
          </w:tcPr>
          <w:p w14:paraId="1FF9B534" w14:textId="1D26FF21" w:rsidR="00AE3570" w:rsidRPr="00EF29D0" w:rsidRDefault="00AE3570" w:rsidP="00AE3570">
            <w:pPr>
              <w:spacing w:after="0" w:line="240" w:lineRule="auto"/>
              <w:rPr>
                <w:rFonts w:eastAsia="Times New Roman" w:cstheme="minorHAnsi"/>
                <w:color w:val="000000"/>
                <w:sz w:val="20"/>
                <w:szCs w:val="20"/>
              </w:rPr>
            </w:pPr>
            <w:r w:rsidRPr="00EF29D0">
              <w:rPr>
                <w:rFonts w:cstheme="minorHAnsi"/>
                <w:color w:val="000000"/>
                <w:sz w:val="20"/>
                <w:szCs w:val="20"/>
              </w:rPr>
              <w:t>საშემოსავლო გადასახადი</w:t>
            </w:r>
          </w:p>
        </w:tc>
        <w:tc>
          <w:tcPr>
            <w:tcW w:w="1152" w:type="dxa"/>
            <w:tcBorders>
              <w:top w:val="nil"/>
              <w:left w:val="nil"/>
              <w:bottom w:val="single" w:sz="4" w:space="0" w:color="auto"/>
              <w:right w:val="single" w:sz="4" w:space="0" w:color="auto"/>
            </w:tcBorders>
            <w:shd w:val="clear" w:color="auto" w:fill="auto"/>
            <w:noWrap/>
            <w:vAlign w:val="center"/>
            <w:hideMark/>
          </w:tcPr>
          <w:p w14:paraId="49A95FE3" w14:textId="1702CFBC" w:rsidR="00AE3570" w:rsidRPr="00EF29D0" w:rsidRDefault="00AE3570" w:rsidP="00AE3570">
            <w:pPr>
              <w:spacing w:after="0" w:line="240" w:lineRule="auto"/>
              <w:jc w:val="right"/>
              <w:rPr>
                <w:rFonts w:eastAsia="Times New Roman" w:cstheme="minorHAnsi"/>
                <w:sz w:val="20"/>
                <w:szCs w:val="20"/>
              </w:rPr>
            </w:pPr>
          </w:p>
        </w:tc>
        <w:tc>
          <w:tcPr>
            <w:tcW w:w="836" w:type="dxa"/>
            <w:tcBorders>
              <w:top w:val="nil"/>
              <w:left w:val="nil"/>
              <w:bottom w:val="single" w:sz="4" w:space="0" w:color="auto"/>
              <w:right w:val="single" w:sz="4" w:space="0" w:color="auto"/>
            </w:tcBorders>
            <w:shd w:val="clear" w:color="auto" w:fill="auto"/>
            <w:noWrap/>
            <w:vAlign w:val="center"/>
            <w:hideMark/>
          </w:tcPr>
          <w:p w14:paraId="01D052B2" w14:textId="61E822CE" w:rsidR="00AE3570" w:rsidRPr="00EF29D0" w:rsidRDefault="00AE3570" w:rsidP="00AE3570">
            <w:pPr>
              <w:spacing w:after="0" w:line="240" w:lineRule="auto"/>
              <w:jc w:val="right"/>
              <w:rPr>
                <w:rFonts w:eastAsia="Times New Roman" w:cstheme="minorHAnsi"/>
                <w:sz w:val="20"/>
                <w:szCs w:val="20"/>
              </w:rPr>
            </w:pPr>
          </w:p>
        </w:tc>
        <w:tc>
          <w:tcPr>
            <w:tcW w:w="876" w:type="dxa"/>
            <w:tcBorders>
              <w:top w:val="nil"/>
              <w:left w:val="nil"/>
              <w:bottom w:val="single" w:sz="4" w:space="0" w:color="auto"/>
              <w:right w:val="single" w:sz="4" w:space="0" w:color="auto"/>
            </w:tcBorders>
            <w:shd w:val="clear" w:color="auto" w:fill="auto"/>
            <w:noWrap/>
            <w:vAlign w:val="center"/>
            <w:hideMark/>
          </w:tcPr>
          <w:p w14:paraId="3001383A" w14:textId="197DFCF0"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13,774</w:t>
            </w:r>
          </w:p>
        </w:tc>
        <w:tc>
          <w:tcPr>
            <w:tcW w:w="775" w:type="dxa"/>
            <w:tcBorders>
              <w:top w:val="nil"/>
              <w:left w:val="nil"/>
              <w:bottom w:val="single" w:sz="4" w:space="0" w:color="auto"/>
              <w:right w:val="single" w:sz="4" w:space="0" w:color="auto"/>
            </w:tcBorders>
            <w:shd w:val="clear" w:color="auto" w:fill="auto"/>
            <w:noWrap/>
            <w:vAlign w:val="center"/>
            <w:hideMark/>
          </w:tcPr>
          <w:p w14:paraId="39D6E071" w14:textId="448D5550"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14,187</w:t>
            </w:r>
          </w:p>
        </w:tc>
        <w:tc>
          <w:tcPr>
            <w:tcW w:w="775" w:type="dxa"/>
            <w:tcBorders>
              <w:top w:val="nil"/>
              <w:left w:val="nil"/>
              <w:bottom w:val="single" w:sz="4" w:space="0" w:color="auto"/>
              <w:right w:val="single" w:sz="4" w:space="0" w:color="auto"/>
            </w:tcBorders>
            <w:shd w:val="clear" w:color="auto" w:fill="auto"/>
            <w:noWrap/>
            <w:vAlign w:val="center"/>
            <w:hideMark/>
          </w:tcPr>
          <w:p w14:paraId="036D1197" w14:textId="36F45EA3"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14,613</w:t>
            </w:r>
          </w:p>
        </w:tc>
        <w:tc>
          <w:tcPr>
            <w:tcW w:w="775" w:type="dxa"/>
            <w:tcBorders>
              <w:top w:val="nil"/>
              <w:left w:val="nil"/>
              <w:bottom w:val="single" w:sz="4" w:space="0" w:color="auto"/>
              <w:right w:val="single" w:sz="4" w:space="0" w:color="auto"/>
            </w:tcBorders>
            <w:shd w:val="clear" w:color="auto" w:fill="auto"/>
            <w:noWrap/>
            <w:vAlign w:val="center"/>
            <w:hideMark/>
          </w:tcPr>
          <w:p w14:paraId="0A488CB9" w14:textId="2F569B8E"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15,051</w:t>
            </w:r>
          </w:p>
        </w:tc>
        <w:tc>
          <w:tcPr>
            <w:tcW w:w="775" w:type="dxa"/>
            <w:tcBorders>
              <w:top w:val="nil"/>
              <w:left w:val="nil"/>
              <w:bottom w:val="single" w:sz="4" w:space="0" w:color="auto"/>
              <w:right w:val="single" w:sz="4" w:space="0" w:color="auto"/>
            </w:tcBorders>
            <w:shd w:val="clear" w:color="auto" w:fill="auto"/>
            <w:noWrap/>
            <w:vAlign w:val="center"/>
            <w:hideMark/>
          </w:tcPr>
          <w:p w14:paraId="1C4B57E5" w14:textId="466DA791"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15,503</w:t>
            </w:r>
          </w:p>
        </w:tc>
        <w:tc>
          <w:tcPr>
            <w:tcW w:w="876" w:type="dxa"/>
            <w:tcBorders>
              <w:top w:val="nil"/>
              <w:left w:val="nil"/>
              <w:bottom w:val="single" w:sz="4" w:space="0" w:color="auto"/>
              <w:right w:val="single" w:sz="4" w:space="0" w:color="auto"/>
            </w:tcBorders>
            <w:shd w:val="clear" w:color="auto" w:fill="auto"/>
            <w:noWrap/>
            <w:vAlign w:val="center"/>
            <w:hideMark/>
          </w:tcPr>
          <w:p w14:paraId="1177B8FF" w14:textId="6F4E1C2E"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15,968</w:t>
            </w:r>
          </w:p>
        </w:tc>
        <w:tc>
          <w:tcPr>
            <w:tcW w:w="876" w:type="dxa"/>
            <w:tcBorders>
              <w:top w:val="nil"/>
              <w:left w:val="nil"/>
              <w:bottom w:val="single" w:sz="4" w:space="0" w:color="auto"/>
              <w:right w:val="single" w:sz="4" w:space="0" w:color="auto"/>
            </w:tcBorders>
            <w:shd w:val="clear" w:color="auto" w:fill="auto"/>
            <w:noWrap/>
            <w:vAlign w:val="center"/>
            <w:hideMark/>
          </w:tcPr>
          <w:p w14:paraId="3900C915" w14:textId="53ACE785"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16,447</w:t>
            </w:r>
          </w:p>
        </w:tc>
        <w:tc>
          <w:tcPr>
            <w:tcW w:w="876" w:type="dxa"/>
            <w:tcBorders>
              <w:top w:val="nil"/>
              <w:left w:val="nil"/>
              <w:bottom w:val="single" w:sz="4" w:space="0" w:color="auto"/>
              <w:right w:val="single" w:sz="4" w:space="0" w:color="auto"/>
            </w:tcBorders>
            <w:shd w:val="clear" w:color="auto" w:fill="auto"/>
            <w:noWrap/>
            <w:vAlign w:val="center"/>
            <w:hideMark/>
          </w:tcPr>
          <w:p w14:paraId="6E2EF82D" w14:textId="05F4F756"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16,941</w:t>
            </w:r>
          </w:p>
        </w:tc>
        <w:tc>
          <w:tcPr>
            <w:tcW w:w="810" w:type="dxa"/>
            <w:tcBorders>
              <w:top w:val="nil"/>
              <w:left w:val="nil"/>
              <w:bottom w:val="single" w:sz="4" w:space="0" w:color="auto"/>
              <w:right w:val="single" w:sz="4" w:space="0" w:color="auto"/>
            </w:tcBorders>
            <w:shd w:val="clear" w:color="auto" w:fill="auto"/>
            <w:noWrap/>
            <w:vAlign w:val="center"/>
            <w:hideMark/>
          </w:tcPr>
          <w:p w14:paraId="1AF3D67A" w14:textId="10F5AB2F" w:rsidR="00AE3570" w:rsidRPr="00EF29D0" w:rsidRDefault="00AE3570" w:rsidP="00AE3570">
            <w:pPr>
              <w:spacing w:after="0" w:line="240" w:lineRule="auto"/>
              <w:jc w:val="right"/>
              <w:rPr>
                <w:rFonts w:eastAsia="Times New Roman" w:cstheme="minorHAnsi"/>
                <w:sz w:val="20"/>
                <w:szCs w:val="20"/>
              </w:rPr>
            </w:pPr>
            <w:r w:rsidRPr="00EF29D0">
              <w:rPr>
                <w:rFonts w:cstheme="minorHAnsi"/>
                <w:sz w:val="20"/>
                <w:szCs w:val="20"/>
              </w:rPr>
              <w:t>17,449</w:t>
            </w:r>
          </w:p>
        </w:tc>
      </w:tr>
      <w:tr w:rsidR="00AE3570" w:rsidRPr="00EF29D0" w14:paraId="5A686FD5" w14:textId="77777777" w:rsidTr="00AE3570">
        <w:trPr>
          <w:trHeight w:val="563"/>
        </w:trPr>
        <w:tc>
          <w:tcPr>
            <w:tcW w:w="2203" w:type="dxa"/>
            <w:tcBorders>
              <w:top w:val="nil"/>
              <w:left w:val="single" w:sz="4" w:space="0" w:color="auto"/>
              <w:bottom w:val="single" w:sz="4" w:space="0" w:color="auto"/>
              <w:right w:val="single" w:sz="4" w:space="0" w:color="auto"/>
            </w:tcBorders>
            <w:shd w:val="clear" w:color="000000" w:fill="305496"/>
            <w:noWrap/>
            <w:vAlign w:val="center"/>
            <w:hideMark/>
          </w:tcPr>
          <w:p w14:paraId="6AA0706E" w14:textId="30E6D332" w:rsidR="00AE3570" w:rsidRPr="00EF29D0" w:rsidRDefault="00AE3570" w:rsidP="00AE3570">
            <w:pPr>
              <w:spacing w:after="0" w:line="240" w:lineRule="auto"/>
              <w:rPr>
                <w:rFonts w:eastAsia="Times New Roman" w:cstheme="minorHAnsi"/>
                <w:b/>
                <w:bCs/>
                <w:color w:val="FFFFFF"/>
                <w:sz w:val="20"/>
                <w:szCs w:val="20"/>
              </w:rPr>
            </w:pPr>
            <w:r w:rsidRPr="00EF29D0">
              <w:rPr>
                <w:rFonts w:cstheme="minorHAnsi"/>
                <w:b/>
                <w:bCs/>
                <w:color w:val="FFFFFF"/>
                <w:sz w:val="20"/>
                <w:szCs w:val="20"/>
              </w:rPr>
              <w:t>სულ შემოსავალი</w:t>
            </w:r>
          </w:p>
        </w:tc>
        <w:tc>
          <w:tcPr>
            <w:tcW w:w="1152" w:type="dxa"/>
            <w:tcBorders>
              <w:top w:val="nil"/>
              <w:left w:val="nil"/>
              <w:bottom w:val="single" w:sz="4" w:space="0" w:color="auto"/>
              <w:right w:val="single" w:sz="4" w:space="0" w:color="auto"/>
            </w:tcBorders>
            <w:shd w:val="clear" w:color="000000" w:fill="305496"/>
            <w:noWrap/>
            <w:vAlign w:val="center"/>
            <w:hideMark/>
          </w:tcPr>
          <w:p w14:paraId="280617EF" w14:textId="3BB4D2FC" w:rsidR="00AE3570" w:rsidRPr="00EF29D0" w:rsidRDefault="00AE3570" w:rsidP="00AE3570">
            <w:pPr>
              <w:spacing w:after="0" w:line="240" w:lineRule="auto"/>
              <w:jc w:val="right"/>
              <w:rPr>
                <w:rFonts w:eastAsia="Times New Roman" w:cstheme="minorHAnsi"/>
                <w:b/>
                <w:bCs/>
                <w:color w:val="FFFFFF"/>
                <w:sz w:val="20"/>
                <w:szCs w:val="20"/>
              </w:rPr>
            </w:pPr>
          </w:p>
        </w:tc>
        <w:tc>
          <w:tcPr>
            <w:tcW w:w="836" w:type="dxa"/>
            <w:tcBorders>
              <w:top w:val="nil"/>
              <w:left w:val="nil"/>
              <w:bottom w:val="single" w:sz="4" w:space="0" w:color="auto"/>
              <w:right w:val="single" w:sz="4" w:space="0" w:color="auto"/>
            </w:tcBorders>
            <w:shd w:val="clear" w:color="000000" w:fill="305496"/>
            <w:noWrap/>
            <w:vAlign w:val="center"/>
            <w:hideMark/>
          </w:tcPr>
          <w:p w14:paraId="0CD0FBDA" w14:textId="230EEE22" w:rsidR="00AE3570" w:rsidRPr="00EF29D0" w:rsidRDefault="00AE3570" w:rsidP="00AE3570">
            <w:pPr>
              <w:spacing w:after="0" w:line="240" w:lineRule="auto"/>
              <w:jc w:val="right"/>
              <w:rPr>
                <w:rFonts w:eastAsia="Times New Roman" w:cstheme="minorHAnsi"/>
                <w:b/>
                <w:bCs/>
                <w:color w:val="FFFFFF"/>
                <w:sz w:val="20"/>
                <w:szCs w:val="20"/>
              </w:rPr>
            </w:pPr>
          </w:p>
        </w:tc>
        <w:tc>
          <w:tcPr>
            <w:tcW w:w="876" w:type="dxa"/>
            <w:tcBorders>
              <w:top w:val="nil"/>
              <w:left w:val="nil"/>
              <w:bottom w:val="single" w:sz="4" w:space="0" w:color="auto"/>
              <w:right w:val="single" w:sz="4" w:space="0" w:color="auto"/>
            </w:tcBorders>
            <w:shd w:val="clear" w:color="000000" w:fill="305496"/>
            <w:noWrap/>
            <w:vAlign w:val="center"/>
            <w:hideMark/>
          </w:tcPr>
          <w:p w14:paraId="485A8D5F" w14:textId="33FA8AC4" w:rsidR="00AE3570" w:rsidRPr="00EF29D0" w:rsidRDefault="00AE3570" w:rsidP="00AE3570">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28,774</w:t>
            </w:r>
          </w:p>
        </w:tc>
        <w:tc>
          <w:tcPr>
            <w:tcW w:w="775" w:type="dxa"/>
            <w:tcBorders>
              <w:top w:val="nil"/>
              <w:left w:val="nil"/>
              <w:bottom w:val="single" w:sz="4" w:space="0" w:color="auto"/>
              <w:right w:val="single" w:sz="4" w:space="0" w:color="auto"/>
            </w:tcBorders>
            <w:shd w:val="clear" w:color="000000" w:fill="305496"/>
            <w:noWrap/>
            <w:vAlign w:val="center"/>
            <w:hideMark/>
          </w:tcPr>
          <w:p w14:paraId="54EE51AC" w14:textId="7903C2BA" w:rsidR="00AE3570" w:rsidRPr="00EF29D0" w:rsidRDefault="00AE3570" w:rsidP="00AE3570">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14,937</w:t>
            </w:r>
          </w:p>
        </w:tc>
        <w:tc>
          <w:tcPr>
            <w:tcW w:w="775" w:type="dxa"/>
            <w:tcBorders>
              <w:top w:val="nil"/>
              <w:left w:val="nil"/>
              <w:bottom w:val="single" w:sz="4" w:space="0" w:color="auto"/>
              <w:right w:val="single" w:sz="4" w:space="0" w:color="auto"/>
            </w:tcBorders>
            <w:shd w:val="clear" w:color="000000" w:fill="305496"/>
            <w:noWrap/>
            <w:vAlign w:val="center"/>
            <w:hideMark/>
          </w:tcPr>
          <w:p w14:paraId="55C01D5B" w14:textId="14029ED1" w:rsidR="00AE3570" w:rsidRPr="00EF29D0" w:rsidRDefault="00AE3570" w:rsidP="00AE3570">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15,363</w:t>
            </w:r>
          </w:p>
        </w:tc>
        <w:tc>
          <w:tcPr>
            <w:tcW w:w="775" w:type="dxa"/>
            <w:tcBorders>
              <w:top w:val="nil"/>
              <w:left w:val="nil"/>
              <w:bottom w:val="single" w:sz="4" w:space="0" w:color="auto"/>
              <w:right w:val="single" w:sz="4" w:space="0" w:color="auto"/>
            </w:tcBorders>
            <w:shd w:val="clear" w:color="000000" w:fill="305496"/>
            <w:noWrap/>
            <w:vAlign w:val="center"/>
            <w:hideMark/>
          </w:tcPr>
          <w:p w14:paraId="46331F26" w14:textId="0CB99B7E" w:rsidR="00AE3570" w:rsidRPr="00EF29D0" w:rsidRDefault="00AE3570" w:rsidP="00AE3570">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15,951</w:t>
            </w:r>
          </w:p>
        </w:tc>
        <w:tc>
          <w:tcPr>
            <w:tcW w:w="775" w:type="dxa"/>
            <w:tcBorders>
              <w:top w:val="nil"/>
              <w:left w:val="nil"/>
              <w:bottom w:val="single" w:sz="4" w:space="0" w:color="auto"/>
              <w:right w:val="single" w:sz="4" w:space="0" w:color="auto"/>
            </w:tcBorders>
            <w:shd w:val="clear" w:color="000000" w:fill="305496"/>
            <w:noWrap/>
            <w:vAlign w:val="center"/>
            <w:hideMark/>
          </w:tcPr>
          <w:p w14:paraId="323ECEA5" w14:textId="533875FE" w:rsidR="00AE3570" w:rsidRPr="00EF29D0" w:rsidRDefault="00AE3570" w:rsidP="00AE3570">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16,403</w:t>
            </w:r>
          </w:p>
        </w:tc>
        <w:tc>
          <w:tcPr>
            <w:tcW w:w="876" w:type="dxa"/>
            <w:tcBorders>
              <w:top w:val="nil"/>
              <w:left w:val="nil"/>
              <w:bottom w:val="single" w:sz="4" w:space="0" w:color="auto"/>
              <w:right w:val="single" w:sz="4" w:space="0" w:color="auto"/>
            </w:tcBorders>
            <w:shd w:val="clear" w:color="000000" w:fill="305496"/>
            <w:noWrap/>
            <w:vAlign w:val="center"/>
            <w:hideMark/>
          </w:tcPr>
          <w:p w14:paraId="2E8A619D" w14:textId="5FC3FDE2" w:rsidR="00AE3570" w:rsidRPr="00EF29D0" w:rsidRDefault="00AE3570" w:rsidP="00AE3570">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16,868</w:t>
            </w:r>
          </w:p>
        </w:tc>
        <w:tc>
          <w:tcPr>
            <w:tcW w:w="876" w:type="dxa"/>
            <w:tcBorders>
              <w:top w:val="nil"/>
              <w:left w:val="nil"/>
              <w:bottom w:val="single" w:sz="4" w:space="0" w:color="auto"/>
              <w:right w:val="single" w:sz="4" w:space="0" w:color="auto"/>
            </w:tcBorders>
            <w:shd w:val="clear" w:color="000000" w:fill="305496"/>
            <w:noWrap/>
            <w:vAlign w:val="center"/>
            <w:hideMark/>
          </w:tcPr>
          <w:p w14:paraId="0DCF9D6E" w14:textId="1000EF19" w:rsidR="00AE3570" w:rsidRPr="00EF29D0" w:rsidRDefault="00AE3570" w:rsidP="00AE3570">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17,347</w:t>
            </w:r>
          </w:p>
        </w:tc>
        <w:tc>
          <w:tcPr>
            <w:tcW w:w="876" w:type="dxa"/>
            <w:tcBorders>
              <w:top w:val="nil"/>
              <w:left w:val="nil"/>
              <w:bottom w:val="single" w:sz="4" w:space="0" w:color="auto"/>
              <w:right w:val="single" w:sz="4" w:space="0" w:color="auto"/>
            </w:tcBorders>
            <w:shd w:val="clear" w:color="000000" w:fill="305496"/>
            <w:noWrap/>
            <w:vAlign w:val="center"/>
            <w:hideMark/>
          </w:tcPr>
          <w:p w14:paraId="70D72CD2" w14:textId="7289D861" w:rsidR="00AE3570" w:rsidRPr="00EF29D0" w:rsidRDefault="00AE3570" w:rsidP="00AE3570">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17,841</w:t>
            </w:r>
          </w:p>
        </w:tc>
        <w:tc>
          <w:tcPr>
            <w:tcW w:w="810" w:type="dxa"/>
            <w:tcBorders>
              <w:top w:val="nil"/>
              <w:left w:val="nil"/>
              <w:bottom w:val="single" w:sz="4" w:space="0" w:color="auto"/>
              <w:right w:val="single" w:sz="4" w:space="0" w:color="auto"/>
            </w:tcBorders>
            <w:shd w:val="clear" w:color="000000" w:fill="305496"/>
            <w:noWrap/>
            <w:vAlign w:val="center"/>
            <w:hideMark/>
          </w:tcPr>
          <w:p w14:paraId="09DF6669" w14:textId="61E5834D" w:rsidR="00AE3570" w:rsidRPr="00EF29D0" w:rsidRDefault="00AE3570" w:rsidP="00AE3570">
            <w:pPr>
              <w:spacing w:after="0" w:line="240" w:lineRule="auto"/>
              <w:jc w:val="right"/>
              <w:rPr>
                <w:rFonts w:eastAsia="Times New Roman" w:cstheme="minorHAnsi"/>
                <w:b/>
                <w:bCs/>
                <w:color w:val="FFFFFF"/>
                <w:sz w:val="20"/>
                <w:szCs w:val="20"/>
              </w:rPr>
            </w:pPr>
            <w:r w:rsidRPr="00EF29D0">
              <w:rPr>
                <w:rFonts w:cstheme="minorHAnsi"/>
                <w:b/>
                <w:bCs/>
                <w:color w:val="FFFFFF"/>
                <w:sz w:val="20"/>
                <w:szCs w:val="20"/>
              </w:rPr>
              <w:t>18,349</w:t>
            </w:r>
          </w:p>
        </w:tc>
      </w:tr>
    </w:tbl>
    <w:p w14:paraId="7ED81547" w14:textId="7A7C7327" w:rsidR="005F3802" w:rsidRPr="00EF29D0" w:rsidRDefault="005F3802" w:rsidP="005F3802">
      <w:pPr>
        <w:rPr>
          <w:rFonts w:cstheme="minorHAnsi"/>
          <w:lang w:val="ka-GE"/>
        </w:rPr>
      </w:pPr>
    </w:p>
    <w:p w14:paraId="135A9628" w14:textId="3D170784" w:rsidR="00515922" w:rsidRPr="00EF29D0" w:rsidRDefault="00515922" w:rsidP="005F3802">
      <w:pPr>
        <w:rPr>
          <w:rFonts w:cstheme="minorHAnsi"/>
          <w:lang w:val="ka-GE"/>
        </w:rPr>
      </w:pPr>
    </w:p>
    <w:p w14:paraId="378829DF" w14:textId="34F9DAD5" w:rsidR="00515922" w:rsidRPr="00EF29D0" w:rsidRDefault="00515922" w:rsidP="005F3802">
      <w:pPr>
        <w:rPr>
          <w:rFonts w:cstheme="minorHAnsi"/>
          <w:lang w:val="ka-GE"/>
        </w:rPr>
      </w:pPr>
    </w:p>
    <w:p w14:paraId="539CC326" w14:textId="77777777" w:rsidR="00515922" w:rsidRPr="00EF29D0" w:rsidRDefault="00515922">
      <w:pPr>
        <w:rPr>
          <w:rFonts w:cstheme="minorHAnsi"/>
          <w:i/>
          <w:lang w:val="ka-GE"/>
        </w:rPr>
      </w:pPr>
      <w:r w:rsidRPr="00EF29D0">
        <w:rPr>
          <w:rFonts w:cstheme="minorHAnsi"/>
          <w:i/>
          <w:lang w:val="ka-GE"/>
        </w:rPr>
        <w:br w:type="page"/>
      </w:r>
    </w:p>
    <w:p w14:paraId="704CDE57" w14:textId="6B243DBB" w:rsidR="00515922" w:rsidRPr="00EF29D0" w:rsidRDefault="00515922" w:rsidP="00515922">
      <w:pPr>
        <w:jc w:val="right"/>
        <w:rPr>
          <w:rFonts w:cstheme="minorHAnsi"/>
          <w:i/>
          <w:lang w:val="ka-GE"/>
        </w:rPr>
      </w:pPr>
      <w:r w:rsidRPr="00EF29D0">
        <w:rPr>
          <w:rFonts w:cstheme="minorHAnsi"/>
          <w:i/>
          <w:lang w:val="ka-GE"/>
        </w:rPr>
        <w:t>დანართი N3</w:t>
      </w:r>
    </w:p>
    <w:p w14:paraId="2D52D6DF" w14:textId="3328092B" w:rsidR="00742BB0" w:rsidRPr="00EF29D0" w:rsidRDefault="00742BB0" w:rsidP="00515922">
      <w:pPr>
        <w:jc w:val="right"/>
        <w:rPr>
          <w:rFonts w:cstheme="minorHAnsi"/>
          <w:i/>
          <w:lang w:val="ka-GE"/>
        </w:rPr>
      </w:pPr>
    </w:p>
    <w:p w14:paraId="28D20368" w14:textId="4F248E56" w:rsidR="00742BB0" w:rsidRPr="00EF29D0" w:rsidRDefault="00742BB0" w:rsidP="00742BB0">
      <w:pPr>
        <w:pStyle w:val="Heading2"/>
        <w:spacing w:before="120" w:after="120" w:line="276" w:lineRule="auto"/>
        <w:rPr>
          <w:rFonts w:asciiTheme="minorHAnsi" w:hAnsiTheme="minorHAnsi" w:cstheme="minorHAnsi"/>
          <w:sz w:val="24"/>
          <w:lang w:val="ka-GE"/>
        </w:rPr>
      </w:pPr>
      <w:bookmarkStart w:id="103" w:name="_Toc149055601"/>
      <w:r w:rsidRPr="00EF29D0">
        <w:rPr>
          <w:rFonts w:asciiTheme="minorHAnsi" w:hAnsiTheme="minorHAnsi" w:cstheme="minorHAnsi"/>
          <w:sz w:val="24"/>
          <w:lang w:val="ka-GE"/>
        </w:rPr>
        <w:t>პოლიტიკის ამოცანების რანჟირება დაწყვილებული შედარებითი ანალიზით</w:t>
      </w:r>
      <w:bookmarkEnd w:id="103"/>
    </w:p>
    <w:tbl>
      <w:tblPr>
        <w:tblpPr w:leftFromText="180" w:rightFromText="180" w:vertAnchor="page" w:horzAnchor="margin" w:tblpY="3018"/>
        <w:tblW w:w="9913" w:type="dxa"/>
        <w:tblLayout w:type="fixed"/>
        <w:tblLook w:val="04A0" w:firstRow="1" w:lastRow="0" w:firstColumn="1" w:lastColumn="0" w:noHBand="0" w:noVBand="1"/>
      </w:tblPr>
      <w:tblGrid>
        <w:gridCol w:w="2067"/>
        <w:gridCol w:w="1517"/>
        <w:gridCol w:w="1526"/>
        <w:gridCol w:w="1435"/>
        <w:gridCol w:w="1615"/>
        <w:gridCol w:w="1753"/>
      </w:tblGrid>
      <w:tr w:rsidR="00D23278" w:rsidRPr="00EF29D0" w14:paraId="1DEC8AB9" w14:textId="77777777" w:rsidTr="000C6CE2">
        <w:trPr>
          <w:trHeight w:val="1379"/>
        </w:trPr>
        <w:tc>
          <w:tcPr>
            <w:tcW w:w="2067" w:type="dxa"/>
            <w:tcBorders>
              <w:top w:val="single" w:sz="4" w:space="0" w:color="auto"/>
              <w:left w:val="single" w:sz="4" w:space="0" w:color="auto"/>
              <w:bottom w:val="single" w:sz="4" w:space="0" w:color="auto"/>
              <w:right w:val="single" w:sz="4" w:space="0" w:color="auto"/>
            </w:tcBorders>
            <w:shd w:val="clear" w:color="auto" w:fill="002060"/>
            <w:noWrap/>
            <w:vAlign w:val="bottom"/>
            <w:hideMark/>
          </w:tcPr>
          <w:p w14:paraId="1F7BAC4F" w14:textId="77777777" w:rsidR="00D23278" w:rsidRPr="00EF29D0" w:rsidRDefault="00D23278" w:rsidP="000C6CE2">
            <w:pPr>
              <w:jc w:val="center"/>
              <w:rPr>
                <w:rFonts w:eastAsia="Times New Roman" w:cstheme="minorHAnsi"/>
                <w:sz w:val="20"/>
                <w:szCs w:val="20"/>
              </w:rPr>
            </w:pPr>
            <w:r w:rsidRPr="00EF29D0">
              <w:rPr>
                <w:rFonts w:cstheme="minorHAnsi"/>
                <w:b/>
                <w:sz w:val="20"/>
                <w:szCs w:val="20"/>
                <w:shd w:val="clear" w:color="auto" w:fill="002060"/>
                <w:lang w:val="ka-GE"/>
              </w:rPr>
              <w:t>საჯარიმო პოლიტიკის ცვლილება</w:t>
            </w:r>
          </w:p>
        </w:tc>
        <w:tc>
          <w:tcPr>
            <w:tcW w:w="1517" w:type="dxa"/>
            <w:tcBorders>
              <w:top w:val="single" w:sz="4" w:space="0" w:color="auto"/>
              <w:left w:val="nil"/>
              <w:bottom w:val="single" w:sz="4" w:space="0" w:color="auto"/>
              <w:right w:val="single" w:sz="4" w:space="0" w:color="auto"/>
            </w:tcBorders>
            <w:shd w:val="clear" w:color="auto" w:fill="8EAADB" w:themeFill="accent5" w:themeFillTint="99"/>
            <w:vAlign w:val="center"/>
            <w:hideMark/>
          </w:tcPr>
          <w:p w14:paraId="668E160F" w14:textId="77777777" w:rsidR="00D23278" w:rsidRPr="00EF29D0" w:rsidRDefault="00D23278" w:rsidP="000C6CE2">
            <w:pPr>
              <w:spacing w:after="0" w:line="240" w:lineRule="auto"/>
              <w:jc w:val="center"/>
              <w:rPr>
                <w:rFonts w:eastAsia="Times New Roman" w:cstheme="minorHAnsi"/>
                <w:b/>
                <w:bCs/>
                <w:sz w:val="20"/>
                <w:szCs w:val="20"/>
              </w:rPr>
            </w:pPr>
            <w:r w:rsidRPr="00EF29D0">
              <w:rPr>
                <w:rFonts w:eastAsia="Times New Roman" w:cstheme="minorHAnsi"/>
                <w:b/>
                <w:bCs/>
                <w:sz w:val="20"/>
                <w:szCs w:val="20"/>
              </w:rPr>
              <w:t>ეფექტიანობა</w:t>
            </w:r>
          </w:p>
        </w:tc>
        <w:tc>
          <w:tcPr>
            <w:tcW w:w="1526" w:type="dxa"/>
            <w:tcBorders>
              <w:top w:val="single" w:sz="4" w:space="0" w:color="auto"/>
              <w:left w:val="nil"/>
              <w:bottom w:val="single" w:sz="4" w:space="0" w:color="auto"/>
              <w:right w:val="single" w:sz="4" w:space="0" w:color="auto"/>
            </w:tcBorders>
            <w:shd w:val="clear" w:color="auto" w:fill="8EAADB" w:themeFill="accent5" w:themeFillTint="99"/>
            <w:vAlign w:val="center"/>
            <w:hideMark/>
          </w:tcPr>
          <w:p w14:paraId="73F12299" w14:textId="77777777" w:rsidR="00D23278" w:rsidRPr="00EF29D0" w:rsidRDefault="00D23278" w:rsidP="000C6CE2">
            <w:pPr>
              <w:spacing w:after="0" w:line="240" w:lineRule="auto"/>
              <w:jc w:val="center"/>
              <w:rPr>
                <w:rFonts w:eastAsia="Times New Roman" w:cstheme="minorHAnsi"/>
                <w:b/>
                <w:bCs/>
                <w:sz w:val="20"/>
                <w:szCs w:val="20"/>
              </w:rPr>
            </w:pPr>
            <w:r w:rsidRPr="00EF29D0">
              <w:rPr>
                <w:rFonts w:eastAsia="Times New Roman" w:cstheme="minorHAnsi"/>
                <w:b/>
                <w:bCs/>
                <w:sz w:val="20"/>
                <w:szCs w:val="20"/>
              </w:rPr>
              <w:t>ეკონომიკური</w:t>
            </w:r>
          </w:p>
        </w:tc>
        <w:tc>
          <w:tcPr>
            <w:tcW w:w="1435" w:type="dxa"/>
            <w:tcBorders>
              <w:top w:val="single" w:sz="4" w:space="0" w:color="auto"/>
              <w:left w:val="nil"/>
              <w:bottom w:val="single" w:sz="4" w:space="0" w:color="auto"/>
              <w:right w:val="single" w:sz="4" w:space="0" w:color="auto"/>
            </w:tcBorders>
            <w:shd w:val="clear" w:color="auto" w:fill="8EAADB" w:themeFill="accent5" w:themeFillTint="99"/>
            <w:vAlign w:val="center"/>
            <w:hideMark/>
          </w:tcPr>
          <w:p w14:paraId="04C95008" w14:textId="77777777" w:rsidR="00D23278" w:rsidRPr="00EF29D0" w:rsidRDefault="00D23278" w:rsidP="000C6CE2">
            <w:pPr>
              <w:spacing w:after="0" w:line="240" w:lineRule="auto"/>
              <w:jc w:val="center"/>
              <w:rPr>
                <w:rFonts w:eastAsia="Times New Roman" w:cstheme="minorHAnsi"/>
                <w:b/>
                <w:bCs/>
                <w:sz w:val="20"/>
                <w:szCs w:val="20"/>
              </w:rPr>
            </w:pPr>
            <w:r w:rsidRPr="00EF29D0">
              <w:rPr>
                <w:rFonts w:eastAsia="Times New Roman" w:cstheme="minorHAnsi"/>
                <w:b/>
                <w:bCs/>
                <w:sz w:val="20"/>
                <w:szCs w:val="20"/>
              </w:rPr>
              <w:t>სოციალური</w:t>
            </w:r>
          </w:p>
        </w:tc>
        <w:tc>
          <w:tcPr>
            <w:tcW w:w="1615" w:type="dxa"/>
            <w:tcBorders>
              <w:top w:val="single" w:sz="4" w:space="0" w:color="auto"/>
              <w:left w:val="nil"/>
              <w:bottom w:val="single" w:sz="4" w:space="0" w:color="auto"/>
              <w:right w:val="single" w:sz="4" w:space="0" w:color="auto"/>
            </w:tcBorders>
            <w:shd w:val="clear" w:color="auto" w:fill="8EAADB" w:themeFill="accent5" w:themeFillTint="99"/>
            <w:vAlign w:val="center"/>
            <w:hideMark/>
          </w:tcPr>
          <w:p w14:paraId="3A0FED8B" w14:textId="77777777" w:rsidR="00D23278" w:rsidRPr="00EF29D0" w:rsidRDefault="00D23278" w:rsidP="000C6CE2">
            <w:pPr>
              <w:spacing w:after="0" w:line="240" w:lineRule="auto"/>
              <w:jc w:val="center"/>
              <w:rPr>
                <w:rFonts w:eastAsia="Times New Roman" w:cstheme="minorHAnsi"/>
                <w:b/>
                <w:bCs/>
                <w:sz w:val="20"/>
                <w:szCs w:val="20"/>
              </w:rPr>
            </w:pPr>
            <w:r w:rsidRPr="00EF29D0">
              <w:rPr>
                <w:rFonts w:eastAsia="Times New Roman" w:cstheme="minorHAnsi"/>
                <w:b/>
                <w:bCs/>
                <w:sz w:val="20"/>
                <w:szCs w:val="20"/>
              </w:rPr>
              <w:t>გარემოსდაცვა</w:t>
            </w:r>
          </w:p>
        </w:tc>
        <w:tc>
          <w:tcPr>
            <w:tcW w:w="1753" w:type="dxa"/>
            <w:tcBorders>
              <w:top w:val="single" w:sz="4" w:space="0" w:color="auto"/>
              <w:left w:val="nil"/>
              <w:bottom w:val="single" w:sz="4" w:space="0" w:color="auto"/>
              <w:right w:val="single" w:sz="4" w:space="0" w:color="auto"/>
            </w:tcBorders>
            <w:shd w:val="clear" w:color="auto" w:fill="8EAADB" w:themeFill="accent5" w:themeFillTint="99"/>
            <w:vAlign w:val="center"/>
            <w:hideMark/>
          </w:tcPr>
          <w:p w14:paraId="1018AE89" w14:textId="77777777" w:rsidR="00D23278" w:rsidRPr="00EF29D0" w:rsidRDefault="00D23278" w:rsidP="000C6CE2">
            <w:pPr>
              <w:spacing w:after="0" w:line="240" w:lineRule="auto"/>
              <w:jc w:val="center"/>
              <w:rPr>
                <w:rFonts w:eastAsia="Times New Roman" w:cstheme="minorHAnsi"/>
                <w:b/>
                <w:bCs/>
                <w:sz w:val="20"/>
                <w:szCs w:val="20"/>
              </w:rPr>
            </w:pPr>
            <w:r w:rsidRPr="00EF29D0">
              <w:rPr>
                <w:rFonts w:eastAsia="Times New Roman" w:cstheme="minorHAnsi"/>
                <w:b/>
                <w:bCs/>
                <w:sz w:val="20"/>
                <w:szCs w:val="20"/>
              </w:rPr>
              <w:t>განხორციელება</w:t>
            </w:r>
          </w:p>
        </w:tc>
      </w:tr>
      <w:tr w:rsidR="00D23278" w:rsidRPr="00EF29D0" w14:paraId="2C99926E" w14:textId="77777777" w:rsidTr="000C6CE2">
        <w:trPr>
          <w:trHeight w:val="837"/>
        </w:trPr>
        <w:tc>
          <w:tcPr>
            <w:tcW w:w="2067" w:type="dxa"/>
            <w:tcBorders>
              <w:top w:val="nil"/>
              <w:left w:val="single" w:sz="4" w:space="0" w:color="auto"/>
              <w:bottom w:val="single" w:sz="4" w:space="0" w:color="auto"/>
              <w:right w:val="single" w:sz="4" w:space="0" w:color="auto"/>
            </w:tcBorders>
            <w:shd w:val="clear" w:color="auto" w:fill="8EAADB" w:themeFill="accent5" w:themeFillTint="99"/>
            <w:vAlign w:val="center"/>
            <w:hideMark/>
          </w:tcPr>
          <w:p w14:paraId="1692A397" w14:textId="77777777" w:rsidR="00D23278" w:rsidRPr="00EF29D0" w:rsidRDefault="00D23278" w:rsidP="000C6CE2">
            <w:pPr>
              <w:spacing w:after="0" w:line="240" w:lineRule="auto"/>
              <w:rPr>
                <w:rFonts w:eastAsia="Times New Roman" w:cstheme="minorHAnsi"/>
                <w:b/>
                <w:sz w:val="20"/>
                <w:szCs w:val="20"/>
              </w:rPr>
            </w:pPr>
            <w:r w:rsidRPr="00EF29D0">
              <w:rPr>
                <w:rFonts w:eastAsia="Times New Roman" w:cstheme="minorHAnsi"/>
                <w:b/>
                <w:sz w:val="20"/>
                <w:szCs w:val="20"/>
              </w:rPr>
              <w:t>ეფექტიანობა</w:t>
            </w:r>
          </w:p>
        </w:tc>
        <w:tc>
          <w:tcPr>
            <w:tcW w:w="1517" w:type="dxa"/>
            <w:tcBorders>
              <w:top w:val="nil"/>
              <w:left w:val="nil"/>
              <w:bottom w:val="single" w:sz="4" w:space="0" w:color="auto"/>
              <w:right w:val="single" w:sz="4" w:space="0" w:color="auto"/>
            </w:tcBorders>
            <w:shd w:val="clear" w:color="auto" w:fill="A6A6A6" w:themeFill="background1" w:themeFillShade="A6"/>
            <w:noWrap/>
            <w:vAlign w:val="bottom"/>
            <w:hideMark/>
          </w:tcPr>
          <w:p w14:paraId="129A9D2B" w14:textId="77777777" w:rsidR="00D23278" w:rsidRPr="00EF29D0" w:rsidRDefault="00D23278" w:rsidP="000C6CE2">
            <w:pPr>
              <w:jc w:val="right"/>
              <w:rPr>
                <w:rFonts w:cstheme="minorHAnsi"/>
                <w:color w:val="000000"/>
                <w:sz w:val="20"/>
                <w:szCs w:val="20"/>
              </w:rPr>
            </w:pPr>
            <w:r w:rsidRPr="00EF29D0">
              <w:rPr>
                <w:rFonts w:cstheme="minorHAnsi"/>
                <w:color w:val="000000"/>
              </w:rPr>
              <w:t>1.00</w:t>
            </w:r>
          </w:p>
        </w:tc>
        <w:tc>
          <w:tcPr>
            <w:tcW w:w="1526" w:type="dxa"/>
            <w:tcBorders>
              <w:top w:val="nil"/>
              <w:left w:val="nil"/>
              <w:bottom w:val="single" w:sz="4" w:space="0" w:color="auto"/>
              <w:right w:val="single" w:sz="4" w:space="0" w:color="auto"/>
            </w:tcBorders>
            <w:shd w:val="clear" w:color="auto" w:fill="auto"/>
            <w:noWrap/>
            <w:vAlign w:val="bottom"/>
          </w:tcPr>
          <w:p w14:paraId="508C2EC5" w14:textId="77777777" w:rsidR="00D23278" w:rsidRPr="00EF29D0" w:rsidRDefault="00D23278" w:rsidP="000C6CE2">
            <w:pPr>
              <w:jc w:val="right"/>
              <w:rPr>
                <w:rFonts w:cstheme="minorHAnsi"/>
                <w:color w:val="000000"/>
                <w:sz w:val="20"/>
                <w:szCs w:val="20"/>
              </w:rPr>
            </w:pPr>
            <w:r w:rsidRPr="00EF29D0">
              <w:rPr>
                <w:rFonts w:cstheme="minorHAnsi"/>
                <w:color w:val="000000"/>
              </w:rPr>
              <w:t>5.00</w:t>
            </w:r>
          </w:p>
        </w:tc>
        <w:tc>
          <w:tcPr>
            <w:tcW w:w="1435" w:type="dxa"/>
            <w:tcBorders>
              <w:top w:val="nil"/>
              <w:left w:val="nil"/>
              <w:bottom w:val="single" w:sz="4" w:space="0" w:color="auto"/>
              <w:right w:val="single" w:sz="4" w:space="0" w:color="auto"/>
            </w:tcBorders>
            <w:shd w:val="clear" w:color="auto" w:fill="auto"/>
            <w:noWrap/>
            <w:vAlign w:val="bottom"/>
          </w:tcPr>
          <w:p w14:paraId="2CEB2597" w14:textId="77777777" w:rsidR="00D23278" w:rsidRPr="00EF29D0" w:rsidRDefault="00D23278" w:rsidP="000C6CE2">
            <w:pPr>
              <w:jc w:val="right"/>
              <w:rPr>
                <w:rFonts w:cstheme="minorHAnsi"/>
                <w:color w:val="000000"/>
                <w:sz w:val="20"/>
                <w:szCs w:val="20"/>
              </w:rPr>
            </w:pPr>
            <w:r w:rsidRPr="00EF29D0">
              <w:rPr>
                <w:rFonts w:cstheme="minorHAnsi"/>
                <w:color w:val="000000"/>
              </w:rPr>
              <w:t>3.00</w:t>
            </w:r>
          </w:p>
        </w:tc>
        <w:tc>
          <w:tcPr>
            <w:tcW w:w="1615" w:type="dxa"/>
            <w:tcBorders>
              <w:top w:val="nil"/>
              <w:left w:val="nil"/>
              <w:bottom w:val="single" w:sz="4" w:space="0" w:color="auto"/>
              <w:right w:val="single" w:sz="4" w:space="0" w:color="auto"/>
            </w:tcBorders>
            <w:shd w:val="clear" w:color="auto" w:fill="auto"/>
            <w:noWrap/>
            <w:vAlign w:val="bottom"/>
          </w:tcPr>
          <w:p w14:paraId="540DEC85" w14:textId="77777777" w:rsidR="00D23278" w:rsidRPr="00EF29D0" w:rsidRDefault="00D23278" w:rsidP="000C6CE2">
            <w:pPr>
              <w:jc w:val="right"/>
              <w:rPr>
                <w:rFonts w:cstheme="minorHAnsi"/>
                <w:color w:val="000000"/>
                <w:sz w:val="20"/>
                <w:szCs w:val="20"/>
              </w:rPr>
            </w:pPr>
            <w:r w:rsidRPr="00EF29D0">
              <w:rPr>
                <w:rFonts w:cstheme="minorHAnsi"/>
                <w:color w:val="000000"/>
              </w:rPr>
              <w:t>3.00</w:t>
            </w:r>
          </w:p>
        </w:tc>
        <w:tc>
          <w:tcPr>
            <w:tcW w:w="1753" w:type="dxa"/>
            <w:tcBorders>
              <w:top w:val="nil"/>
              <w:left w:val="nil"/>
              <w:bottom w:val="single" w:sz="4" w:space="0" w:color="auto"/>
              <w:right w:val="single" w:sz="4" w:space="0" w:color="auto"/>
            </w:tcBorders>
            <w:shd w:val="clear" w:color="auto" w:fill="auto"/>
            <w:noWrap/>
            <w:vAlign w:val="bottom"/>
          </w:tcPr>
          <w:p w14:paraId="35377BEA" w14:textId="77777777" w:rsidR="00D23278" w:rsidRPr="00EF29D0" w:rsidRDefault="00D23278" w:rsidP="000C6CE2">
            <w:pPr>
              <w:jc w:val="right"/>
              <w:rPr>
                <w:rFonts w:cstheme="minorHAnsi"/>
                <w:color w:val="000000"/>
                <w:sz w:val="20"/>
                <w:szCs w:val="20"/>
              </w:rPr>
            </w:pPr>
            <w:r w:rsidRPr="00EF29D0">
              <w:rPr>
                <w:rFonts w:cstheme="minorHAnsi"/>
                <w:color w:val="000000"/>
              </w:rPr>
              <w:t>5.00</w:t>
            </w:r>
          </w:p>
        </w:tc>
      </w:tr>
      <w:tr w:rsidR="00D23278" w:rsidRPr="00EF29D0" w14:paraId="0F73E3D3" w14:textId="77777777" w:rsidTr="000C6CE2">
        <w:trPr>
          <w:trHeight w:val="837"/>
        </w:trPr>
        <w:tc>
          <w:tcPr>
            <w:tcW w:w="2067" w:type="dxa"/>
            <w:tcBorders>
              <w:top w:val="nil"/>
              <w:left w:val="single" w:sz="4" w:space="0" w:color="auto"/>
              <w:bottom w:val="single" w:sz="4" w:space="0" w:color="auto"/>
              <w:right w:val="single" w:sz="4" w:space="0" w:color="auto"/>
            </w:tcBorders>
            <w:shd w:val="clear" w:color="auto" w:fill="8EAADB" w:themeFill="accent5" w:themeFillTint="99"/>
            <w:vAlign w:val="center"/>
            <w:hideMark/>
          </w:tcPr>
          <w:p w14:paraId="1A93584F" w14:textId="77777777" w:rsidR="00D23278" w:rsidRPr="00EF29D0" w:rsidRDefault="00D23278" w:rsidP="000C6CE2">
            <w:pPr>
              <w:spacing w:after="0" w:line="240" w:lineRule="auto"/>
              <w:rPr>
                <w:rFonts w:eastAsia="Times New Roman" w:cstheme="minorHAnsi"/>
                <w:b/>
                <w:sz w:val="20"/>
                <w:szCs w:val="20"/>
              </w:rPr>
            </w:pPr>
            <w:r w:rsidRPr="00EF29D0">
              <w:rPr>
                <w:rFonts w:eastAsia="Times New Roman" w:cstheme="minorHAnsi"/>
                <w:b/>
                <w:sz w:val="20"/>
                <w:szCs w:val="20"/>
              </w:rPr>
              <w:t>ეკონომიკური</w:t>
            </w:r>
          </w:p>
        </w:tc>
        <w:tc>
          <w:tcPr>
            <w:tcW w:w="1517" w:type="dxa"/>
            <w:tcBorders>
              <w:top w:val="nil"/>
              <w:left w:val="nil"/>
              <w:bottom w:val="single" w:sz="4" w:space="0" w:color="auto"/>
              <w:right w:val="single" w:sz="4" w:space="0" w:color="auto"/>
            </w:tcBorders>
            <w:shd w:val="clear" w:color="auto" w:fill="auto"/>
            <w:noWrap/>
            <w:vAlign w:val="bottom"/>
          </w:tcPr>
          <w:p w14:paraId="21AF9A14" w14:textId="77777777" w:rsidR="00D23278" w:rsidRPr="00EF29D0" w:rsidRDefault="00D23278" w:rsidP="000C6CE2">
            <w:pPr>
              <w:jc w:val="right"/>
              <w:rPr>
                <w:rFonts w:cstheme="minorHAnsi"/>
                <w:color w:val="000000"/>
                <w:sz w:val="20"/>
                <w:szCs w:val="20"/>
              </w:rPr>
            </w:pPr>
            <w:r w:rsidRPr="00EF29D0">
              <w:rPr>
                <w:rFonts w:cstheme="minorHAnsi"/>
                <w:color w:val="000000"/>
              </w:rPr>
              <w:t>0.20</w:t>
            </w:r>
          </w:p>
        </w:tc>
        <w:tc>
          <w:tcPr>
            <w:tcW w:w="1526" w:type="dxa"/>
            <w:tcBorders>
              <w:top w:val="nil"/>
              <w:left w:val="nil"/>
              <w:bottom w:val="single" w:sz="4" w:space="0" w:color="auto"/>
              <w:right w:val="single" w:sz="4" w:space="0" w:color="auto"/>
            </w:tcBorders>
            <w:shd w:val="clear" w:color="auto" w:fill="A6A6A6" w:themeFill="background1" w:themeFillShade="A6"/>
            <w:noWrap/>
            <w:vAlign w:val="bottom"/>
            <w:hideMark/>
          </w:tcPr>
          <w:p w14:paraId="68B6C0C3" w14:textId="77777777" w:rsidR="00D23278" w:rsidRPr="00EF29D0" w:rsidRDefault="00D23278" w:rsidP="000C6CE2">
            <w:pPr>
              <w:jc w:val="right"/>
              <w:rPr>
                <w:rFonts w:cstheme="minorHAnsi"/>
                <w:color w:val="000000"/>
                <w:sz w:val="20"/>
                <w:szCs w:val="20"/>
              </w:rPr>
            </w:pPr>
            <w:r w:rsidRPr="00EF29D0">
              <w:rPr>
                <w:rFonts w:cstheme="minorHAnsi"/>
                <w:color w:val="000000"/>
              </w:rPr>
              <w:t>1.00</w:t>
            </w:r>
          </w:p>
        </w:tc>
        <w:tc>
          <w:tcPr>
            <w:tcW w:w="1435" w:type="dxa"/>
            <w:tcBorders>
              <w:top w:val="nil"/>
              <w:left w:val="nil"/>
              <w:bottom w:val="single" w:sz="4" w:space="0" w:color="auto"/>
              <w:right w:val="single" w:sz="4" w:space="0" w:color="auto"/>
            </w:tcBorders>
            <w:shd w:val="clear" w:color="auto" w:fill="auto"/>
            <w:noWrap/>
            <w:vAlign w:val="bottom"/>
          </w:tcPr>
          <w:p w14:paraId="460DEE54" w14:textId="77777777" w:rsidR="00D23278" w:rsidRPr="00EF29D0" w:rsidRDefault="00D23278" w:rsidP="000C6CE2">
            <w:pPr>
              <w:jc w:val="right"/>
              <w:rPr>
                <w:rFonts w:cstheme="minorHAnsi"/>
                <w:color w:val="000000"/>
                <w:sz w:val="20"/>
                <w:szCs w:val="20"/>
              </w:rPr>
            </w:pPr>
            <w:r w:rsidRPr="00EF29D0">
              <w:rPr>
                <w:rFonts w:cstheme="minorHAnsi"/>
                <w:color w:val="000000"/>
              </w:rPr>
              <w:t>0.33</w:t>
            </w:r>
          </w:p>
        </w:tc>
        <w:tc>
          <w:tcPr>
            <w:tcW w:w="1615" w:type="dxa"/>
            <w:tcBorders>
              <w:top w:val="nil"/>
              <w:left w:val="nil"/>
              <w:bottom w:val="single" w:sz="4" w:space="0" w:color="auto"/>
              <w:right w:val="single" w:sz="4" w:space="0" w:color="auto"/>
            </w:tcBorders>
            <w:shd w:val="clear" w:color="auto" w:fill="auto"/>
            <w:noWrap/>
            <w:vAlign w:val="bottom"/>
          </w:tcPr>
          <w:p w14:paraId="1F7CDF2A" w14:textId="77777777" w:rsidR="00D23278" w:rsidRPr="00EF29D0" w:rsidRDefault="00D23278" w:rsidP="000C6CE2">
            <w:pPr>
              <w:jc w:val="right"/>
              <w:rPr>
                <w:rFonts w:cstheme="minorHAnsi"/>
                <w:color w:val="000000"/>
                <w:sz w:val="20"/>
                <w:szCs w:val="20"/>
              </w:rPr>
            </w:pPr>
            <w:r w:rsidRPr="00EF29D0">
              <w:rPr>
                <w:rFonts w:cstheme="minorHAnsi"/>
                <w:color w:val="000000"/>
              </w:rPr>
              <w:t>0.33</w:t>
            </w:r>
          </w:p>
        </w:tc>
        <w:tc>
          <w:tcPr>
            <w:tcW w:w="1753" w:type="dxa"/>
            <w:tcBorders>
              <w:top w:val="nil"/>
              <w:left w:val="nil"/>
              <w:bottom w:val="single" w:sz="4" w:space="0" w:color="auto"/>
              <w:right w:val="single" w:sz="4" w:space="0" w:color="auto"/>
            </w:tcBorders>
            <w:shd w:val="clear" w:color="auto" w:fill="auto"/>
            <w:noWrap/>
            <w:vAlign w:val="bottom"/>
          </w:tcPr>
          <w:p w14:paraId="148A0F26" w14:textId="77777777" w:rsidR="00D23278" w:rsidRPr="00EF29D0" w:rsidRDefault="00D23278" w:rsidP="000C6CE2">
            <w:pPr>
              <w:jc w:val="right"/>
              <w:rPr>
                <w:rFonts w:cstheme="minorHAnsi"/>
                <w:color w:val="000000"/>
                <w:sz w:val="20"/>
                <w:szCs w:val="20"/>
              </w:rPr>
            </w:pPr>
            <w:r w:rsidRPr="00EF29D0">
              <w:rPr>
                <w:rFonts w:cstheme="minorHAnsi"/>
                <w:color w:val="000000"/>
              </w:rPr>
              <w:t>3.00</w:t>
            </w:r>
          </w:p>
        </w:tc>
      </w:tr>
      <w:tr w:rsidR="00D23278" w:rsidRPr="00EF29D0" w14:paraId="383E00D8" w14:textId="77777777" w:rsidTr="000C6CE2">
        <w:trPr>
          <w:trHeight w:val="837"/>
        </w:trPr>
        <w:tc>
          <w:tcPr>
            <w:tcW w:w="2067" w:type="dxa"/>
            <w:tcBorders>
              <w:top w:val="nil"/>
              <w:left w:val="single" w:sz="4" w:space="0" w:color="auto"/>
              <w:bottom w:val="single" w:sz="4" w:space="0" w:color="auto"/>
              <w:right w:val="single" w:sz="4" w:space="0" w:color="auto"/>
            </w:tcBorders>
            <w:shd w:val="clear" w:color="auto" w:fill="8EAADB" w:themeFill="accent5" w:themeFillTint="99"/>
            <w:vAlign w:val="center"/>
            <w:hideMark/>
          </w:tcPr>
          <w:p w14:paraId="6BF7BFE9" w14:textId="77777777" w:rsidR="00D23278" w:rsidRPr="00EF29D0" w:rsidRDefault="00D23278" w:rsidP="000C6CE2">
            <w:pPr>
              <w:spacing w:after="0" w:line="240" w:lineRule="auto"/>
              <w:rPr>
                <w:rFonts w:eastAsia="Times New Roman" w:cstheme="minorHAnsi"/>
                <w:b/>
                <w:sz w:val="20"/>
                <w:szCs w:val="20"/>
              </w:rPr>
            </w:pPr>
            <w:r w:rsidRPr="00EF29D0">
              <w:rPr>
                <w:rFonts w:eastAsia="Times New Roman" w:cstheme="minorHAnsi"/>
                <w:b/>
                <w:sz w:val="20"/>
                <w:szCs w:val="20"/>
              </w:rPr>
              <w:t>სოციალური</w:t>
            </w:r>
          </w:p>
        </w:tc>
        <w:tc>
          <w:tcPr>
            <w:tcW w:w="1517" w:type="dxa"/>
            <w:tcBorders>
              <w:top w:val="nil"/>
              <w:left w:val="nil"/>
              <w:bottom w:val="single" w:sz="4" w:space="0" w:color="auto"/>
              <w:right w:val="single" w:sz="4" w:space="0" w:color="auto"/>
            </w:tcBorders>
            <w:shd w:val="clear" w:color="auto" w:fill="auto"/>
            <w:noWrap/>
            <w:vAlign w:val="bottom"/>
          </w:tcPr>
          <w:p w14:paraId="1A8A3892" w14:textId="77777777" w:rsidR="00D23278" w:rsidRPr="00EF29D0" w:rsidRDefault="00D23278" w:rsidP="000C6CE2">
            <w:pPr>
              <w:jc w:val="right"/>
              <w:rPr>
                <w:rFonts w:cstheme="minorHAnsi"/>
                <w:color w:val="000000"/>
                <w:sz w:val="20"/>
                <w:szCs w:val="20"/>
              </w:rPr>
            </w:pPr>
            <w:r w:rsidRPr="00EF29D0">
              <w:rPr>
                <w:rFonts w:cstheme="minorHAnsi"/>
                <w:color w:val="000000"/>
              </w:rPr>
              <w:t>0.33</w:t>
            </w:r>
          </w:p>
        </w:tc>
        <w:tc>
          <w:tcPr>
            <w:tcW w:w="1526" w:type="dxa"/>
            <w:tcBorders>
              <w:top w:val="nil"/>
              <w:left w:val="nil"/>
              <w:bottom w:val="single" w:sz="4" w:space="0" w:color="auto"/>
              <w:right w:val="single" w:sz="4" w:space="0" w:color="auto"/>
            </w:tcBorders>
            <w:shd w:val="clear" w:color="auto" w:fill="auto"/>
            <w:noWrap/>
            <w:vAlign w:val="bottom"/>
          </w:tcPr>
          <w:p w14:paraId="43A8F44F" w14:textId="77777777" w:rsidR="00D23278" w:rsidRPr="00EF29D0" w:rsidRDefault="00D23278" w:rsidP="000C6CE2">
            <w:pPr>
              <w:jc w:val="right"/>
              <w:rPr>
                <w:rFonts w:cstheme="minorHAnsi"/>
                <w:color w:val="000000"/>
                <w:sz w:val="20"/>
                <w:szCs w:val="20"/>
              </w:rPr>
            </w:pPr>
            <w:r w:rsidRPr="00EF29D0">
              <w:rPr>
                <w:rFonts w:cstheme="minorHAnsi"/>
                <w:color w:val="000000"/>
              </w:rPr>
              <w:t>3.00</w:t>
            </w:r>
          </w:p>
        </w:tc>
        <w:tc>
          <w:tcPr>
            <w:tcW w:w="1435" w:type="dxa"/>
            <w:tcBorders>
              <w:top w:val="nil"/>
              <w:left w:val="nil"/>
              <w:bottom w:val="single" w:sz="4" w:space="0" w:color="auto"/>
              <w:right w:val="single" w:sz="4" w:space="0" w:color="auto"/>
            </w:tcBorders>
            <w:shd w:val="clear" w:color="auto" w:fill="A6A6A6" w:themeFill="background1" w:themeFillShade="A6"/>
            <w:noWrap/>
            <w:vAlign w:val="bottom"/>
            <w:hideMark/>
          </w:tcPr>
          <w:p w14:paraId="43B1482D" w14:textId="77777777" w:rsidR="00D23278" w:rsidRPr="00EF29D0" w:rsidRDefault="00D23278" w:rsidP="000C6CE2">
            <w:pPr>
              <w:jc w:val="right"/>
              <w:rPr>
                <w:rFonts w:cstheme="minorHAnsi"/>
                <w:color w:val="000000"/>
                <w:sz w:val="20"/>
                <w:szCs w:val="20"/>
              </w:rPr>
            </w:pPr>
            <w:r w:rsidRPr="00EF29D0">
              <w:rPr>
                <w:rFonts w:cstheme="minorHAnsi"/>
                <w:color w:val="000000"/>
              </w:rPr>
              <w:t>1.00</w:t>
            </w:r>
          </w:p>
        </w:tc>
        <w:tc>
          <w:tcPr>
            <w:tcW w:w="1615" w:type="dxa"/>
            <w:tcBorders>
              <w:top w:val="nil"/>
              <w:left w:val="nil"/>
              <w:bottom w:val="single" w:sz="4" w:space="0" w:color="auto"/>
              <w:right w:val="single" w:sz="4" w:space="0" w:color="auto"/>
            </w:tcBorders>
            <w:shd w:val="clear" w:color="auto" w:fill="auto"/>
            <w:noWrap/>
            <w:vAlign w:val="bottom"/>
          </w:tcPr>
          <w:p w14:paraId="032AB926" w14:textId="77777777" w:rsidR="00D23278" w:rsidRPr="00EF29D0" w:rsidRDefault="00D23278" w:rsidP="000C6CE2">
            <w:pPr>
              <w:jc w:val="right"/>
              <w:rPr>
                <w:rFonts w:cstheme="minorHAnsi"/>
                <w:color w:val="000000"/>
                <w:sz w:val="20"/>
                <w:szCs w:val="20"/>
              </w:rPr>
            </w:pPr>
            <w:r w:rsidRPr="00EF29D0">
              <w:rPr>
                <w:rFonts w:cstheme="minorHAnsi"/>
                <w:color w:val="000000"/>
              </w:rPr>
              <w:t>3.00</w:t>
            </w:r>
          </w:p>
        </w:tc>
        <w:tc>
          <w:tcPr>
            <w:tcW w:w="1753" w:type="dxa"/>
            <w:tcBorders>
              <w:top w:val="nil"/>
              <w:left w:val="nil"/>
              <w:bottom w:val="single" w:sz="4" w:space="0" w:color="auto"/>
              <w:right w:val="single" w:sz="4" w:space="0" w:color="auto"/>
            </w:tcBorders>
            <w:shd w:val="clear" w:color="auto" w:fill="auto"/>
            <w:noWrap/>
            <w:vAlign w:val="bottom"/>
          </w:tcPr>
          <w:p w14:paraId="190D8F45" w14:textId="77777777" w:rsidR="00D23278" w:rsidRPr="00EF29D0" w:rsidRDefault="00D23278" w:rsidP="000C6CE2">
            <w:pPr>
              <w:jc w:val="right"/>
              <w:rPr>
                <w:rFonts w:cstheme="minorHAnsi"/>
                <w:color w:val="000000"/>
                <w:sz w:val="20"/>
                <w:szCs w:val="20"/>
              </w:rPr>
            </w:pPr>
            <w:r w:rsidRPr="00EF29D0">
              <w:rPr>
                <w:rFonts w:cstheme="minorHAnsi"/>
                <w:color w:val="000000"/>
              </w:rPr>
              <w:t>5.00</w:t>
            </w:r>
          </w:p>
        </w:tc>
      </w:tr>
      <w:tr w:rsidR="00D23278" w:rsidRPr="00EF29D0" w14:paraId="215806D8" w14:textId="77777777" w:rsidTr="000C6CE2">
        <w:trPr>
          <w:trHeight w:val="837"/>
        </w:trPr>
        <w:tc>
          <w:tcPr>
            <w:tcW w:w="2067" w:type="dxa"/>
            <w:tcBorders>
              <w:top w:val="nil"/>
              <w:left w:val="single" w:sz="4" w:space="0" w:color="auto"/>
              <w:bottom w:val="single" w:sz="4" w:space="0" w:color="auto"/>
              <w:right w:val="single" w:sz="4" w:space="0" w:color="auto"/>
            </w:tcBorders>
            <w:shd w:val="clear" w:color="auto" w:fill="8EAADB" w:themeFill="accent5" w:themeFillTint="99"/>
            <w:vAlign w:val="center"/>
            <w:hideMark/>
          </w:tcPr>
          <w:p w14:paraId="3DB3207B" w14:textId="77777777" w:rsidR="00D23278" w:rsidRPr="00FC01F6" w:rsidRDefault="00D23278" w:rsidP="000C6CE2">
            <w:pPr>
              <w:spacing w:after="0" w:line="240" w:lineRule="auto"/>
              <w:rPr>
                <w:rFonts w:eastAsia="Times New Roman" w:cstheme="minorHAnsi"/>
                <w:b/>
                <w:sz w:val="20"/>
                <w:szCs w:val="20"/>
                <w:lang w:val="ka-GE"/>
              </w:rPr>
            </w:pPr>
            <w:r w:rsidRPr="00EF29D0">
              <w:rPr>
                <w:rFonts w:eastAsia="Times New Roman" w:cstheme="minorHAnsi"/>
                <w:b/>
                <w:sz w:val="20"/>
                <w:szCs w:val="20"/>
              </w:rPr>
              <w:t>გარემოსდაცვა</w:t>
            </w:r>
          </w:p>
        </w:tc>
        <w:tc>
          <w:tcPr>
            <w:tcW w:w="1517" w:type="dxa"/>
            <w:tcBorders>
              <w:top w:val="nil"/>
              <w:left w:val="nil"/>
              <w:bottom w:val="single" w:sz="4" w:space="0" w:color="auto"/>
              <w:right w:val="single" w:sz="4" w:space="0" w:color="auto"/>
            </w:tcBorders>
            <w:shd w:val="clear" w:color="auto" w:fill="auto"/>
            <w:noWrap/>
            <w:vAlign w:val="bottom"/>
          </w:tcPr>
          <w:p w14:paraId="1BF1E980" w14:textId="77777777" w:rsidR="00D23278" w:rsidRPr="00EF29D0" w:rsidRDefault="00D23278" w:rsidP="000C6CE2">
            <w:pPr>
              <w:jc w:val="right"/>
              <w:rPr>
                <w:rFonts w:cstheme="minorHAnsi"/>
                <w:color w:val="000000"/>
                <w:sz w:val="20"/>
                <w:szCs w:val="20"/>
              </w:rPr>
            </w:pPr>
            <w:r w:rsidRPr="00EF29D0">
              <w:rPr>
                <w:rFonts w:cstheme="minorHAnsi"/>
                <w:color w:val="000000"/>
              </w:rPr>
              <w:t>0.33</w:t>
            </w:r>
          </w:p>
        </w:tc>
        <w:tc>
          <w:tcPr>
            <w:tcW w:w="1526" w:type="dxa"/>
            <w:tcBorders>
              <w:top w:val="nil"/>
              <w:left w:val="nil"/>
              <w:bottom w:val="single" w:sz="4" w:space="0" w:color="auto"/>
              <w:right w:val="single" w:sz="4" w:space="0" w:color="auto"/>
            </w:tcBorders>
            <w:shd w:val="clear" w:color="auto" w:fill="auto"/>
            <w:noWrap/>
            <w:vAlign w:val="bottom"/>
          </w:tcPr>
          <w:p w14:paraId="2A978CAC" w14:textId="77777777" w:rsidR="00D23278" w:rsidRPr="00EF29D0" w:rsidRDefault="00D23278" w:rsidP="000C6CE2">
            <w:pPr>
              <w:jc w:val="right"/>
              <w:rPr>
                <w:rFonts w:cstheme="minorHAnsi"/>
                <w:color w:val="000000"/>
                <w:sz w:val="20"/>
                <w:szCs w:val="20"/>
              </w:rPr>
            </w:pPr>
            <w:r w:rsidRPr="00EF29D0">
              <w:rPr>
                <w:rFonts w:cstheme="minorHAnsi"/>
                <w:color w:val="000000"/>
              </w:rPr>
              <w:t>3.00</w:t>
            </w:r>
          </w:p>
        </w:tc>
        <w:tc>
          <w:tcPr>
            <w:tcW w:w="1435" w:type="dxa"/>
            <w:tcBorders>
              <w:top w:val="nil"/>
              <w:left w:val="nil"/>
              <w:bottom w:val="single" w:sz="4" w:space="0" w:color="auto"/>
              <w:right w:val="single" w:sz="4" w:space="0" w:color="auto"/>
            </w:tcBorders>
            <w:shd w:val="clear" w:color="auto" w:fill="auto"/>
            <w:noWrap/>
            <w:vAlign w:val="bottom"/>
          </w:tcPr>
          <w:p w14:paraId="12FC6CAB" w14:textId="77777777" w:rsidR="00D23278" w:rsidRPr="00EF29D0" w:rsidRDefault="00D23278" w:rsidP="000C6CE2">
            <w:pPr>
              <w:jc w:val="right"/>
              <w:rPr>
                <w:rFonts w:cstheme="minorHAnsi"/>
                <w:color w:val="000000"/>
                <w:sz w:val="20"/>
                <w:szCs w:val="20"/>
              </w:rPr>
            </w:pPr>
            <w:r w:rsidRPr="00EF29D0">
              <w:rPr>
                <w:rFonts w:cstheme="minorHAnsi"/>
                <w:color w:val="000000"/>
              </w:rPr>
              <w:t>0.33</w:t>
            </w:r>
          </w:p>
        </w:tc>
        <w:tc>
          <w:tcPr>
            <w:tcW w:w="1615" w:type="dxa"/>
            <w:tcBorders>
              <w:top w:val="nil"/>
              <w:left w:val="nil"/>
              <w:bottom w:val="single" w:sz="4" w:space="0" w:color="auto"/>
              <w:right w:val="single" w:sz="4" w:space="0" w:color="auto"/>
            </w:tcBorders>
            <w:shd w:val="clear" w:color="auto" w:fill="A6A6A6" w:themeFill="background1" w:themeFillShade="A6"/>
            <w:noWrap/>
            <w:vAlign w:val="bottom"/>
            <w:hideMark/>
          </w:tcPr>
          <w:p w14:paraId="78E188DA" w14:textId="77777777" w:rsidR="00D23278" w:rsidRPr="00EF29D0" w:rsidRDefault="00D23278" w:rsidP="000C6CE2">
            <w:pPr>
              <w:jc w:val="right"/>
              <w:rPr>
                <w:rFonts w:cstheme="minorHAnsi"/>
                <w:color w:val="000000"/>
                <w:sz w:val="20"/>
                <w:szCs w:val="20"/>
              </w:rPr>
            </w:pPr>
            <w:r w:rsidRPr="00EF29D0">
              <w:rPr>
                <w:rFonts w:cstheme="minorHAnsi"/>
                <w:color w:val="000000"/>
              </w:rPr>
              <w:t>1.00</w:t>
            </w:r>
          </w:p>
        </w:tc>
        <w:tc>
          <w:tcPr>
            <w:tcW w:w="1753" w:type="dxa"/>
            <w:tcBorders>
              <w:top w:val="nil"/>
              <w:left w:val="nil"/>
              <w:bottom w:val="single" w:sz="4" w:space="0" w:color="auto"/>
              <w:right w:val="single" w:sz="4" w:space="0" w:color="auto"/>
            </w:tcBorders>
            <w:shd w:val="clear" w:color="auto" w:fill="auto"/>
            <w:noWrap/>
            <w:vAlign w:val="bottom"/>
            <w:hideMark/>
          </w:tcPr>
          <w:p w14:paraId="7F4BFDE4" w14:textId="77777777" w:rsidR="00D23278" w:rsidRPr="00EF29D0" w:rsidRDefault="00D23278" w:rsidP="000C6CE2">
            <w:pPr>
              <w:jc w:val="right"/>
              <w:rPr>
                <w:rFonts w:cstheme="minorHAnsi"/>
                <w:color w:val="000000"/>
                <w:sz w:val="20"/>
                <w:szCs w:val="20"/>
              </w:rPr>
            </w:pPr>
            <w:r w:rsidRPr="00EF29D0">
              <w:rPr>
                <w:rFonts w:cstheme="minorHAnsi"/>
                <w:color w:val="000000"/>
              </w:rPr>
              <w:t>3.00</w:t>
            </w:r>
          </w:p>
        </w:tc>
      </w:tr>
      <w:tr w:rsidR="00D23278" w:rsidRPr="00EF29D0" w14:paraId="70A63EC0" w14:textId="77777777" w:rsidTr="000C6CE2">
        <w:trPr>
          <w:trHeight w:val="837"/>
        </w:trPr>
        <w:tc>
          <w:tcPr>
            <w:tcW w:w="2067" w:type="dxa"/>
            <w:tcBorders>
              <w:top w:val="nil"/>
              <w:left w:val="single" w:sz="4" w:space="0" w:color="auto"/>
              <w:bottom w:val="single" w:sz="4" w:space="0" w:color="auto"/>
              <w:right w:val="single" w:sz="4" w:space="0" w:color="auto"/>
            </w:tcBorders>
            <w:shd w:val="clear" w:color="auto" w:fill="8EAADB" w:themeFill="accent5" w:themeFillTint="99"/>
            <w:vAlign w:val="center"/>
            <w:hideMark/>
          </w:tcPr>
          <w:p w14:paraId="490B5F6A" w14:textId="77777777" w:rsidR="00D23278" w:rsidRPr="00EF29D0" w:rsidRDefault="00D23278" w:rsidP="000C6CE2">
            <w:pPr>
              <w:spacing w:after="0" w:line="240" w:lineRule="auto"/>
              <w:rPr>
                <w:rFonts w:eastAsia="Times New Roman" w:cstheme="minorHAnsi"/>
                <w:b/>
                <w:sz w:val="20"/>
                <w:szCs w:val="20"/>
              </w:rPr>
            </w:pPr>
            <w:r w:rsidRPr="00EF29D0">
              <w:rPr>
                <w:rFonts w:eastAsia="Times New Roman" w:cstheme="minorHAnsi"/>
                <w:b/>
                <w:sz w:val="20"/>
                <w:szCs w:val="20"/>
              </w:rPr>
              <w:t>განხორციელება</w:t>
            </w:r>
          </w:p>
        </w:tc>
        <w:tc>
          <w:tcPr>
            <w:tcW w:w="1517" w:type="dxa"/>
            <w:tcBorders>
              <w:top w:val="nil"/>
              <w:left w:val="nil"/>
              <w:bottom w:val="single" w:sz="4" w:space="0" w:color="auto"/>
              <w:right w:val="single" w:sz="4" w:space="0" w:color="auto"/>
            </w:tcBorders>
            <w:shd w:val="clear" w:color="auto" w:fill="auto"/>
            <w:noWrap/>
            <w:vAlign w:val="bottom"/>
          </w:tcPr>
          <w:p w14:paraId="54584245" w14:textId="77777777" w:rsidR="00D23278" w:rsidRPr="00EF29D0" w:rsidRDefault="00D23278" w:rsidP="000C6CE2">
            <w:pPr>
              <w:jc w:val="right"/>
              <w:rPr>
                <w:rFonts w:cstheme="minorHAnsi"/>
                <w:color w:val="000000"/>
                <w:sz w:val="20"/>
                <w:szCs w:val="20"/>
              </w:rPr>
            </w:pPr>
            <w:r w:rsidRPr="00EF29D0">
              <w:rPr>
                <w:rFonts w:cstheme="minorHAnsi"/>
                <w:color w:val="000000"/>
              </w:rPr>
              <w:t>0.20</w:t>
            </w:r>
          </w:p>
        </w:tc>
        <w:tc>
          <w:tcPr>
            <w:tcW w:w="1526" w:type="dxa"/>
            <w:tcBorders>
              <w:top w:val="nil"/>
              <w:left w:val="nil"/>
              <w:bottom w:val="single" w:sz="4" w:space="0" w:color="auto"/>
              <w:right w:val="single" w:sz="4" w:space="0" w:color="auto"/>
            </w:tcBorders>
            <w:shd w:val="clear" w:color="auto" w:fill="auto"/>
            <w:noWrap/>
            <w:vAlign w:val="bottom"/>
          </w:tcPr>
          <w:p w14:paraId="58F325F5" w14:textId="77777777" w:rsidR="00D23278" w:rsidRPr="00EF29D0" w:rsidRDefault="00D23278" w:rsidP="000C6CE2">
            <w:pPr>
              <w:jc w:val="right"/>
              <w:rPr>
                <w:rFonts w:cstheme="minorHAnsi"/>
                <w:color w:val="000000"/>
                <w:sz w:val="20"/>
                <w:szCs w:val="20"/>
              </w:rPr>
            </w:pPr>
            <w:r w:rsidRPr="00EF29D0">
              <w:rPr>
                <w:rFonts w:cstheme="minorHAnsi"/>
                <w:color w:val="000000"/>
              </w:rPr>
              <w:t>0.33</w:t>
            </w:r>
          </w:p>
        </w:tc>
        <w:tc>
          <w:tcPr>
            <w:tcW w:w="1435" w:type="dxa"/>
            <w:tcBorders>
              <w:top w:val="nil"/>
              <w:left w:val="nil"/>
              <w:bottom w:val="single" w:sz="4" w:space="0" w:color="auto"/>
              <w:right w:val="single" w:sz="4" w:space="0" w:color="auto"/>
            </w:tcBorders>
            <w:shd w:val="clear" w:color="auto" w:fill="auto"/>
            <w:noWrap/>
            <w:vAlign w:val="bottom"/>
          </w:tcPr>
          <w:p w14:paraId="0304207E" w14:textId="77777777" w:rsidR="00D23278" w:rsidRPr="00EF29D0" w:rsidRDefault="00D23278" w:rsidP="000C6CE2">
            <w:pPr>
              <w:jc w:val="right"/>
              <w:rPr>
                <w:rFonts w:cstheme="minorHAnsi"/>
                <w:color w:val="000000"/>
                <w:sz w:val="20"/>
                <w:szCs w:val="20"/>
              </w:rPr>
            </w:pPr>
            <w:r w:rsidRPr="00EF29D0">
              <w:rPr>
                <w:rFonts w:cstheme="minorHAnsi"/>
                <w:color w:val="000000"/>
              </w:rPr>
              <w:t>0.20</w:t>
            </w:r>
          </w:p>
        </w:tc>
        <w:tc>
          <w:tcPr>
            <w:tcW w:w="1615" w:type="dxa"/>
            <w:tcBorders>
              <w:top w:val="nil"/>
              <w:left w:val="nil"/>
              <w:bottom w:val="single" w:sz="4" w:space="0" w:color="auto"/>
              <w:right w:val="single" w:sz="4" w:space="0" w:color="auto"/>
            </w:tcBorders>
            <w:shd w:val="clear" w:color="auto" w:fill="auto"/>
            <w:noWrap/>
            <w:vAlign w:val="bottom"/>
            <w:hideMark/>
          </w:tcPr>
          <w:p w14:paraId="505F383F" w14:textId="77777777" w:rsidR="00D23278" w:rsidRPr="00EF29D0" w:rsidRDefault="00D23278" w:rsidP="000C6CE2">
            <w:pPr>
              <w:jc w:val="right"/>
              <w:rPr>
                <w:rFonts w:cstheme="minorHAnsi"/>
                <w:color w:val="000000"/>
                <w:sz w:val="20"/>
                <w:szCs w:val="20"/>
              </w:rPr>
            </w:pPr>
            <w:r w:rsidRPr="00EF29D0">
              <w:rPr>
                <w:rFonts w:cstheme="minorHAnsi"/>
                <w:color w:val="000000"/>
              </w:rPr>
              <w:t>0.33</w:t>
            </w:r>
          </w:p>
        </w:tc>
        <w:tc>
          <w:tcPr>
            <w:tcW w:w="1753" w:type="dxa"/>
            <w:tcBorders>
              <w:top w:val="nil"/>
              <w:left w:val="nil"/>
              <w:bottom w:val="single" w:sz="4" w:space="0" w:color="auto"/>
              <w:right w:val="single" w:sz="4" w:space="0" w:color="auto"/>
            </w:tcBorders>
            <w:shd w:val="clear" w:color="auto" w:fill="A6A6A6" w:themeFill="background1" w:themeFillShade="A6"/>
            <w:noWrap/>
            <w:vAlign w:val="bottom"/>
            <w:hideMark/>
          </w:tcPr>
          <w:p w14:paraId="6FFDA4C0" w14:textId="77777777" w:rsidR="00D23278" w:rsidRPr="00EF29D0" w:rsidRDefault="00D23278" w:rsidP="000C6CE2">
            <w:pPr>
              <w:jc w:val="right"/>
              <w:rPr>
                <w:rFonts w:cstheme="minorHAnsi"/>
                <w:color w:val="000000"/>
                <w:sz w:val="20"/>
                <w:szCs w:val="20"/>
              </w:rPr>
            </w:pPr>
            <w:r w:rsidRPr="00EF29D0">
              <w:rPr>
                <w:rFonts w:cstheme="minorHAnsi"/>
                <w:color w:val="000000"/>
              </w:rPr>
              <w:t>1.00</w:t>
            </w:r>
          </w:p>
        </w:tc>
      </w:tr>
    </w:tbl>
    <w:p w14:paraId="62CB8ECA" w14:textId="2A2892B0" w:rsidR="00742BB0" w:rsidRPr="00EF29D0" w:rsidRDefault="00742BB0" w:rsidP="00515922">
      <w:pPr>
        <w:jc w:val="right"/>
        <w:rPr>
          <w:rFonts w:cstheme="minorHAnsi"/>
          <w:i/>
          <w:lang w:val="ka-GE"/>
        </w:rPr>
      </w:pPr>
    </w:p>
    <w:p w14:paraId="719028E0" w14:textId="77777777" w:rsidR="00FB687B" w:rsidRPr="00EF29D0" w:rsidRDefault="00FB687B" w:rsidP="00515922">
      <w:pPr>
        <w:jc w:val="right"/>
        <w:rPr>
          <w:rFonts w:cstheme="minorHAnsi"/>
          <w:i/>
          <w:lang w:val="ka-GE"/>
        </w:rPr>
      </w:pPr>
    </w:p>
    <w:sectPr w:rsidR="00FB687B" w:rsidRPr="00EF29D0" w:rsidSect="002979E9">
      <w:pgSz w:w="12240" w:h="15840"/>
      <w:pgMar w:top="1440" w:right="1354" w:bottom="1440" w:left="1440" w:header="720" w:footer="274"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539419" w14:textId="77777777" w:rsidR="002667E8" w:rsidRDefault="002667E8" w:rsidP="00B80760">
      <w:pPr>
        <w:spacing w:after="0" w:line="240" w:lineRule="auto"/>
      </w:pPr>
      <w:r>
        <w:separator/>
      </w:r>
    </w:p>
  </w:endnote>
  <w:endnote w:type="continuationSeparator" w:id="0">
    <w:p w14:paraId="2D5258F7" w14:textId="77777777" w:rsidR="002667E8" w:rsidRDefault="002667E8" w:rsidP="00B807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Droid Sans Fallback">
    <w:charset w:val="01"/>
    <w:family w:val="auto"/>
    <w:pitch w:val="variable"/>
  </w:font>
  <w:font w:name="Arial Unicode MS">
    <w:panose1 w:val="020B0604020202020204"/>
    <w:charset w:val="80"/>
    <w:family w:val="swiss"/>
    <w:pitch w:val="variable"/>
    <w:sig w:usb0="F7FFAFFF" w:usb1="E9DFFFFF" w:usb2="0000003F" w:usb3="00000000" w:csb0="003F01FF" w:csb1="00000000"/>
  </w:font>
  <w:font w:name="Merriweather">
    <w:altName w:val="Arial"/>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00351318"/>
      <w:docPartObj>
        <w:docPartGallery w:val="Page Numbers (Bottom of Page)"/>
        <w:docPartUnique/>
      </w:docPartObj>
    </w:sdtPr>
    <w:sdtEndPr>
      <w:rPr>
        <w:noProof/>
      </w:rPr>
    </w:sdtEndPr>
    <w:sdtContent>
      <w:p w14:paraId="4F36B091" w14:textId="22FA69C1" w:rsidR="00CC376F" w:rsidRDefault="00CC376F" w:rsidP="00776DCE">
        <w:pPr>
          <w:pStyle w:val="Footer"/>
          <w:ind w:left="420"/>
          <w:jc w:val="right"/>
        </w:pPr>
        <w:r>
          <w:fldChar w:fldCharType="begin"/>
        </w:r>
        <w:r>
          <w:instrText xml:space="preserve"> PAGE   \* MERGEFORMAT </w:instrText>
        </w:r>
        <w:r>
          <w:fldChar w:fldCharType="separate"/>
        </w:r>
        <w:r w:rsidR="00905D6D">
          <w:rPr>
            <w:noProof/>
          </w:rPr>
          <w:t>55</w:t>
        </w:r>
        <w:r>
          <w:rPr>
            <w:noProof/>
          </w:rPr>
          <w:fldChar w:fldCharType="end"/>
        </w:r>
      </w:p>
    </w:sdtContent>
  </w:sdt>
  <w:p w14:paraId="7816F75B" w14:textId="77777777" w:rsidR="00CC376F" w:rsidRDefault="00CC37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45B948" w14:textId="77777777" w:rsidR="002667E8" w:rsidRDefault="002667E8" w:rsidP="00B80760">
      <w:pPr>
        <w:spacing w:after="0" w:line="240" w:lineRule="auto"/>
      </w:pPr>
      <w:r>
        <w:separator/>
      </w:r>
    </w:p>
  </w:footnote>
  <w:footnote w:type="continuationSeparator" w:id="0">
    <w:p w14:paraId="58450738" w14:textId="77777777" w:rsidR="002667E8" w:rsidRDefault="002667E8" w:rsidP="00B80760">
      <w:pPr>
        <w:spacing w:after="0" w:line="240" w:lineRule="auto"/>
      </w:pPr>
      <w:r>
        <w:continuationSeparator/>
      </w:r>
    </w:p>
  </w:footnote>
  <w:footnote w:id="1">
    <w:p w14:paraId="4493BCCA" w14:textId="77777777" w:rsidR="00CC376F" w:rsidRPr="000326C2" w:rsidRDefault="00CC376F" w:rsidP="003F5BA3">
      <w:pPr>
        <w:pStyle w:val="FootnoteText"/>
        <w:rPr>
          <w:lang w:val="ka-GE"/>
        </w:rPr>
      </w:pPr>
      <w:r>
        <w:rPr>
          <w:rStyle w:val="FootnoteReference"/>
        </w:rPr>
        <w:footnoteRef/>
      </w:r>
      <w:r>
        <w:t xml:space="preserve"> </w:t>
      </w:r>
      <w:r>
        <w:rPr>
          <w:lang w:val="ka-GE"/>
        </w:rPr>
        <w:t>„საგზაო უსაფრთხოების ეროვნული სტრატეგია 2022-2025 წლები“.</w:t>
      </w:r>
    </w:p>
  </w:footnote>
  <w:footnote w:id="2">
    <w:p w14:paraId="2CAF8514" w14:textId="77777777" w:rsidR="00CC376F" w:rsidRPr="00814639" w:rsidRDefault="00CC376F" w:rsidP="00FA58B7">
      <w:pPr>
        <w:rPr>
          <w:sz w:val="20"/>
          <w:szCs w:val="20"/>
          <w:lang w:val="ka-GE"/>
        </w:rPr>
      </w:pPr>
      <w:r w:rsidRPr="00814639">
        <w:rPr>
          <w:rStyle w:val="FootnoteReference"/>
          <w:sz w:val="20"/>
          <w:szCs w:val="20"/>
        </w:rPr>
        <w:footnoteRef/>
      </w:r>
      <w:r w:rsidRPr="00814639">
        <w:rPr>
          <w:sz w:val="20"/>
          <w:szCs w:val="20"/>
        </w:rPr>
        <w:t xml:space="preserve"> </w:t>
      </w:r>
      <w:r w:rsidRPr="00814639">
        <w:rPr>
          <w:sz w:val="20"/>
          <w:szCs w:val="20"/>
          <w:lang w:val="ka-GE"/>
        </w:rPr>
        <w:t>ბიზნესისა და ეკონომიკის ცენტრი</w:t>
      </w:r>
      <w:r>
        <w:rPr>
          <w:sz w:val="20"/>
          <w:szCs w:val="20"/>
          <w:lang w:val="ka-GE"/>
        </w:rPr>
        <w:t xml:space="preserve"> </w:t>
      </w:r>
      <w:r>
        <w:rPr>
          <w:sz w:val="20"/>
          <w:szCs w:val="20"/>
        </w:rPr>
        <w:t>(BEC)</w:t>
      </w:r>
      <w:r w:rsidRPr="00814639">
        <w:rPr>
          <w:sz w:val="20"/>
          <w:szCs w:val="20"/>
          <w:lang w:val="ka-GE"/>
        </w:rPr>
        <w:t xml:space="preserve">, 2021 წ. </w:t>
      </w:r>
      <w:hyperlink r:id="rId1" w:history="1">
        <w:r w:rsidRPr="00814639">
          <w:rPr>
            <w:rStyle w:val="Hyperlink"/>
            <w:sz w:val="20"/>
            <w:szCs w:val="20"/>
            <w:lang w:val="ka-GE"/>
          </w:rPr>
          <w:t>https://bec.ge/wp-content/uploads/2021/12/policy-paper-sustainable-transport-policy-development-in-georgia.pdf</w:t>
        </w:r>
      </w:hyperlink>
      <w:r w:rsidRPr="00814639">
        <w:rPr>
          <w:sz w:val="20"/>
          <w:szCs w:val="20"/>
          <w:lang w:val="ka-GE"/>
        </w:rPr>
        <w:t xml:space="preserve"> </w:t>
      </w:r>
    </w:p>
    <w:p w14:paraId="64911486" w14:textId="77777777" w:rsidR="00CC376F" w:rsidRPr="00814639" w:rsidRDefault="00CC376F" w:rsidP="00FA58B7">
      <w:pPr>
        <w:pStyle w:val="FootnoteText"/>
        <w:rPr>
          <w:lang w:val="ka-GE"/>
        </w:rPr>
      </w:pPr>
    </w:p>
  </w:footnote>
  <w:footnote w:id="3">
    <w:p w14:paraId="7A9811C9" w14:textId="6F6B9E56" w:rsidR="00CC376F" w:rsidRPr="00E87841" w:rsidRDefault="00CC376F" w:rsidP="00CB7C16">
      <w:pPr>
        <w:pStyle w:val="FootnoteText"/>
        <w:rPr>
          <w:rFonts w:cstheme="minorHAnsi"/>
          <w:lang w:val="ka-GE"/>
        </w:rPr>
      </w:pPr>
      <w:r w:rsidRPr="00E87841">
        <w:rPr>
          <w:rStyle w:val="FootnoteReference"/>
          <w:rFonts w:cstheme="minorHAnsi"/>
          <w:color w:val="000000" w:themeColor="text1"/>
        </w:rPr>
        <w:footnoteRef/>
      </w:r>
      <w:r w:rsidRPr="00E87841">
        <w:rPr>
          <w:rFonts w:cstheme="minorHAnsi"/>
          <w:color w:val="000000" w:themeColor="text1"/>
        </w:rPr>
        <w:t xml:space="preserve"> </w:t>
      </w:r>
      <w:r w:rsidRPr="00E87841">
        <w:rPr>
          <w:rFonts w:cstheme="minorHAnsi"/>
          <w:bCs/>
          <w:color w:val="000000" w:themeColor="text1"/>
          <w:shd w:val="clear" w:color="auto" w:fill="FFFFFF"/>
          <w:lang w:val="ka-GE"/>
        </w:rPr>
        <w:t>საქართველოს კანონი</w:t>
      </w:r>
      <w:r>
        <w:rPr>
          <w:rFonts w:cstheme="minorHAnsi"/>
          <w:bCs/>
          <w:color w:val="000000" w:themeColor="text1"/>
          <w:shd w:val="clear" w:color="auto" w:fill="FFFFFF"/>
          <w:lang w:val="ka-GE"/>
        </w:rPr>
        <w:t xml:space="preserve"> </w:t>
      </w:r>
      <w:r>
        <w:rPr>
          <w:rFonts w:cstheme="minorHAnsi"/>
          <w:color w:val="000000" w:themeColor="text1"/>
          <w:lang w:val="ka-GE"/>
        </w:rPr>
        <w:t>“</w:t>
      </w:r>
      <w:r w:rsidRPr="00E87841">
        <w:rPr>
          <w:rFonts w:cstheme="minorHAnsi"/>
          <w:bCs/>
          <w:color w:val="000000" w:themeColor="text1"/>
          <w:shd w:val="clear" w:color="auto" w:fill="FFFFFF"/>
        </w:rPr>
        <w:t>საავტომობილო ტრანსპორტის შესახებ</w:t>
      </w:r>
      <w:r w:rsidRPr="00E87841">
        <w:rPr>
          <w:rFonts w:cstheme="minorHAnsi"/>
          <w:bCs/>
          <w:color w:val="000000" w:themeColor="text1"/>
          <w:shd w:val="clear" w:color="auto" w:fill="FFFFFF"/>
          <w:lang w:val="ka-GE"/>
        </w:rPr>
        <w:t>“,</w:t>
      </w:r>
      <w:r>
        <w:rPr>
          <w:rFonts w:cstheme="minorHAnsi"/>
          <w:bCs/>
          <w:color w:val="000000" w:themeColor="text1"/>
          <w:shd w:val="clear" w:color="auto" w:fill="FFFFFF"/>
          <w:lang w:val="ka-GE"/>
        </w:rPr>
        <w:t xml:space="preserve"> 1995წ. </w:t>
      </w:r>
      <w:hyperlink r:id="rId2" w:history="1">
        <w:r w:rsidRPr="00E87841">
          <w:rPr>
            <w:rStyle w:val="Hyperlink"/>
            <w:rFonts w:cstheme="minorHAnsi"/>
          </w:rPr>
          <w:t>https://matsne.gov.ge/document/view/28510?publication=39</w:t>
        </w:r>
      </w:hyperlink>
      <w:r w:rsidRPr="00E87841">
        <w:rPr>
          <w:rFonts w:cstheme="minorHAnsi"/>
          <w:lang w:val="ka-GE"/>
        </w:rPr>
        <w:t xml:space="preserve"> </w:t>
      </w:r>
    </w:p>
  </w:footnote>
  <w:footnote w:id="4">
    <w:p w14:paraId="25F0D9E8" w14:textId="3E1CC52D" w:rsidR="00CC376F" w:rsidRPr="00CB7C16" w:rsidRDefault="00CC376F" w:rsidP="00CB7C16">
      <w:pPr>
        <w:pStyle w:val="FootnoteText"/>
        <w:rPr>
          <w:rFonts w:ascii="Calibri" w:hAnsi="Calibri" w:cs="Calibri"/>
          <w:color w:val="000000"/>
          <w:szCs w:val="22"/>
        </w:rPr>
      </w:pPr>
      <w:r>
        <w:rPr>
          <w:rStyle w:val="FootnoteReference"/>
        </w:rPr>
        <w:footnoteRef/>
      </w:r>
      <w:r>
        <w:t xml:space="preserve"> </w:t>
      </w:r>
      <w:r w:rsidRPr="00CB7C16">
        <w:rPr>
          <w:rFonts w:ascii="Calibri" w:hAnsi="Calibri" w:cs="Calibri"/>
          <w:color w:val="000000"/>
          <w:szCs w:val="22"/>
        </w:rPr>
        <w:t>საქართველოს კანონი „ლიცენზიებისა და ნებართვების შესახებ“, 2005 წ.</w:t>
      </w:r>
      <w:r>
        <w:rPr>
          <w:rFonts w:ascii="Calibri" w:hAnsi="Calibri" w:cs="Calibri"/>
          <w:color w:val="000000"/>
          <w:szCs w:val="22"/>
          <w:lang w:val="ka-GE"/>
        </w:rPr>
        <w:t xml:space="preserve"> </w:t>
      </w:r>
    </w:p>
    <w:p w14:paraId="219CE1BB" w14:textId="19BB6355" w:rsidR="00CC376F" w:rsidRPr="00CB7C16" w:rsidRDefault="002667E8">
      <w:pPr>
        <w:pStyle w:val="FootnoteText"/>
        <w:rPr>
          <w:lang w:val="ka-GE"/>
        </w:rPr>
      </w:pPr>
      <w:hyperlink r:id="rId3" w:history="1">
        <w:r w:rsidR="00CC376F" w:rsidRPr="00E15BF3">
          <w:rPr>
            <w:rStyle w:val="Hyperlink"/>
          </w:rPr>
          <w:t>https://matsne.gov.ge/ka/document/view/26824?publication=103</w:t>
        </w:r>
      </w:hyperlink>
      <w:r w:rsidR="00CC376F">
        <w:rPr>
          <w:lang w:val="ka-GE"/>
        </w:rPr>
        <w:t xml:space="preserve"> </w:t>
      </w:r>
    </w:p>
  </w:footnote>
  <w:footnote w:id="5">
    <w:p w14:paraId="03977045" w14:textId="4CC8D83F" w:rsidR="00CC376F" w:rsidRPr="00DF7A11" w:rsidRDefault="00CC376F">
      <w:pPr>
        <w:pStyle w:val="FootnoteText"/>
        <w:rPr>
          <w:lang w:val="ka-GE"/>
        </w:rPr>
      </w:pPr>
      <w:r>
        <w:rPr>
          <w:rStyle w:val="FootnoteReference"/>
        </w:rPr>
        <w:footnoteRef/>
      </w:r>
      <w:r>
        <w:t xml:space="preserve"> </w:t>
      </w:r>
      <w:r>
        <w:rPr>
          <w:lang w:val="ka-GE"/>
        </w:rPr>
        <w:t>საქართველოში სულ 30 დაბაა, მათ შორის 12 დაბა წარმოადგენს თვითმმართველი ერთეულის ადმინისტრაციულ ცენტრს.</w:t>
      </w:r>
    </w:p>
  </w:footnote>
  <w:footnote w:id="6">
    <w:p w14:paraId="37E9315C" w14:textId="22FF82B4" w:rsidR="00CC376F" w:rsidRPr="004454C5" w:rsidRDefault="00CC376F">
      <w:pPr>
        <w:pStyle w:val="FootnoteText"/>
        <w:rPr>
          <w:rFonts w:cstheme="minorHAnsi"/>
          <w:lang w:val="ka-GE"/>
        </w:rPr>
      </w:pPr>
      <w:r w:rsidRPr="004454C5">
        <w:rPr>
          <w:rStyle w:val="FootnoteReference"/>
          <w:rFonts w:cstheme="minorHAnsi"/>
        </w:rPr>
        <w:footnoteRef/>
      </w:r>
      <w:r w:rsidRPr="004454C5">
        <w:rPr>
          <w:rFonts w:cstheme="minorHAnsi"/>
        </w:rPr>
        <w:t xml:space="preserve"> </w:t>
      </w:r>
      <w:r w:rsidRPr="004454C5">
        <w:rPr>
          <w:rFonts w:cstheme="minorHAnsi"/>
          <w:color w:val="0D0D0D"/>
          <w:lang w:val="ka-GE"/>
        </w:rPr>
        <w:t>ელექტროძრავიანი მექანიკური სატრანსპორტო საშუალება, რომელსაც მხოლოდ ელექტროძრავა აქვს და რომლის ძრავას მაქსიმალური გამომუშავებული სიმძლავრე 4 კვტ-ზე მეტია.</w:t>
      </w:r>
    </w:p>
  </w:footnote>
  <w:footnote w:id="7">
    <w:p w14:paraId="30C49EA6" w14:textId="3D859FCF" w:rsidR="00CC376F" w:rsidRPr="00D07AA9" w:rsidRDefault="00CC376F" w:rsidP="00D07AA9">
      <w:pPr>
        <w:pStyle w:val="FootnoteText"/>
        <w:jc w:val="both"/>
        <w:rPr>
          <w:lang w:val="ka-GE"/>
        </w:rPr>
      </w:pPr>
      <w:r w:rsidRPr="00A04F7B">
        <w:rPr>
          <w:rStyle w:val="FootnoteReference"/>
        </w:rPr>
        <w:footnoteRef/>
      </w:r>
      <w:r w:rsidRPr="00A04F7B">
        <w:t xml:space="preserve"> </w:t>
      </w:r>
      <w:r w:rsidRPr="00A04F7B">
        <w:rPr>
          <w:lang w:val="ka-GE"/>
        </w:rPr>
        <w:t>შენიშვნა: „მანიშნებელი განთავსებული უნდა იყოს სატრანსპორტო საშუალების წინა საქარე მინის მარჯვენა ზედა კუთხეში ისე, რომ უფლებამოსილი პირის და მგზავრის მიერ მსუბუქ ავტომობილში - ტაქსში (</w:t>
      </w:r>
      <w:r w:rsidRPr="00A04F7B">
        <w:t>M</w:t>
      </w:r>
      <w:r w:rsidRPr="00EF29D0">
        <w:rPr>
          <w:vertAlign w:val="subscript"/>
        </w:rPr>
        <w:t>1</w:t>
      </w:r>
      <w:r w:rsidRPr="00A04F7B">
        <w:t xml:space="preserve"> </w:t>
      </w:r>
      <w:r w:rsidRPr="00A04F7B">
        <w:rPr>
          <w:lang w:val="ka-GE"/>
        </w:rPr>
        <w:t>კატეგორია) ჩაჯდომამდე შესაძლებელი იყოს მისი ამოკითხვა“; ქ. თბილისის მუნიციპალიტეტის საკრებულოს 2023 წლის 19 მაისის N25-33 დადგენილება.</w:t>
      </w:r>
    </w:p>
  </w:footnote>
  <w:footnote w:id="8">
    <w:p w14:paraId="1781299C" w14:textId="6E5572A1" w:rsidR="00CC376F" w:rsidRPr="005A417D" w:rsidRDefault="00CC376F">
      <w:pPr>
        <w:pStyle w:val="FootnoteText"/>
        <w:rPr>
          <w:rFonts w:cstheme="minorHAnsi"/>
          <w:lang w:val="ka-GE"/>
        </w:rPr>
      </w:pPr>
      <w:r w:rsidRPr="005A417D">
        <w:rPr>
          <w:rStyle w:val="FootnoteReference"/>
          <w:rFonts w:cstheme="minorHAnsi"/>
        </w:rPr>
        <w:footnoteRef/>
      </w:r>
      <w:r w:rsidRPr="005A417D">
        <w:rPr>
          <w:rFonts w:cstheme="minorHAnsi"/>
        </w:rPr>
        <w:t xml:space="preserve"> </w:t>
      </w:r>
      <w:r w:rsidRPr="005A417D">
        <w:rPr>
          <w:rFonts w:cstheme="minorHAnsi"/>
          <w:color w:val="0D0D0D"/>
          <w:lang w:val="ka-GE"/>
        </w:rPr>
        <w:t>საქართველოს ადმინისტრაციულ სამართალდარღვევათა კოდექსი;</w:t>
      </w:r>
      <w:r w:rsidRPr="005A417D">
        <w:rPr>
          <w:rFonts w:cstheme="minorHAnsi"/>
          <w:color w:val="333333"/>
          <w:shd w:val="clear" w:color="auto" w:fill="FFFFFF"/>
          <w:lang w:val="ka-GE"/>
        </w:rPr>
        <w:t xml:space="preserve"> </w:t>
      </w:r>
      <w:hyperlink r:id="rId4" w:anchor="!" w:history="1">
        <w:r w:rsidRPr="005A417D">
          <w:rPr>
            <w:rFonts w:cstheme="minorHAnsi"/>
            <w:color w:val="0D0D0D"/>
            <w:lang w:val="ka-GE"/>
          </w:rPr>
          <w:t>მუხლი 135​</w:t>
        </w:r>
        <w:r w:rsidRPr="005A417D">
          <w:rPr>
            <w:rFonts w:cstheme="minorHAnsi"/>
            <w:color w:val="0D0D0D"/>
            <w:vertAlign w:val="superscript"/>
            <w:lang w:val="ka-GE"/>
          </w:rPr>
          <w:t>4</w:t>
        </w:r>
        <w:r w:rsidRPr="005A417D">
          <w:rPr>
            <w:rFonts w:cstheme="minorHAnsi"/>
            <w:color w:val="0D0D0D"/>
            <w:lang w:val="ka-GE"/>
          </w:rPr>
          <w:t>.</w:t>
        </w:r>
      </w:hyperlink>
      <w:r>
        <w:rPr>
          <w:rFonts w:cstheme="minorHAnsi"/>
          <w:color w:val="333333"/>
          <w:shd w:val="clear" w:color="auto" w:fill="EAEAEA"/>
          <w:lang w:val="ka-GE"/>
        </w:rPr>
        <w:t xml:space="preserve"> </w:t>
      </w:r>
      <w:hyperlink r:id="rId5" w:history="1">
        <w:r w:rsidRPr="005A417D">
          <w:rPr>
            <w:rStyle w:val="Hyperlink"/>
            <w:rFonts w:cstheme="minorHAnsi"/>
            <w:lang w:val="ka-GE"/>
          </w:rPr>
          <w:t>https://matsne.gov.ge/document/view/28216?publication=535#</w:t>
        </w:r>
      </w:hyperlink>
      <w:r w:rsidRPr="005A417D">
        <w:rPr>
          <w:rFonts w:cstheme="minorHAnsi"/>
          <w:color w:val="333333"/>
          <w:lang w:val="ka-GE"/>
        </w:rPr>
        <w:t>!</w:t>
      </w:r>
      <w:r>
        <w:rPr>
          <w:rFonts w:cstheme="minorHAnsi"/>
          <w:color w:val="333333"/>
          <w:shd w:val="clear" w:color="auto" w:fill="EAEAEA"/>
          <w:lang w:val="ka-GE"/>
        </w:rPr>
        <w:t xml:space="preserve"> </w:t>
      </w:r>
    </w:p>
  </w:footnote>
  <w:footnote w:id="9">
    <w:p w14:paraId="58E6AFD3" w14:textId="77777777" w:rsidR="00CC376F" w:rsidRPr="00905F74" w:rsidRDefault="00CC376F" w:rsidP="00720C6C">
      <w:pPr>
        <w:pStyle w:val="FootnoteText"/>
        <w:rPr>
          <w:lang w:val="ka-GE"/>
        </w:rPr>
      </w:pPr>
      <w:r>
        <w:rPr>
          <w:rStyle w:val="FootnoteReference"/>
        </w:rPr>
        <w:footnoteRef/>
      </w:r>
      <w:r>
        <w:t xml:space="preserve"> </w:t>
      </w:r>
      <w:hyperlink r:id="rId6" w:history="1">
        <w:r w:rsidRPr="005A5CA7">
          <w:rPr>
            <w:rStyle w:val="Hyperlink"/>
          </w:rPr>
          <w:t>https://www.simplegermany.com/taxis-in-germany/</w:t>
        </w:r>
      </w:hyperlink>
      <w:r>
        <w:rPr>
          <w:lang w:val="ka-GE"/>
        </w:rPr>
        <w:t xml:space="preserve"> </w:t>
      </w:r>
    </w:p>
  </w:footnote>
  <w:footnote w:id="10">
    <w:p w14:paraId="24F406FF" w14:textId="77777777" w:rsidR="00CC376F" w:rsidRPr="00D27DD9" w:rsidRDefault="00CC376F" w:rsidP="00720C6C">
      <w:pPr>
        <w:pStyle w:val="FootnoteText"/>
        <w:rPr>
          <w:lang w:val="ka-GE"/>
        </w:rPr>
      </w:pPr>
      <w:r>
        <w:rPr>
          <w:rStyle w:val="FootnoteReference"/>
        </w:rPr>
        <w:footnoteRef/>
      </w:r>
      <w:r>
        <w:t xml:space="preserve"> </w:t>
      </w:r>
      <w:hyperlink r:id="rId7" w:history="1">
        <w:r w:rsidRPr="005A5CA7">
          <w:rPr>
            <w:rStyle w:val="Hyperlink"/>
          </w:rPr>
          <w:t>https://www.berlin.de/en/public-transportation/1756978-2913840-taxi-phone-numbers-fares-rules.en.html</w:t>
        </w:r>
      </w:hyperlink>
      <w:r>
        <w:rPr>
          <w:lang w:val="ka-GE"/>
        </w:rPr>
        <w:t xml:space="preserve"> </w:t>
      </w:r>
    </w:p>
  </w:footnote>
  <w:footnote w:id="11">
    <w:p w14:paraId="49A11667" w14:textId="77777777" w:rsidR="00CC376F" w:rsidRPr="00253D3C" w:rsidRDefault="00CC376F" w:rsidP="00161CA2">
      <w:pPr>
        <w:pStyle w:val="FootnoteText"/>
        <w:rPr>
          <w:lang w:val="ka-GE"/>
        </w:rPr>
      </w:pPr>
      <w:r>
        <w:rPr>
          <w:rStyle w:val="FootnoteReference"/>
        </w:rPr>
        <w:footnoteRef/>
      </w:r>
      <w:r>
        <w:t xml:space="preserve"> </w:t>
      </w:r>
      <w:hyperlink r:id="rId8" w:history="1">
        <w:r w:rsidRPr="005A5CA7">
          <w:rPr>
            <w:rStyle w:val="Hyperlink"/>
          </w:rPr>
          <w:t>https://visitukraine.today/blog/2216/how-to-order-a-taxi-in-germany-numbers-apps-cost-features-and-rules-of-trips</w:t>
        </w:r>
      </w:hyperlink>
      <w:r>
        <w:rPr>
          <w:lang w:val="ka-GE"/>
        </w:rPr>
        <w:t xml:space="preserve"> </w:t>
      </w:r>
    </w:p>
  </w:footnote>
  <w:footnote w:id="12">
    <w:p w14:paraId="43E54B74" w14:textId="77777777" w:rsidR="00CC376F" w:rsidRPr="00214A6A" w:rsidRDefault="00CC376F" w:rsidP="00161CA2">
      <w:pPr>
        <w:pStyle w:val="FootnoteText"/>
        <w:rPr>
          <w:lang w:val="ka-GE"/>
        </w:rPr>
      </w:pPr>
      <w:r>
        <w:rPr>
          <w:rStyle w:val="FootnoteReference"/>
        </w:rPr>
        <w:footnoteRef/>
      </w:r>
      <w:r>
        <w:t xml:space="preserve"> </w:t>
      </w:r>
      <w:hyperlink r:id="rId9" w:history="1">
        <w:r w:rsidRPr="005A5CA7">
          <w:rPr>
            <w:rStyle w:val="Hyperlink"/>
          </w:rPr>
          <w:t>https://montransport.com/en/taxi-france-legislation.html</w:t>
        </w:r>
      </w:hyperlink>
      <w:r>
        <w:rPr>
          <w:lang w:val="ka-GE"/>
        </w:rPr>
        <w:t xml:space="preserve"> </w:t>
      </w:r>
    </w:p>
  </w:footnote>
  <w:footnote w:id="13">
    <w:p w14:paraId="4E8C7968" w14:textId="77777777" w:rsidR="00CC376F" w:rsidRPr="007D7C41" w:rsidRDefault="00CC376F" w:rsidP="00161CA2">
      <w:pPr>
        <w:pStyle w:val="FootnoteText"/>
        <w:rPr>
          <w:lang w:val="ka-GE"/>
        </w:rPr>
      </w:pPr>
      <w:r>
        <w:rPr>
          <w:rStyle w:val="FootnoteReference"/>
        </w:rPr>
        <w:footnoteRef/>
      </w:r>
      <w:r>
        <w:t xml:space="preserve"> </w:t>
      </w:r>
      <w:hyperlink r:id="rId10" w:history="1">
        <w:r w:rsidRPr="005A5CA7">
          <w:rPr>
            <w:rStyle w:val="Hyperlink"/>
          </w:rPr>
          <w:t>http://www.lsv.fr/~phs/Parisian_taxis_rules_and_rates.pdf</w:t>
        </w:r>
      </w:hyperlink>
      <w:r>
        <w:rPr>
          <w:lang w:val="ka-GE"/>
        </w:rPr>
        <w:t xml:space="preserve"> </w:t>
      </w:r>
    </w:p>
  </w:footnote>
  <w:footnote w:id="14">
    <w:p w14:paraId="7E1A6391" w14:textId="77777777" w:rsidR="00CC376F" w:rsidRPr="00C558F3" w:rsidRDefault="00CC376F" w:rsidP="00161CA2">
      <w:pPr>
        <w:pStyle w:val="FootnoteText"/>
        <w:rPr>
          <w:lang w:val="ka-GE"/>
        </w:rPr>
      </w:pPr>
      <w:r>
        <w:rPr>
          <w:rStyle w:val="FootnoteReference"/>
        </w:rPr>
        <w:footnoteRef/>
      </w:r>
      <w:r>
        <w:t xml:space="preserve"> </w:t>
      </w:r>
      <w:hyperlink r:id="rId11" w:history="1">
        <w:r w:rsidRPr="005A5CA7">
          <w:rPr>
            <w:rStyle w:val="Hyperlink"/>
          </w:rPr>
          <w:t>https://www.alfred.travel/blog/how-many-luggage-and-people-can-fit-in-a-taxi-in-france</w:t>
        </w:r>
      </w:hyperlink>
      <w:r>
        <w:rPr>
          <w:lang w:val="ka-GE"/>
        </w:rPr>
        <w:t xml:space="preserve"> </w:t>
      </w:r>
    </w:p>
  </w:footnote>
  <w:footnote w:id="15">
    <w:p w14:paraId="556ABB3E" w14:textId="77777777" w:rsidR="00CC376F" w:rsidRDefault="00CC376F" w:rsidP="00161CA2">
      <w:pPr>
        <w:pStyle w:val="FootnoteText"/>
      </w:pPr>
      <w:r>
        <w:rPr>
          <w:rStyle w:val="FootnoteReference"/>
        </w:rPr>
        <w:footnoteRef/>
      </w:r>
      <w:r>
        <w:t xml:space="preserve"> </w:t>
      </w:r>
      <w:hyperlink r:id="rId12" w:history="1">
        <w:r w:rsidRPr="005A5CA7">
          <w:rPr>
            <w:rStyle w:val="Hyperlink"/>
          </w:rPr>
          <w:t>https://www.parisinsidersguide.com/paris-taxis.html</w:t>
        </w:r>
      </w:hyperlink>
      <w:r>
        <w:t xml:space="preserve"> </w:t>
      </w:r>
    </w:p>
  </w:footnote>
  <w:footnote w:id="16">
    <w:p w14:paraId="7A9E263E" w14:textId="77777777" w:rsidR="00CC376F" w:rsidRPr="001C16E2" w:rsidRDefault="00CC376F" w:rsidP="00161CA2">
      <w:pPr>
        <w:pStyle w:val="FootnoteText"/>
        <w:rPr>
          <w:lang w:val="ka-GE"/>
        </w:rPr>
      </w:pPr>
      <w:r>
        <w:rPr>
          <w:rStyle w:val="FootnoteReference"/>
        </w:rPr>
        <w:footnoteRef/>
      </w:r>
      <w:r>
        <w:t xml:space="preserve"> </w:t>
      </w:r>
      <w:hyperlink r:id="rId13" w:history="1">
        <w:r w:rsidRPr="00F53AA6">
          <w:rPr>
            <w:rStyle w:val="Hyperlink"/>
          </w:rPr>
          <w:t>https://blog.msinpoland.com/poland-study-abroad-transportation-options</w:t>
        </w:r>
      </w:hyperlink>
      <w:r>
        <w:rPr>
          <w:lang w:val="ka-GE"/>
        </w:rPr>
        <w:t xml:space="preserve"> </w:t>
      </w:r>
    </w:p>
  </w:footnote>
  <w:footnote w:id="17">
    <w:p w14:paraId="202E07DF" w14:textId="77777777" w:rsidR="00CC376F" w:rsidRDefault="00CC376F" w:rsidP="00161CA2">
      <w:pPr>
        <w:pStyle w:val="FootnoteText"/>
      </w:pPr>
      <w:r>
        <w:rPr>
          <w:rStyle w:val="FootnoteReference"/>
        </w:rPr>
        <w:footnoteRef/>
      </w:r>
      <w:r>
        <w:t xml:space="preserve"> </w:t>
      </w:r>
      <w:hyperlink r:id="rId14" w:history="1">
        <w:r w:rsidRPr="00F53AA6">
          <w:rPr>
            <w:rStyle w:val="Hyperlink"/>
          </w:rPr>
          <w:t>https://www.atozserwisplus.pl/blog/Open-a-Taxi-Company-in-Poland</w:t>
        </w:r>
      </w:hyperlink>
      <w:r>
        <w:t xml:space="preserve"> </w:t>
      </w:r>
    </w:p>
  </w:footnote>
  <w:footnote w:id="18">
    <w:p w14:paraId="20F0A67E" w14:textId="77777777" w:rsidR="00CC376F" w:rsidRPr="00A15AC2" w:rsidRDefault="00CC376F" w:rsidP="00161CA2">
      <w:pPr>
        <w:pStyle w:val="FootnoteText"/>
        <w:rPr>
          <w:lang w:val="ka-GE"/>
        </w:rPr>
      </w:pPr>
      <w:r>
        <w:rPr>
          <w:rStyle w:val="FootnoteReference"/>
        </w:rPr>
        <w:footnoteRef/>
      </w:r>
      <w:r>
        <w:t xml:space="preserve"> </w:t>
      </w:r>
      <w:hyperlink r:id="rId15" w:history="1">
        <w:r w:rsidRPr="00F1499C">
          <w:rPr>
            <w:rStyle w:val="Hyperlink"/>
          </w:rPr>
          <w:t>https://www.expatarrivals.com/europe/poland/transport-and-driving-poland</w:t>
        </w:r>
      </w:hyperlink>
      <w:r>
        <w:rPr>
          <w:lang w:val="ka-GE"/>
        </w:rPr>
        <w:t xml:space="preserve"> </w:t>
      </w:r>
    </w:p>
  </w:footnote>
  <w:footnote w:id="19">
    <w:p w14:paraId="4B2FF741" w14:textId="77777777" w:rsidR="00CC376F" w:rsidRPr="00EF63D6" w:rsidRDefault="00CC376F" w:rsidP="00161CA2">
      <w:pPr>
        <w:pStyle w:val="FootnoteText"/>
        <w:rPr>
          <w:lang w:val="ka-GE"/>
        </w:rPr>
      </w:pPr>
      <w:r>
        <w:rPr>
          <w:rStyle w:val="FootnoteReference"/>
        </w:rPr>
        <w:footnoteRef/>
      </w:r>
      <w:r>
        <w:t xml:space="preserve"> </w:t>
      </w:r>
      <w:hyperlink r:id="rId16" w:history="1">
        <w:r w:rsidRPr="00F1499C">
          <w:rPr>
            <w:rStyle w:val="Hyperlink"/>
          </w:rPr>
          <w:t>https://www.rabbittranspoland.com/post/how-to-use-taxis-in-poland-abc-of-knowledge-for-tourists</w:t>
        </w:r>
      </w:hyperlink>
      <w:r>
        <w:rPr>
          <w:lang w:val="ka-GE"/>
        </w:rPr>
        <w:t xml:space="preserve"> </w:t>
      </w:r>
    </w:p>
  </w:footnote>
  <w:footnote w:id="20">
    <w:p w14:paraId="0A2D5D65" w14:textId="77777777" w:rsidR="00CC376F" w:rsidRPr="00C269EA" w:rsidRDefault="00CC376F" w:rsidP="00161CA2">
      <w:pPr>
        <w:pStyle w:val="FootnoteText"/>
        <w:rPr>
          <w:lang w:val="ka-GE"/>
        </w:rPr>
      </w:pPr>
      <w:r>
        <w:rPr>
          <w:rStyle w:val="FootnoteReference"/>
        </w:rPr>
        <w:footnoteRef/>
      </w:r>
      <w:r>
        <w:t xml:space="preserve"> </w:t>
      </w:r>
      <w:hyperlink r:id="rId17" w:history="1">
        <w:r w:rsidRPr="00F53AA6">
          <w:rPr>
            <w:rStyle w:val="Hyperlink"/>
          </w:rPr>
          <w:t>https://workstaff.pl/en/from-trams-to-taxis-how-to-navigate-transportation-in-polands-major-cities/</w:t>
        </w:r>
      </w:hyperlink>
      <w:r>
        <w:rPr>
          <w:lang w:val="ka-GE"/>
        </w:rPr>
        <w:t xml:space="preserve"> </w:t>
      </w:r>
    </w:p>
  </w:footnote>
  <w:footnote w:id="21">
    <w:p w14:paraId="0964AAEF" w14:textId="77777777" w:rsidR="00CC376F" w:rsidRPr="00F313D0" w:rsidRDefault="00CC376F" w:rsidP="00161CA2">
      <w:pPr>
        <w:pStyle w:val="FootnoteText"/>
        <w:rPr>
          <w:lang w:val="ka-GE"/>
        </w:rPr>
      </w:pPr>
      <w:r>
        <w:rPr>
          <w:rStyle w:val="FootnoteReference"/>
        </w:rPr>
        <w:footnoteRef/>
      </w:r>
      <w:r>
        <w:t xml:space="preserve"> </w:t>
      </w:r>
      <w:hyperlink r:id="rId18" w:history="1">
        <w:r w:rsidRPr="004A2646">
          <w:rPr>
            <w:rStyle w:val="Hyperlink"/>
          </w:rPr>
          <w:t>https://www.viennahere.com/taxi-in-vienna</w:t>
        </w:r>
      </w:hyperlink>
      <w:r>
        <w:rPr>
          <w:lang w:val="ka-GE"/>
        </w:rPr>
        <w:t xml:space="preserve"> </w:t>
      </w:r>
    </w:p>
  </w:footnote>
  <w:footnote w:id="22">
    <w:p w14:paraId="75FE51FC" w14:textId="77777777" w:rsidR="00CC376F" w:rsidRDefault="00CC376F" w:rsidP="00161CA2">
      <w:pPr>
        <w:pStyle w:val="FootnoteText"/>
      </w:pPr>
      <w:r>
        <w:rPr>
          <w:rStyle w:val="FootnoteReference"/>
        </w:rPr>
        <w:footnoteRef/>
      </w:r>
      <w:r>
        <w:t xml:space="preserve"> </w:t>
      </w:r>
      <w:hyperlink r:id="rId19" w:history="1">
        <w:r w:rsidRPr="004A2646">
          <w:rPr>
            <w:rStyle w:val="Hyperlink"/>
          </w:rPr>
          <w:t>https://www.expatfocus.com/austria/guide/austria-taxis-and-ride-hailing-services</w:t>
        </w:r>
      </w:hyperlink>
      <w:r>
        <w:t xml:space="preserve"> </w:t>
      </w:r>
    </w:p>
  </w:footnote>
  <w:footnote w:id="23">
    <w:p w14:paraId="389C3578" w14:textId="77777777" w:rsidR="00CC376F" w:rsidRPr="0008315B" w:rsidRDefault="00CC376F" w:rsidP="00161CA2">
      <w:pPr>
        <w:pStyle w:val="FootnoteText"/>
        <w:rPr>
          <w:lang w:val="ka-GE"/>
        </w:rPr>
      </w:pPr>
      <w:r>
        <w:rPr>
          <w:rStyle w:val="FootnoteReference"/>
        </w:rPr>
        <w:footnoteRef/>
      </w:r>
      <w:r>
        <w:t xml:space="preserve"> </w:t>
      </w:r>
      <w:hyperlink r:id="rId20" w:history="1">
        <w:r w:rsidRPr="00F1499C">
          <w:rPr>
            <w:rStyle w:val="Hyperlink"/>
          </w:rPr>
          <w:t>https://viennatouristinformation.com/en/plan/arrival/taxi/</w:t>
        </w:r>
      </w:hyperlink>
      <w:r>
        <w:rPr>
          <w:lang w:val="ka-GE"/>
        </w:rPr>
        <w:t xml:space="preserve"> </w:t>
      </w:r>
    </w:p>
  </w:footnote>
  <w:footnote w:id="24">
    <w:p w14:paraId="40472866" w14:textId="77777777" w:rsidR="00CC376F" w:rsidRPr="00A91268" w:rsidRDefault="00CC376F" w:rsidP="00A8208D">
      <w:pPr>
        <w:pStyle w:val="FootnoteText"/>
        <w:rPr>
          <w:rFonts w:cstheme="minorHAnsi"/>
        </w:rPr>
      </w:pPr>
      <w:r w:rsidRPr="00A91268">
        <w:rPr>
          <w:rStyle w:val="FootnoteReference"/>
          <w:rFonts w:cstheme="minorHAnsi"/>
        </w:rPr>
        <w:footnoteRef/>
      </w:r>
      <w:r w:rsidRPr="00A91268">
        <w:rPr>
          <w:rFonts w:cstheme="minorHAnsi"/>
        </w:rPr>
        <w:t xml:space="preserve"> მდგრადი განვითარების მიზნები: იხ. ბმული:  </w:t>
      </w:r>
      <w:hyperlink r:id="rId21" w:history="1">
        <w:r w:rsidRPr="00A91268">
          <w:rPr>
            <w:rStyle w:val="Hyperlink"/>
            <w:rFonts w:cstheme="minorHAnsi"/>
          </w:rPr>
          <w:t>https://sdg.gov.ge/goals</w:t>
        </w:r>
      </w:hyperlink>
      <w:r w:rsidRPr="00A91268">
        <w:rPr>
          <w:rFonts w:cstheme="minorHAnsi"/>
        </w:rPr>
        <w:t xml:space="preserve"> </w:t>
      </w:r>
    </w:p>
  </w:footnote>
  <w:footnote w:id="25">
    <w:p w14:paraId="3B30F5E3" w14:textId="7B958BB0" w:rsidR="00CC376F" w:rsidRPr="00A43858" w:rsidRDefault="00CC376F" w:rsidP="00A43858">
      <w:pPr>
        <w:autoSpaceDE w:val="0"/>
        <w:autoSpaceDN w:val="0"/>
        <w:adjustRightInd w:val="0"/>
        <w:spacing w:after="0" w:line="240" w:lineRule="auto"/>
        <w:jc w:val="both"/>
        <w:rPr>
          <w:rFonts w:ascii="Sylfaen" w:hAnsi="Sylfaen"/>
          <w:lang w:val="ka-GE"/>
        </w:rPr>
      </w:pPr>
      <w:r>
        <w:rPr>
          <w:rStyle w:val="FootnoteReference"/>
        </w:rPr>
        <w:footnoteRef/>
      </w:r>
      <w:r>
        <w:rPr>
          <w:rFonts w:ascii="Sylfaen" w:hAnsi="Sylfaen"/>
          <w:lang w:val="ka-GE"/>
        </w:rPr>
        <w:t xml:space="preserve"> </w:t>
      </w:r>
      <w:r w:rsidRPr="00A43858">
        <w:rPr>
          <w:lang w:val="ka-GE"/>
        </w:rPr>
        <w:t>შენიშვნა:</w:t>
      </w:r>
      <w:r w:rsidRPr="00A43858">
        <w:t xml:space="preserve"> </w:t>
      </w:r>
      <w:r w:rsidRPr="00A43858">
        <w:rPr>
          <w:szCs w:val="20"/>
          <w:lang w:val="ka-GE"/>
        </w:rPr>
        <w:t>„</w:t>
      </w:r>
      <w:r w:rsidRPr="00A43858">
        <w:rPr>
          <w:rFonts w:cs="Sylfaen"/>
          <w:szCs w:val="20"/>
        </w:rPr>
        <w:t>თვითრეგულირება − კონკრეტული სექტორის მიერ, ნებაყოფლობით</w:t>
      </w:r>
      <w:r w:rsidRPr="00A43858">
        <w:rPr>
          <w:rFonts w:cs="Sylfaen"/>
          <w:szCs w:val="20"/>
          <w:lang w:val="ka-GE"/>
        </w:rPr>
        <w:t xml:space="preserve"> </w:t>
      </w:r>
      <w:r w:rsidRPr="00A43858">
        <w:rPr>
          <w:rFonts w:cs="Sylfaen"/>
          <w:szCs w:val="20"/>
        </w:rPr>
        <w:t>საწყისებზე, პრობლემის გადაჭრის მიზნით, ქცევის წესების შემუშავება</w:t>
      </w:r>
      <w:r w:rsidRPr="00A43858">
        <w:rPr>
          <w:rFonts w:cs="Sylfaen"/>
          <w:szCs w:val="20"/>
          <w:lang w:val="ka-GE"/>
        </w:rPr>
        <w:t>“ - რეგულირების ზეგავლენის შეფასების მეთოდოლოგია.</w:t>
      </w:r>
    </w:p>
  </w:footnote>
  <w:footnote w:id="26">
    <w:p w14:paraId="1381F8FD" w14:textId="505C677A" w:rsidR="00CC376F" w:rsidRPr="005A7BBC" w:rsidRDefault="00CC376F" w:rsidP="005A7BBC">
      <w:pPr>
        <w:pStyle w:val="FootnoteText"/>
        <w:rPr>
          <w:lang w:val="ka-GE"/>
        </w:rPr>
      </w:pPr>
      <w:r w:rsidRPr="005A7BBC">
        <w:rPr>
          <w:rStyle w:val="FootnoteReference"/>
        </w:rPr>
        <w:footnoteRef/>
      </w:r>
      <w:r w:rsidRPr="005A7BBC">
        <w:t xml:space="preserve"> </w:t>
      </w:r>
      <w:r w:rsidRPr="005A7BBC">
        <w:rPr>
          <w:lang w:val="ka-GE"/>
        </w:rPr>
        <w:t xml:space="preserve">ქ. თბილისის მუნიციპალიტეტის საკრებულოს N87-81 დადგენილება 07/09/2021; </w:t>
      </w:r>
      <w:hyperlink r:id="rId22" w:history="1">
        <w:r w:rsidRPr="005A7BBC">
          <w:rPr>
            <w:rStyle w:val="Hyperlink"/>
            <w:rFonts w:cstheme="minorHAnsi"/>
            <w:lang w:val="ka-GE"/>
          </w:rPr>
          <w:t>https://matsne.gov.ge/ka/document/view/5253152?publication=1</w:t>
        </w:r>
      </w:hyperlink>
      <w:r w:rsidRPr="005A7BBC">
        <w:rPr>
          <w:lang w:val="ka-GE"/>
        </w:rPr>
        <w:t xml:space="preserve"> </w:t>
      </w:r>
    </w:p>
  </w:footnote>
  <w:footnote w:id="27">
    <w:p w14:paraId="3E1CB603" w14:textId="758EC4E8" w:rsidR="00CC376F" w:rsidRPr="00E600BF" w:rsidRDefault="00CC376F" w:rsidP="00E600BF">
      <w:pPr>
        <w:autoSpaceDE w:val="0"/>
        <w:autoSpaceDN w:val="0"/>
        <w:adjustRightInd w:val="0"/>
        <w:spacing w:after="0" w:line="240" w:lineRule="auto"/>
        <w:rPr>
          <w:rFonts w:ascii="Sylfaen" w:hAnsi="Sylfaen"/>
          <w:lang w:val="ka-GE"/>
        </w:rPr>
      </w:pPr>
      <w:r>
        <w:rPr>
          <w:rStyle w:val="FootnoteReference"/>
        </w:rPr>
        <w:footnoteRef/>
      </w:r>
      <w:r>
        <w:t xml:space="preserve"> </w:t>
      </w:r>
      <w:r w:rsidRPr="00E600BF">
        <w:rPr>
          <w:sz w:val="20"/>
          <w:szCs w:val="20"/>
          <w:lang w:val="ka-GE"/>
        </w:rPr>
        <w:t>ტაქსების ნებართვის სისტემა უზრუნველყოფს მუნიციპალიტეტის მასშტაბით ტაქსის ნებართვასთან დაკავშირებული პროცესების ელექტრონულად მართვას. სისტემის საშუალებით დაინტერესებულ პირს შესაძლებლობა აქვს შეიძინოს, გაააქტიუროს ან გაასხვისოს სხვადასხვა კატეგორიის ნებართვა.</w:t>
      </w:r>
    </w:p>
  </w:footnote>
  <w:footnote w:id="28">
    <w:p w14:paraId="44AB5732" w14:textId="70206025" w:rsidR="00CC376F" w:rsidRPr="00F946BB" w:rsidRDefault="00CC376F" w:rsidP="005A7BBC">
      <w:pPr>
        <w:pStyle w:val="FootnoteText"/>
        <w:jc w:val="both"/>
        <w:rPr>
          <w:rFonts w:cstheme="minorHAnsi"/>
          <w:lang w:val="ka-GE"/>
        </w:rPr>
      </w:pPr>
      <w:r w:rsidRPr="005A7BBC">
        <w:rPr>
          <w:rStyle w:val="FootnoteReference"/>
          <w:rFonts w:cstheme="minorHAnsi"/>
        </w:rPr>
        <w:footnoteRef/>
      </w:r>
      <w:r w:rsidRPr="005A7BBC">
        <w:rPr>
          <w:rFonts w:cstheme="minorHAnsi"/>
          <w:lang w:val="ka-GE"/>
        </w:rPr>
        <w:t xml:space="preserve"> წყარო: საქართველოს ეროვნული ბანკი „საპროცენტო განაკვეთები ფულად და სახელმწიფო ფასიანი ქაღალდების ბაზრებზე”, იხ. ბმული: </w:t>
      </w:r>
      <w:hyperlink r:id="rId23" w:history="1">
        <w:r w:rsidRPr="005A7BBC">
          <w:rPr>
            <w:rStyle w:val="Hyperlink"/>
            <w:rFonts w:cstheme="minorHAnsi"/>
            <w:lang w:val="ka-GE"/>
          </w:rPr>
          <w:t>www.nbg.gov.ge</w:t>
        </w:r>
      </w:hyperlink>
      <w:r w:rsidRPr="00F946BB">
        <w:rPr>
          <w:rFonts w:cstheme="minorHAnsi"/>
          <w:lang w:val="ka-GE"/>
        </w:rPr>
        <w:t xml:space="preserve"> </w:t>
      </w:r>
    </w:p>
  </w:footnote>
  <w:footnote w:id="29">
    <w:p w14:paraId="68B73D0F" w14:textId="77777777" w:rsidR="00CC376F" w:rsidRPr="00414F92" w:rsidRDefault="00CC376F" w:rsidP="008A6DA2">
      <w:pPr>
        <w:pStyle w:val="FootnoteText"/>
        <w:jc w:val="both"/>
        <w:rPr>
          <w:rFonts w:cstheme="minorHAnsi"/>
          <w:lang w:val="ka-GE"/>
        </w:rPr>
      </w:pPr>
      <w:r w:rsidRPr="00414F92">
        <w:rPr>
          <w:rStyle w:val="FootnoteReference"/>
          <w:rFonts w:cstheme="minorHAnsi"/>
        </w:rPr>
        <w:footnoteRef/>
      </w:r>
      <w:r w:rsidRPr="00414F92">
        <w:rPr>
          <w:rFonts w:cstheme="minorHAnsi"/>
        </w:rPr>
        <w:t xml:space="preserve"> </w:t>
      </w:r>
      <w:r w:rsidRPr="00414F92">
        <w:rPr>
          <w:rFonts w:cstheme="minorHAnsi"/>
          <w:lang w:val="ka-GE"/>
        </w:rPr>
        <w:t>საატის პრიორიტეტულობის სკალა: 1 - იგივე მნიშვნელობა; 3 - სუსტი უპირატესობა; 5 - ძლიერი უპირატესობა; 7 - გამოკვეთილი დომინირება; 9 - აბსოლუტური დომინირება; 2-4-6-8 - გარდამავალი მნიშვნელობები.</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22E43"/>
    <w:multiLevelType w:val="hybridMultilevel"/>
    <w:tmpl w:val="0F90746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837EA1"/>
    <w:multiLevelType w:val="hybridMultilevel"/>
    <w:tmpl w:val="5E0A0D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101DEB"/>
    <w:multiLevelType w:val="hybridMultilevel"/>
    <w:tmpl w:val="F912D5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97145A"/>
    <w:multiLevelType w:val="hybridMultilevel"/>
    <w:tmpl w:val="3FE24E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AD044C0"/>
    <w:multiLevelType w:val="multilevel"/>
    <w:tmpl w:val="9BC8DE62"/>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F26222A"/>
    <w:multiLevelType w:val="multilevel"/>
    <w:tmpl w:val="0F7A30C2"/>
    <w:lvl w:ilvl="0">
      <w:start w:val="1"/>
      <w:numFmt w:val="decimal"/>
      <w:lvlText w:val="%1."/>
      <w:lvlJc w:val="left"/>
      <w:pPr>
        <w:ind w:left="720" w:hanging="360"/>
      </w:pPr>
      <w:rPr>
        <w:rFonts w:asciiTheme="minorHAnsi" w:hAnsiTheme="minorHAnsi" w:hint="default"/>
      </w:rPr>
    </w:lvl>
    <w:lvl w:ilvl="1">
      <w:start w:val="1"/>
      <w:numFmt w:val="decimal"/>
      <w:isLgl/>
      <w:lvlText w:val="%1.%2"/>
      <w:lvlJc w:val="left"/>
      <w:pPr>
        <w:ind w:left="735" w:hanging="375"/>
      </w:pPr>
      <w:rPr>
        <w:rFonts w:ascii="Calibri" w:hAnsi="Calibri" w:hint="default"/>
      </w:rPr>
    </w:lvl>
    <w:lvl w:ilvl="2">
      <w:start w:val="1"/>
      <w:numFmt w:val="decimal"/>
      <w:isLgl/>
      <w:lvlText w:val="%1.%2.%3"/>
      <w:lvlJc w:val="left"/>
      <w:pPr>
        <w:ind w:left="720" w:hanging="720"/>
      </w:pPr>
      <w:rPr>
        <w:rFonts w:ascii="Calibri" w:hAnsi="Calibri" w:cs="Calibri"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15:restartNumberingAfterBreak="0">
    <w:nsid w:val="252536F9"/>
    <w:multiLevelType w:val="hybridMultilevel"/>
    <w:tmpl w:val="3CFE4B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626419D"/>
    <w:multiLevelType w:val="hybridMultilevel"/>
    <w:tmpl w:val="CE9A916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7897DC1"/>
    <w:multiLevelType w:val="hybridMultilevel"/>
    <w:tmpl w:val="6D9EB5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32B2F92"/>
    <w:multiLevelType w:val="hybridMultilevel"/>
    <w:tmpl w:val="86B66022"/>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5B526AD"/>
    <w:multiLevelType w:val="hybridMultilevel"/>
    <w:tmpl w:val="C9160FAC"/>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7B8485B"/>
    <w:multiLevelType w:val="hybridMultilevel"/>
    <w:tmpl w:val="2B7A2A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E15749F"/>
    <w:multiLevelType w:val="hybridMultilevel"/>
    <w:tmpl w:val="8C9A8E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F2C2A8D"/>
    <w:multiLevelType w:val="hybridMultilevel"/>
    <w:tmpl w:val="560C74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B8852D7"/>
    <w:multiLevelType w:val="hybridMultilevel"/>
    <w:tmpl w:val="335CB4B6"/>
    <w:lvl w:ilvl="0" w:tplc="824AE462">
      <w:start w:val="495"/>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DA57D9E"/>
    <w:multiLevelType w:val="hybridMultilevel"/>
    <w:tmpl w:val="AF5CF6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F441A22"/>
    <w:multiLevelType w:val="hybridMultilevel"/>
    <w:tmpl w:val="92A2D358"/>
    <w:lvl w:ilvl="0" w:tplc="70D29D16">
      <w:start w:val="2021"/>
      <w:numFmt w:val="bullet"/>
      <w:lvlText w:val="•"/>
      <w:lvlJc w:val="left"/>
      <w:pPr>
        <w:ind w:left="720" w:hanging="360"/>
      </w:pPr>
      <w:rPr>
        <w:rFonts w:ascii="Sylfaen" w:eastAsiaTheme="minorHAnsi" w:hAnsi="Sylfaen"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50B5E2D"/>
    <w:multiLevelType w:val="hybridMultilevel"/>
    <w:tmpl w:val="6C92B890"/>
    <w:lvl w:ilvl="0" w:tplc="33082B1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7CF5E5B"/>
    <w:multiLevelType w:val="hybridMultilevel"/>
    <w:tmpl w:val="38E8AD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09B6990"/>
    <w:multiLevelType w:val="hybridMultilevel"/>
    <w:tmpl w:val="02FE1D9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4BB33B0"/>
    <w:multiLevelType w:val="hybridMultilevel"/>
    <w:tmpl w:val="3A5C48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6841409"/>
    <w:multiLevelType w:val="hybridMultilevel"/>
    <w:tmpl w:val="97365A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B3776DD"/>
    <w:multiLevelType w:val="hybridMultilevel"/>
    <w:tmpl w:val="90A0B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1006D6F"/>
    <w:multiLevelType w:val="hybridMultilevel"/>
    <w:tmpl w:val="37D424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56453B9"/>
    <w:multiLevelType w:val="hybridMultilevel"/>
    <w:tmpl w:val="6D189A60"/>
    <w:lvl w:ilvl="0" w:tplc="782EE7A6">
      <w:start w:val="495"/>
      <w:numFmt w:val="bullet"/>
      <w:lvlText w:val="-"/>
      <w:lvlJc w:val="left"/>
      <w:pPr>
        <w:ind w:left="1080" w:hanging="360"/>
      </w:pPr>
      <w:rPr>
        <w:rFonts w:ascii="Calibri" w:eastAsia="Times New Roman"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76417267"/>
    <w:multiLevelType w:val="hybridMultilevel"/>
    <w:tmpl w:val="4F028FA0"/>
    <w:lvl w:ilvl="0" w:tplc="03DA1EBC">
      <w:start w:val="1"/>
      <w:numFmt w:val="bullet"/>
      <w:lvlText w:val="-"/>
      <w:lvlJc w:val="left"/>
      <w:pPr>
        <w:ind w:left="720" w:hanging="360"/>
      </w:pPr>
      <w:rPr>
        <w:rFonts w:ascii="Sylfaen" w:hAnsi="Sylfaen" w:cs="Calibri" w:hint="default"/>
        <w:u w:color="D7DF2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6AB5FE4"/>
    <w:multiLevelType w:val="hybridMultilevel"/>
    <w:tmpl w:val="3E687AAC"/>
    <w:lvl w:ilvl="0" w:tplc="9A7E7008">
      <w:start w:val="1"/>
      <w:numFmt w:val="decimal"/>
      <w:lvlText w:val="%1."/>
      <w:lvlJc w:val="left"/>
      <w:pPr>
        <w:ind w:left="720" w:hanging="360"/>
      </w:pPr>
      <w:rPr>
        <w:rFonts w:asciiTheme="minorHAnsi" w:hAnsi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F261AF5"/>
    <w:multiLevelType w:val="hybridMultilevel"/>
    <w:tmpl w:val="B986E7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1"/>
  </w:num>
  <w:num w:numId="2">
    <w:abstractNumId w:val="12"/>
  </w:num>
  <w:num w:numId="3">
    <w:abstractNumId w:val="5"/>
  </w:num>
  <w:num w:numId="4">
    <w:abstractNumId w:val="4"/>
  </w:num>
  <w:num w:numId="5">
    <w:abstractNumId w:val="6"/>
  </w:num>
  <w:num w:numId="6">
    <w:abstractNumId w:val="2"/>
  </w:num>
  <w:num w:numId="7">
    <w:abstractNumId w:val="18"/>
  </w:num>
  <w:num w:numId="8">
    <w:abstractNumId w:val="22"/>
  </w:num>
  <w:num w:numId="9">
    <w:abstractNumId w:val="1"/>
  </w:num>
  <w:num w:numId="10">
    <w:abstractNumId w:val="20"/>
  </w:num>
  <w:num w:numId="11">
    <w:abstractNumId w:val="3"/>
  </w:num>
  <w:num w:numId="12">
    <w:abstractNumId w:val="13"/>
  </w:num>
  <w:num w:numId="13">
    <w:abstractNumId w:val="27"/>
  </w:num>
  <w:num w:numId="14">
    <w:abstractNumId w:val="8"/>
  </w:num>
  <w:num w:numId="15">
    <w:abstractNumId w:val="15"/>
  </w:num>
  <w:num w:numId="16">
    <w:abstractNumId w:val="16"/>
  </w:num>
  <w:num w:numId="17">
    <w:abstractNumId w:val="25"/>
  </w:num>
  <w:num w:numId="18">
    <w:abstractNumId w:val="10"/>
  </w:num>
  <w:num w:numId="19">
    <w:abstractNumId w:val="9"/>
  </w:num>
  <w:num w:numId="20">
    <w:abstractNumId w:val="23"/>
  </w:num>
  <w:num w:numId="21">
    <w:abstractNumId w:val="19"/>
  </w:num>
  <w:num w:numId="22">
    <w:abstractNumId w:val="0"/>
  </w:num>
  <w:num w:numId="23">
    <w:abstractNumId w:val="26"/>
  </w:num>
  <w:num w:numId="24">
    <w:abstractNumId w:val="7"/>
  </w:num>
  <w:num w:numId="25">
    <w:abstractNumId w:val="14"/>
  </w:num>
  <w:num w:numId="26">
    <w:abstractNumId w:val="24"/>
  </w:num>
  <w:num w:numId="27">
    <w:abstractNumId w:val="11"/>
  </w:num>
  <w:num w:numId="28">
    <w:abstractNumId w:val="17"/>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2F06"/>
    <w:rsid w:val="00000082"/>
    <w:rsid w:val="00001746"/>
    <w:rsid w:val="00001908"/>
    <w:rsid w:val="00002696"/>
    <w:rsid w:val="00002C7F"/>
    <w:rsid w:val="00004EBE"/>
    <w:rsid w:val="00004F5F"/>
    <w:rsid w:val="000055AC"/>
    <w:rsid w:val="000061FF"/>
    <w:rsid w:val="000077C1"/>
    <w:rsid w:val="00011528"/>
    <w:rsid w:val="00011E3A"/>
    <w:rsid w:val="000121B3"/>
    <w:rsid w:val="000135CA"/>
    <w:rsid w:val="00013A49"/>
    <w:rsid w:val="000144B6"/>
    <w:rsid w:val="00014D9B"/>
    <w:rsid w:val="00014F76"/>
    <w:rsid w:val="00015212"/>
    <w:rsid w:val="0001567C"/>
    <w:rsid w:val="00017557"/>
    <w:rsid w:val="0001777B"/>
    <w:rsid w:val="00017CEB"/>
    <w:rsid w:val="0002059F"/>
    <w:rsid w:val="000209D4"/>
    <w:rsid w:val="000213EF"/>
    <w:rsid w:val="00022586"/>
    <w:rsid w:val="00023860"/>
    <w:rsid w:val="0002426D"/>
    <w:rsid w:val="0002459E"/>
    <w:rsid w:val="00024627"/>
    <w:rsid w:val="000251D6"/>
    <w:rsid w:val="000260B6"/>
    <w:rsid w:val="00027669"/>
    <w:rsid w:val="0003033A"/>
    <w:rsid w:val="00030E41"/>
    <w:rsid w:val="00031DB4"/>
    <w:rsid w:val="000326C2"/>
    <w:rsid w:val="00032A51"/>
    <w:rsid w:val="00032AF6"/>
    <w:rsid w:val="00032D72"/>
    <w:rsid w:val="00033253"/>
    <w:rsid w:val="00035CE5"/>
    <w:rsid w:val="00035E79"/>
    <w:rsid w:val="0003609D"/>
    <w:rsid w:val="000375D4"/>
    <w:rsid w:val="00040037"/>
    <w:rsid w:val="00042B2D"/>
    <w:rsid w:val="00043CA5"/>
    <w:rsid w:val="000440FE"/>
    <w:rsid w:val="000447AC"/>
    <w:rsid w:val="00045485"/>
    <w:rsid w:val="00046556"/>
    <w:rsid w:val="00047236"/>
    <w:rsid w:val="000500F1"/>
    <w:rsid w:val="00051B7B"/>
    <w:rsid w:val="0005592B"/>
    <w:rsid w:val="00056CA9"/>
    <w:rsid w:val="000572CD"/>
    <w:rsid w:val="00060958"/>
    <w:rsid w:val="000629BE"/>
    <w:rsid w:val="000629C5"/>
    <w:rsid w:val="00062AC7"/>
    <w:rsid w:val="00062DE7"/>
    <w:rsid w:val="00063B82"/>
    <w:rsid w:val="000659CC"/>
    <w:rsid w:val="000673AB"/>
    <w:rsid w:val="00067550"/>
    <w:rsid w:val="0007438D"/>
    <w:rsid w:val="00075AA4"/>
    <w:rsid w:val="00076A1D"/>
    <w:rsid w:val="00076C2E"/>
    <w:rsid w:val="00082C79"/>
    <w:rsid w:val="00083AF0"/>
    <w:rsid w:val="000847AF"/>
    <w:rsid w:val="00086791"/>
    <w:rsid w:val="00087270"/>
    <w:rsid w:val="00087ACE"/>
    <w:rsid w:val="000908DF"/>
    <w:rsid w:val="00091D2F"/>
    <w:rsid w:val="00092662"/>
    <w:rsid w:val="00093F2C"/>
    <w:rsid w:val="000963FB"/>
    <w:rsid w:val="00097256"/>
    <w:rsid w:val="000A185D"/>
    <w:rsid w:val="000A188A"/>
    <w:rsid w:val="000A20F1"/>
    <w:rsid w:val="000A26EE"/>
    <w:rsid w:val="000A36F2"/>
    <w:rsid w:val="000A647F"/>
    <w:rsid w:val="000B234C"/>
    <w:rsid w:val="000B290B"/>
    <w:rsid w:val="000B475A"/>
    <w:rsid w:val="000B5BEE"/>
    <w:rsid w:val="000B6005"/>
    <w:rsid w:val="000B65F1"/>
    <w:rsid w:val="000B67CE"/>
    <w:rsid w:val="000C1F9C"/>
    <w:rsid w:val="000C2510"/>
    <w:rsid w:val="000C34C3"/>
    <w:rsid w:val="000C3ACC"/>
    <w:rsid w:val="000C6CE2"/>
    <w:rsid w:val="000D083B"/>
    <w:rsid w:val="000D2414"/>
    <w:rsid w:val="000D4293"/>
    <w:rsid w:val="000D541E"/>
    <w:rsid w:val="000E0799"/>
    <w:rsid w:val="000E192B"/>
    <w:rsid w:val="000E3349"/>
    <w:rsid w:val="000F3082"/>
    <w:rsid w:val="000F3B93"/>
    <w:rsid w:val="000F483F"/>
    <w:rsid w:val="000F5EFC"/>
    <w:rsid w:val="000F61CD"/>
    <w:rsid w:val="000F6773"/>
    <w:rsid w:val="00101603"/>
    <w:rsid w:val="001023C6"/>
    <w:rsid w:val="00103771"/>
    <w:rsid w:val="00103799"/>
    <w:rsid w:val="00103861"/>
    <w:rsid w:val="00105045"/>
    <w:rsid w:val="00105220"/>
    <w:rsid w:val="001053C5"/>
    <w:rsid w:val="0010576A"/>
    <w:rsid w:val="001062E4"/>
    <w:rsid w:val="00107857"/>
    <w:rsid w:val="0011003E"/>
    <w:rsid w:val="00110B2C"/>
    <w:rsid w:val="00110E38"/>
    <w:rsid w:val="00112451"/>
    <w:rsid w:val="00113328"/>
    <w:rsid w:val="0011374E"/>
    <w:rsid w:val="001149DF"/>
    <w:rsid w:val="001161E1"/>
    <w:rsid w:val="001166E3"/>
    <w:rsid w:val="00116CEB"/>
    <w:rsid w:val="001170EE"/>
    <w:rsid w:val="0011736B"/>
    <w:rsid w:val="0012035B"/>
    <w:rsid w:val="00121FB2"/>
    <w:rsid w:val="00125860"/>
    <w:rsid w:val="00125AB7"/>
    <w:rsid w:val="00126015"/>
    <w:rsid w:val="00126826"/>
    <w:rsid w:val="00131645"/>
    <w:rsid w:val="0013283C"/>
    <w:rsid w:val="001348C2"/>
    <w:rsid w:val="001351B7"/>
    <w:rsid w:val="001361D2"/>
    <w:rsid w:val="001366DB"/>
    <w:rsid w:val="001370E4"/>
    <w:rsid w:val="00137354"/>
    <w:rsid w:val="001378FF"/>
    <w:rsid w:val="00140273"/>
    <w:rsid w:val="00140E55"/>
    <w:rsid w:val="00141D05"/>
    <w:rsid w:val="00142586"/>
    <w:rsid w:val="0014571E"/>
    <w:rsid w:val="00145993"/>
    <w:rsid w:val="00145AAF"/>
    <w:rsid w:val="00147C48"/>
    <w:rsid w:val="0015082F"/>
    <w:rsid w:val="00150AE8"/>
    <w:rsid w:val="00154D7A"/>
    <w:rsid w:val="00155235"/>
    <w:rsid w:val="00157BDD"/>
    <w:rsid w:val="0016024A"/>
    <w:rsid w:val="00161340"/>
    <w:rsid w:val="001619C6"/>
    <w:rsid w:val="00161CA2"/>
    <w:rsid w:val="00162910"/>
    <w:rsid w:val="00163C04"/>
    <w:rsid w:val="00164C6D"/>
    <w:rsid w:val="00165D12"/>
    <w:rsid w:val="0016610A"/>
    <w:rsid w:val="00166CEC"/>
    <w:rsid w:val="00166FCB"/>
    <w:rsid w:val="001674B3"/>
    <w:rsid w:val="001679F5"/>
    <w:rsid w:val="00170490"/>
    <w:rsid w:val="00171C29"/>
    <w:rsid w:val="0017245F"/>
    <w:rsid w:val="00173583"/>
    <w:rsid w:val="00173AB9"/>
    <w:rsid w:val="001742D1"/>
    <w:rsid w:val="00175CA1"/>
    <w:rsid w:val="00176D56"/>
    <w:rsid w:val="001802F7"/>
    <w:rsid w:val="00181F56"/>
    <w:rsid w:val="00184EA8"/>
    <w:rsid w:val="00184F21"/>
    <w:rsid w:val="00185C61"/>
    <w:rsid w:val="001900A5"/>
    <w:rsid w:val="001903F5"/>
    <w:rsid w:val="001913D2"/>
    <w:rsid w:val="00191A21"/>
    <w:rsid w:val="001923B5"/>
    <w:rsid w:val="00192FB9"/>
    <w:rsid w:val="0019493A"/>
    <w:rsid w:val="0019522F"/>
    <w:rsid w:val="001A056C"/>
    <w:rsid w:val="001A1745"/>
    <w:rsid w:val="001A1AF7"/>
    <w:rsid w:val="001A24AF"/>
    <w:rsid w:val="001A2616"/>
    <w:rsid w:val="001A2ADE"/>
    <w:rsid w:val="001A2AE6"/>
    <w:rsid w:val="001A30D8"/>
    <w:rsid w:val="001A4569"/>
    <w:rsid w:val="001A59BB"/>
    <w:rsid w:val="001B0453"/>
    <w:rsid w:val="001B0588"/>
    <w:rsid w:val="001B3DF6"/>
    <w:rsid w:val="001B3F46"/>
    <w:rsid w:val="001B3F60"/>
    <w:rsid w:val="001B4392"/>
    <w:rsid w:val="001B43B9"/>
    <w:rsid w:val="001B52FA"/>
    <w:rsid w:val="001B55F8"/>
    <w:rsid w:val="001B5EF2"/>
    <w:rsid w:val="001B60B3"/>
    <w:rsid w:val="001B660E"/>
    <w:rsid w:val="001B7972"/>
    <w:rsid w:val="001B7FEA"/>
    <w:rsid w:val="001C0673"/>
    <w:rsid w:val="001C0CFD"/>
    <w:rsid w:val="001C1CC8"/>
    <w:rsid w:val="001C1E21"/>
    <w:rsid w:val="001C2267"/>
    <w:rsid w:val="001C35F9"/>
    <w:rsid w:val="001C386D"/>
    <w:rsid w:val="001C3C6E"/>
    <w:rsid w:val="001C52F0"/>
    <w:rsid w:val="001C6319"/>
    <w:rsid w:val="001C7304"/>
    <w:rsid w:val="001D0A84"/>
    <w:rsid w:val="001D165E"/>
    <w:rsid w:val="001D423A"/>
    <w:rsid w:val="001D5A9F"/>
    <w:rsid w:val="001D646E"/>
    <w:rsid w:val="001D69C7"/>
    <w:rsid w:val="001D6CE1"/>
    <w:rsid w:val="001E0675"/>
    <w:rsid w:val="001E0B31"/>
    <w:rsid w:val="001E0DCD"/>
    <w:rsid w:val="001E1221"/>
    <w:rsid w:val="001E1373"/>
    <w:rsid w:val="001E1444"/>
    <w:rsid w:val="001E14EB"/>
    <w:rsid w:val="001E1D66"/>
    <w:rsid w:val="001E3E75"/>
    <w:rsid w:val="001E59F5"/>
    <w:rsid w:val="001E5C12"/>
    <w:rsid w:val="001E625C"/>
    <w:rsid w:val="001E6B13"/>
    <w:rsid w:val="001F0AAE"/>
    <w:rsid w:val="001F2FB1"/>
    <w:rsid w:val="001F3649"/>
    <w:rsid w:val="001F47CF"/>
    <w:rsid w:val="001F5B8A"/>
    <w:rsid w:val="001F6171"/>
    <w:rsid w:val="001F6219"/>
    <w:rsid w:val="001F63F3"/>
    <w:rsid w:val="002015F8"/>
    <w:rsid w:val="00202144"/>
    <w:rsid w:val="00203FB9"/>
    <w:rsid w:val="00205327"/>
    <w:rsid w:val="0020565D"/>
    <w:rsid w:val="00205E34"/>
    <w:rsid w:val="002066EF"/>
    <w:rsid w:val="00207725"/>
    <w:rsid w:val="00210A59"/>
    <w:rsid w:val="002129B4"/>
    <w:rsid w:val="0021350A"/>
    <w:rsid w:val="0021441C"/>
    <w:rsid w:val="002154BA"/>
    <w:rsid w:val="00215BC7"/>
    <w:rsid w:val="00216096"/>
    <w:rsid w:val="00216900"/>
    <w:rsid w:val="00216EEB"/>
    <w:rsid w:val="00217C51"/>
    <w:rsid w:val="00223F16"/>
    <w:rsid w:val="0022577E"/>
    <w:rsid w:val="0022581C"/>
    <w:rsid w:val="00225FD7"/>
    <w:rsid w:val="00226FF1"/>
    <w:rsid w:val="00230A9E"/>
    <w:rsid w:val="002334B1"/>
    <w:rsid w:val="00235100"/>
    <w:rsid w:val="002357DE"/>
    <w:rsid w:val="00235A6A"/>
    <w:rsid w:val="002378DC"/>
    <w:rsid w:val="00242C6C"/>
    <w:rsid w:val="0024319E"/>
    <w:rsid w:val="002438E6"/>
    <w:rsid w:val="002442BC"/>
    <w:rsid w:val="00246642"/>
    <w:rsid w:val="0024677C"/>
    <w:rsid w:val="00247B7B"/>
    <w:rsid w:val="00247EF4"/>
    <w:rsid w:val="0025130C"/>
    <w:rsid w:val="00255E09"/>
    <w:rsid w:val="0025730F"/>
    <w:rsid w:val="00257E78"/>
    <w:rsid w:val="00261DEF"/>
    <w:rsid w:val="00262D88"/>
    <w:rsid w:val="002653F8"/>
    <w:rsid w:val="00266149"/>
    <w:rsid w:val="002666A3"/>
    <w:rsid w:val="002667E8"/>
    <w:rsid w:val="002669C8"/>
    <w:rsid w:val="00266FEE"/>
    <w:rsid w:val="0027047F"/>
    <w:rsid w:val="00272246"/>
    <w:rsid w:val="00273C79"/>
    <w:rsid w:val="00275611"/>
    <w:rsid w:val="002760DF"/>
    <w:rsid w:val="00280782"/>
    <w:rsid w:val="00280CE9"/>
    <w:rsid w:val="00280D0D"/>
    <w:rsid w:val="00281D45"/>
    <w:rsid w:val="00282567"/>
    <w:rsid w:val="00283FA4"/>
    <w:rsid w:val="00286526"/>
    <w:rsid w:val="00287D7D"/>
    <w:rsid w:val="00292237"/>
    <w:rsid w:val="002935F2"/>
    <w:rsid w:val="00293BEE"/>
    <w:rsid w:val="002940E2"/>
    <w:rsid w:val="002956CC"/>
    <w:rsid w:val="002957DB"/>
    <w:rsid w:val="00296CEF"/>
    <w:rsid w:val="002979E9"/>
    <w:rsid w:val="002A0E6C"/>
    <w:rsid w:val="002A2B4A"/>
    <w:rsid w:val="002A3922"/>
    <w:rsid w:val="002A4BAD"/>
    <w:rsid w:val="002A5723"/>
    <w:rsid w:val="002A5E55"/>
    <w:rsid w:val="002A72FD"/>
    <w:rsid w:val="002A7A94"/>
    <w:rsid w:val="002B11FD"/>
    <w:rsid w:val="002B1FD5"/>
    <w:rsid w:val="002B3465"/>
    <w:rsid w:val="002B4482"/>
    <w:rsid w:val="002C20DD"/>
    <w:rsid w:val="002C2357"/>
    <w:rsid w:val="002C41A4"/>
    <w:rsid w:val="002C5972"/>
    <w:rsid w:val="002C6574"/>
    <w:rsid w:val="002C72FF"/>
    <w:rsid w:val="002C746E"/>
    <w:rsid w:val="002C7DA5"/>
    <w:rsid w:val="002D0EFB"/>
    <w:rsid w:val="002D1B24"/>
    <w:rsid w:val="002D31BC"/>
    <w:rsid w:val="002D3226"/>
    <w:rsid w:val="002D45D6"/>
    <w:rsid w:val="002D54A7"/>
    <w:rsid w:val="002E1E17"/>
    <w:rsid w:val="002E2E4D"/>
    <w:rsid w:val="002E3516"/>
    <w:rsid w:val="002E38C6"/>
    <w:rsid w:val="002E3BD3"/>
    <w:rsid w:val="002E74E6"/>
    <w:rsid w:val="002F16E0"/>
    <w:rsid w:val="002F25F3"/>
    <w:rsid w:val="002F3E9D"/>
    <w:rsid w:val="002F3F53"/>
    <w:rsid w:val="002F4177"/>
    <w:rsid w:val="002F418F"/>
    <w:rsid w:val="002F4F08"/>
    <w:rsid w:val="002F53C6"/>
    <w:rsid w:val="002F6147"/>
    <w:rsid w:val="002F70B4"/>
    <w:rsid w:val="002F718C"/>
    <w:rsid w:val="003016CC"/>
    <w:rsid w:val="003026AF"/>
    <w:rsid w:val="00302C9B"/>
    <w:rsid w:val="00303AB2"/>
    <w:rsid w:val="0030512B"/>
    <w:rsid w:val="00305332"/>
    <w:rsid w:val="00311E27"/>
    <w:rsid w:val="00314068"/>
    <w:rsid w:val="003140F4"/>
    <w:rsid w:val="00315A02"/>
    <w:rsid w:val="00317BF1"/>
    <w:rsid w:val="0032081F"/>
    <w:rsid w:val="00321DAE"/>
    <w:rsid w:val="00322B57"/>
    <w:rsid w:val="00323637"/>
    <w:rsid w:val="0032424F"/>
    <w:rsid w:val="00326F8B"/>
    <w:rsid w:val="003279B5"/>
    <w:rsid w:val="00331349"/>
    <w:rsid w:val="00332992"/>
    <w:rsid w:val="00333F82"/>
    <w:rsid w:val="00335608"/>
    <w:rsid w:val="003372DD"/>
    <w:rsid w:val="00337879"/>
    <w:rsid w:val="00341142"/>
    <w:rsid w:val="0034176F"/>
    <w:rsid w:val="00343F44"/>
    <w:rsid w:val="003452F3"/>
    <w:rsid w:val="00346EE1"/>
    <w:rsid w:val="00347D91"/>
    <w:rsid w:val="00351854"/>
    <w:rsid w:val="003533ED"/>
    <w:rsid w:val="00354439"/>
    <w:rsid w:val="00354FFF"/>
    <w:rsid w:val="00356245"/>
    <w:rsid w:val="00360026"/>
    <w:rsid w:val="003604A1"/>
    <w:rsid w:val="003607FA"/>
    <w:rsid w:val="00361A4D"/>
    <w:rsid w:val="00361FC8"/>
    <w:rsid w:val="003647AA"/>
    <w:rsid w:val="00364B8E"/>
    <w:rsid w:val="00364D78"/>
    <w:rsid w:val="00365651"/>
    <w:rsid w:val="00365A77"/>
    <w:rsid w:val="00365B6A"/>
    <w:rsid w:val="00371094"/>
    <w:rsid w:val="003719CB"/>
    <w:rsid w:val="00371D13"/>
    <w:rsid w:val="0037293B"/>
    <w:rsid w:val="00374D6A"/>
    <w:rsid w:val="003757EB"/>
    <w:rsid w:val="0037616C"/>
    <w:rsid w:val="0037623D"/>
    <w:rsid w:val="00377B0F"/>
    <w:rsid w:val="003809A2"/>
    <w:rsid w:val="00380D6C"/>
    <w:rsid w:val="00380D9A"/>
    <w:rsid w:val="00385E3E"/>
    <w:rsid w:val="00386188"/>
    <w:rsid w:val="0039177B"/>
    <w:rsid w:val="00393C90"/>
    <w:rsid w:val="0039565B"/>
    <w:rsid w:val="003966A6"/>
    <w:rsid w:val="0039672B"/>
    <w:rsid w:val="00396A51"/>
    <w:rsid w:val="00396BF1"/>
    <w:rsid w:val="00397308"/>
    <w:rsid w:val="00397E8B"/>
    <w:rsid w:val="003A0D1F"/>
    <w:rsid w:val="003A10D8"/>
    <w:rsid w:val="003A1D59"/>
    <w:rsid w:val="003A2755"/>
    <w:rsid w:val="003A3275"/>
    <w:rsid w:val="003A66FC"/>
    <w:rsid w:val="003A7701"/>
    <w:rsid w:val="003A7714"/>
    <w:rsid w:val="003A7B2C"/>
    <w:rsid w:val="003B18DF"/>
    <w:rsid w:val="003B28F5"/>
    <w:rsid w:val="003B30A8"/>
    <w:rsid w:val="003B5249"/>
    <w:rsid w:val="003B72B0"/>
    <w:rsid w:val="003B7605"/>
    <w:rsid w:val="003B7F2B"/>
    <w:rsid w:val="003C1969"/>
    <w:rsid w:val="003C53E8"/>
    <w:rsid w:val="003C6C73"/>
    <w:rsid w:val="003D0263"/>
    <w:rsid w:val="003D0803"/>
    <w:rsid w:val="003D1449"/>
    <w:rsid w:val="003D18D2"/>
    <w:rsid w:val="003D2636"/>
    <w:rsid w:val="003D2A4F"/>
    <w:rsid w:val="003D4C88"/>
    <w:rsid w:val="003D55FD"/>
    <w:rsid w:val="003D6686"/>
    <w:rsid w:val="003D6FBD"/>
    <w:rsid w:val="003D7F53"/>
    <w:rsid w:val="003E01A7"/>
    <w:rsid w:val="003E1DCC"/>
    <w:rsid w:val="003E36D3"/>
    <w:rsid w:val="003E444A"/>
    <w:rsid w:val="003E520B"/>
    <w:rsid w:val="003E5FF6"/>
    <w:rsid w:val="003E6502"/>
    <w:rsid w:val="003E7A33"/>
    <w:rsid w:val="003E7EFE"/>
    <w:rsid w:val="003F0CE5"/>
    <w:rsid w:val="003F5BA3"/>
    <w:rsid w:val="003F6B45"/>
    <w:rsid w:val="00400462"/>
    <w:rsid w:val="00400A13"/>
    <w:rsid w:val="00401712"/>
    <w:rsid w:val="00403863"/>
    <w:rsid w:val="00404310"/>
    <w:rsid w:val="00404C69"/>
    <w:rsid w:val="00405D8E"/>
    <w:rsid w:val="004072B7"/>
    <w:rsid w:val="00410BC9"/>
    <w:rsid w:val="00410EA4"/>
    <w:rsid w:val="00411514"/>
    <w:rsid w:val="004125EF"/>
    <w:rsid w:val="0041305B"/>
    <w:rsid w:val="004139E5"/>
    <w:rsid w:val="00414275"/>
    <w:rsid w:val="00415CFB"/>
    <w:rsid w:val="004173DE"/>
    <w:rsid w:val="0042174A"/>
    <w:rsid w:val="0042203F"/>
    <w:rsid w:val="00425ED7"/>
    <w:rsid w:val="00431368"/>
    <w:rsid w:val="00431BC8"/>
    <w:rsid w:val="00432522"/>
    <w:rsid w:val="004355E4"/>
    <w:rsid w:val="00435CFB"/>
    <w:rsid w:val="0043737E"/>
    <w:rsid w:val="00440CD7"/>
    <w:rsid w:val="0044317D"/>
    <w:rsid w:val="0044384A"/>
    <w:rsid w:val="00443FFA"/>
    <w:rsid w:val="00444417"/>
    <w:rsid w:val="00444EA1"/>
    <w:rsid w:val="004454C5"/>
    <w:rsid w:val="00446E08"/>
    <w:rsid w:val="004473EC"/>
    <w:rsid w:val="004477DB"/>
    <w:rsid w:val="00447840"/>
    <w:rsid w:val="004479DE"/>
    <w:rsid w:val="00450060"/>
    <w:rsid w:val="0045330C"/>
    <w:rsid w:val="0045544C"/>
    <w:rsid w:val="00455F4A"/>
    <w:rsid w:val="00457154"/>
    <w:rsid w:val="004571A8"/>
    <w:rsid w:val="00457CFB"/>
    <w:rsid w:val="00457E74"/>
    <w:rsid w:val="0046131B"/>
    <w:rsid w:val="00461CD5"/>
    <w:rsid w:val="00464CCD"/>
    <w:rsid w:val="00465BC1"/>
    <w:rsid w:val="00466EF0"/>
    <w:rsid w:val="00470506"/>
    <w:rsid w:val="004706C8"/>
    <w:rsid w:val="0047085F"/>
    <w:rsid w:val="004716DB"/>
    <w:rsid w:val="0047343D"/>
    <w:rsid w:val="00473601"/>
    <w:rsid w:val="00474B4C"/>
    <w:rsid w:val="00476C8C"/>
    <w:rsid w:val="00476E1F"/>
    <w:rsid w:val="004772E0"/>
    <w:rsid w:val="00477BF5"/>
    <w:rsid w:val="004811F5"/>
    <w:rsid w:val="00482E54"/>
    <w:rsid w:val="00483558"/>
    <w:rsid w:val="0048410D"/>
    <w:rsid w:val="00484161"/>
    <w:rsid w:val="00485A24"/>
    <w:rsid w:val="00485F42"/>
    <w:rsid w:val="00486A19"/>
    <w:rsid w:val="00486AB8"/>
    <w:rsid w:val="004879B9"/>
    <w:rsid w:val="00487AB4"/>
    <w:rsid w:val="00487D29"/>
    <w:rsid w:val="004902DD"/>
    <w:rsid w:val="0049277F"/>
    <w:rsid w:val="00496CB2"/>
    <w:rsid w:val="004A1A76"/>
    <w:rsid w:val="004A2182"/>
    <w:rsid w:val="004A2759"/>
    <w:rsid w:val="004A3EDA"/>
    <w:rsid w:val="004A6239"/>
    <w:rsid w:val="004A6CBD"/>
    <w:rsid w:val="004B0DBB"/>
    <w:rsid w:val="004B1146"/>
    <w:rsid w:val="004B168A"/>
    <w:rsid w:val="004B1995"/>
    <w:rsid w:val="004B1E47"/>
    <w:rsid w:val="004B3CE2"/>
    <w:rsid w:val="004B4658"/>
    <w:rsid w:val="004B4A34"/>
    <w:rsid w:val="004B62A1"/>
    <w:rsid w:val="004B6470"/>
    <w:rsid w:val="004B6E92"/>
    <w:rsid w:val="004C0FCF"/>
    <w:rsid w:val="004C2615"/>
    <w:rsid w:val="004C28BD"/>
    <w:rsid w:val="004C2E70"/>
    <w:rsid w:val="004C5035"/>
    <w:rsid w:val="004D10F7"/>
    <w:rsid w:val="004D16B0"/>
    <w:rsid w:val="004D1D1F"/>
    <w:rsid w:val="004D3560"/>
    <w:rsid w:val="004D3A0E"/>
    <w:rsid w:val="004D3CAF"/>
    <w:rsid w:val="004D48AA"/>
    <w:rsid w:val="004D4EA0"/>
    <w:rsid w:val="004D53AB"/>
    <w:rsid w:val="004D6C0C"/>
    <w:rsid w:val="004D77E7"/>
    <w:rsid w:val="004D79A1"/>
    <w:rsid w:val="004D7F1C"/>
    <w:rsid w:val="004E03BB"/>
    <w:rsid w:val="004E07F3"/>
    <w:rsid w:val="004E0AD1"/>
    <w:rsid w:val="004E0EC7"/>
    <w:rsid w:val="004E0ECD"/>
    <w:rsid w:val="004E286F"/>
    <w:rsid w:val="004E28AB"/>
    <w:rsid w:val="004E3B92"/>
    <w:rsid w:val="004E40D1"/>
    <w:rsid w:val="004E49DD"/>
    <w:rsid w:val="004E4B65"/>
    <w:rsid w:val="004E5BE2"/>
    <w:rsid w:val="004E7316"/>
    <w:rsid w:val="004E76E5"/>
    <w:rsid w:val="004F1D6E"/>
    <w:rsid w:val="004F32A9"/>
    <w:rsid w:val="004F3435"/>
    <w:rsid w:val="004F35F0"/>
    <w:rsid w:val="004F38B2"/>
    <w:rsid w:val="004F46CB"/>
    <w:rsid w:val="004F5139"/>
    <w:rsid w:val="004F5158"/>
    <w:rsid w:val="004F6376"/>
    <w:rsid w:val="004F63B3"/>
    <w:rsid w:val="004F770C"/>
    <w:rsid w:val="00500CAB"/>
    <w:rsid w:val="00500D42"/>
    <w:rsid w:val="0050119E"/>
    <w:rsid w:val="00503008"/>
    <w:rsid w:val="00504600"/>
    <w:rsid w:val="0050530D"/>
    <w:rsid w:val="00507565"/>
    <w:rsid w:val="00510696"/>
    <w:rsid w:val="0051082C"/>
    <w:rsid w:val="00510CA1"/>
    <w:rsid w:val="00511790"/>
    <w:rsid w:val="00511861"/>
    <w:rsid w:val="00512284"/>
    <w:rsid w:val="00512CA0"/>
    <w:rsid w:val="0051337A"/>
    <w:rsid w:val="0051359D"/>
    <w:rsid w:val="00513ABF"/>
    <w:rsid w:val="005141B1"/>
    <w:rsid w:val="00514379"/>
    <w:rsid w:val="00515337"/>
    <w:rsid w:val="00515922"/>
    <w:rsid w:val="00515B5E"/>
    <w:rsid w:val="0052084D"/>
    <w:rsid w:val="00520D97"/>
    <w:rsid w:val="0052104F"/>
    <w:rsid w:val="00523035"/>
    <w:rsid w:val="00525AAF"/>
    <w:rsid w:val="0053049B"/>
    <w:rsid w:val="00533367"/>
    <w:rsid w:val="00533BF9"/>
    <w:rsid w:val="00533EDF"/>
    <w:rsid w:val="00533F18"/>
    <w:rsid w:val="00537AAF"/>
    <w:rsid w:val="0054000E"/>
    <w:rsid w:val="00540C9F"/>
    <w:rsid w:val="00541225"/>
    <w:rsid w:val="00541278"/>
    <w:rsid w:val="005426BF"/>
    <w:rsid w:val="00550531"/>
    <w:rsid w:val="00550896"/>
    <w:rsid w:val="00551D3D"/>
    <w:rsid w:val="00551D87"/>
    <w:rsid w:val="00552932"/>
    <w:rsid w:val="00557D69"/>
    <w:rsid w:val="00561DC5"/>
    <w:rsid w:val="0056409B"/>
    <w:rsid w:val="00565993"/>
    <w:rsid w:val="00567B56"/>
    <w:rsid w:val="00571302"/>
    <w:rsid w:val="00575E51"/>
    <w:rsid w:val="005764B0"/>
    <w:rsid w:val="00580C04"/>
    <w:rsid w:val="00582D84"/>
    <w:rsid w:val="005852A9"/>
    <w:rsid w:val="005856C6"/>
    <w:rsid w:val="00585BC7"/>
    <w:rsid w:val="00585CE9"/>
    <w:rsid w:val="00592093"/>
    <w:rsid w:val="00592543"/>
    <w:rsid w:val="00593017"/>
    <w:rsid w:val="0059321F"/>
    <w:rsid w:val="00593C05"/>
    <w:rsid w:val="00596AEF"/>
    <w:rsid w:val="00596F26"/>
    <w:rsid w:val="005976D8"/>
    <w:rsid w:val="00597A74"/>
    <w:rsid w:val="005A291C"/>
    <w:rsid w:val="005A417D"/>
    <w:rsid w:val="005A44F6"/>
    <w:rsid w:val="005A557E"/>
    <w:rsid w:val="005A7BBC"/>
    <w:rsid w:val="005B04EE"/>
    <w:rsid w:val="005B11EF"/>
    <w:rsid w:val="005B2E13"/>
    <w:rsid w:val="005B398B"/>
    <w:rsid w:val="005B3ADB"/>
    <w:rsid w:val="005B3E6C"/>
    <w:rsid w:val="005B40ED"/>
    <w:rsid w:val="005C01E8"/>
    <w:rsid w:val="005C05C6"/>
    <w:rsid w:val="005C1D5B"/>
    <w:rsid w:val="005C2B95"/>
    <w:rsid w:val="005C4BCA"/>
    <w:rsid w:val="005C4C36"/>
    <w:rsid w:val="005C5577"/>
    <w:rsid w:val="005C593F"/>
    <w:rsid w:val="005C60EC"/>
    <w:rsid w:val="005C6192"/>
    <w:rsid w:val="005D01FB"/>
    <w:rsid w:val="005D04C5"/>
    <w:rsid w:val="005D0A8C"/>
    <w:rsid w:val="005D2BBA"/>
    <w:rsid w:val="005D61C1"/>
    <w:rsid w:val="005D6556"/>
    <w:rsid w:val="005D6761"/>
    <w:rsid w:val="005D6BE6"/>
    <w:rsid w:val="005D7B24"/>
    <w:rsid w:val="005E1D08"/>
    <w:rsid w:val="005E36EC"/>
    <w:rsid w:val="005E511F"/>
    <w:rsid w:val="005E5B69"/>
    <w:rsid w:val="005E5D29"/>
    <w:rsid w:val="005F095B"/>
    <w:rsid w:val="005F1034"/>
    <w:rsid w:val="005F3802"/>
    <w:rsid w:val="005F6479"/>
    <w:rsid w:val="005F7539"/>
    <w:rsid w:val="005F7F2C"/>
    <w:rsid w:val="006006A9"/>
    <w:rsid w:val="00600FF8"/>
    <w:rsid w:val="00603E7B"/>
    <w:rsid w:val="006055FB"/>
    <w:rsid w:val="00605F70"/>
    <w:rsid w:val="00606003"/>
    <w:rsid w:val="00607B94"/>
    <w:rsid w:val="00612C9B"/>
    <w:rsid w:val="00612EF1"/>
    <w:rsid w:val="006137B6"/>
    <w:rsid w:val="006138C7"/>
    <w:rsid w:val="006147BF"/>
    <w:rsid w:val="00614E63"/>
    <w:rsid w:val="00614F26"/>
    <w:rsid w:val="00616245"/>
    <w:rsid w:val="00616571"/>
    <w:rsid w:val="00617FF9"/>
    <w:rsid w:val="006207CE"/>
    <w:rsid w:val="0062105F"/>
    <w:rsid w:val="006218D8"/>
    <w:rsid w:val="00623D52"/>
    <w:rsid w:val="00624121"/>
    <w:rsid w:val="00624630"/>
    <w:rsid w:val="00624AB5"/>
    <w:rsid w:val="00625F15"/>
    <w:rsid w:val="00632225"/>
    <w:rsid w:val="00633161"/>
    <w:rsid w:val="006340CB"/>
    <w:rsid w:val="006343AF"/>
    <w:rsid w:val="006360F0"/>
    <w:rsid w:val="00636919"/>
    <w:rsid w:val="0063751B"/>
    <w:rsid w:val="006377D7"/>
    <w:rsid w:val="00637A1F"/>
    <w:rsid w:val="00640B33"/>
    <w:rsid w:val="006417AE"/>
    <w:rsid w:val="00642B8A"/>
    <w:rsid w:val="00642C88"/>
    <w:rsid w:val="00644F19"/>
    <w:rsid w:val="00644F61"/>
    <w:rsid w:val="00644FE7"/>
    <w:rsid w:val="00646850"/>
    <w:rsid w:val="00646C1E"/>
    <w:rsid w:val="0064740D"/>
    <w:rsid w:val="0064793B"/>
    <w:rsid w:val="0065060F"/>
    <w:rsid w:val="00650CF9"/>
    <w:rsid w:val="00651A6E"/>
    <w:rsid w:val="00652CB9"/>
    <w:rsid w:val="00653553"/>
    <w:rsid w:val="00654612"/>
    <w:rsid w:val="006547E9"/>
    <w:rsid w:val="00656F48"/>
    <w:rsid w:val="00656FEC"/>
    <w:rsid w:val="006601E9"/>
    <w:rsid w:val="0066036B"/>
    <w:rsid w:val="006616A5"/>
    <w:rsid w:val="00663BA2"/>
    <w:rsid w:val="00664179"/>
    <w:rsid w:val="00664801"/>
    <w:rsid w:val="00665677"/>
    <w:rsid w:val="00672349"/>
    <w:rsid w:val="00673627"/>
    <w:rsid w:val="0067452E"/>
    <w:rsid w:val="00674A22"/>
    <w:rsid w:val="00676693"/>
    <w:rsid w:val="00676B23"/>
    <w:rsid w:val="006827B7"/>
    <w:rsid w:val="006829C7"/>
    <w:rsid w:val="00682DB3"/>
    <w:rsid w:val="006839D8"/>
    <w:rsid w:val="006844C8"/>
    <w:rsid w:val="006846BC"/>
    <w:rsid w:val="0068481C"/>
    <w:rsid w:val="006927DE"/>
    <w:rsid w:val="00693C6B"/>
    <w:rsid w:val="00693EB5"/>
    <w:rsid w:val="00694659"/>
    <w:rsid w:val="00694A9A"/>
    <w:rsid w:val="006965F4"/>
    <w:rsid w:val="006A07F7"/>
    <w:rsid w:val="006A0E7C"/>
    <w:rsid w:val="006A1F2F"/>
    <w:rsid w:val="006A414F"/>
    <w:rsid w:val="006A4644"/>
    <w:rsid w:val="006A476A"/>
    <w:rsid w:val="006A4ACB"/>
    <w:rsid w:val="006A6239"/>
    <w:rsid w:val="006A6CB7"/>
    <w:rsid w:val="006B0B07"/>
    <w:rsid w:val="006B18FD"/>
    <w:rsid w:val="006B4E13"/>
    <w:rsid w:val="006B5E7B"/>
    <w:rsid w:val="006B6564"/>
    <w:rsid w:val="006C0BEC"/>
    <w:rsid w:val="006C115A"/>
    <w:rsid w:val="006C2095"/>
    <w:rsid w:val="006C37BE"/>
    <w:rsid w:val="006C53E8"/>
    <w:rsid w:val="006C58A0"/>
    <w:rsid w:val="006C5E2C"/>
    <w:rsid w:val="006C749D"/>
    <w:rsid w:val="006C7AF0"/>
    <w:rsid w:val="006D07F7"/>
    <w:rsid w:val="006D125E"/>
    <w:rsid w:val="006D269D"/>
    <w:rsid w:val="006D3458"/>
    <w:rsid w:val="006D400A"/>
    <w:rsid w:val="006D416A"/>
    <w:rsid w:val="006D4550"/>
    <w:rsid w:val="006D7659"/>
    <w:rsid w:val="006E2CDE"/>
    <w:rsid w:val="006E5541"/>
    <w:rsid w:val="006E5F41"/>
    <w:rsid w:val="006E6579"/>
    <w:rsid w:val="006F0879"/>
    <w:rsid w:val="006F41D1"/>
    <w:rsid w:val="006F5B9B"/>
    <w:rsid w:val="006F6E34"/>
    <w:rsid w:val="006F6FA4"/>
    <w:rsid w:val="006F714B"/>
    <w:rsid w:val="0070083B"/>
    <w:rsid w:val="00701029"/>
    <w:rsid w:val="00703DF6"/>
    <w:rsid w:val="007047A8"/>
    <w:rsid w:val="007052EE"/>
    <w:rsid w:val="00706CD1"/>
    <w:rsid w:val="00707639"/>
    <w:rsid w:val="00707A34"/>
    <w:rsid w:val="00710047"/>
    <w:rsid w:val="00711983"/>
    <w:rsid w:val="00713D68"/>
    <w:rsid w:val="00714024"/>
    <w:rsid w:val="00714051"/>
    <w:rsid w:val="00715158"/>
    <w:rsid w:val="00715BBA"/>
    <w:rsid w:val="00716EE2"/>
    <w:rsid w:val="007170BE"/>
    <w:rsid w:val="0071734E"/>
    <w:rsid w:val="00717761"/>
    <w:rsid w:val="00717B5E"/>
    <w:rsid w:val="00720C6C"/>
    <w:rsid w:val="0072152A"/>
    <w:rsid w:val="00721EBC"/>
    <w:rsid w:val="00722116"/>
    <w:rsid w:val="00724459"/>
    <w:rsid w:val="00724FC6"/>
    <w:rsid w:val="0072509E"/>
    <w:rsid w:val="00725EC9"/>
    <w:rsid w:val="00726F6C"/>
    <w:rsid w:val="00727422"/>
    <w:rsid w:val="007334AE"/>
    <w:rsid w:val="00735457"/>
    <w:rsid w:val="00737057"/>
    <w:rsid w:val="00740A6C"/>
    <w:rsid w:val="00742BB0"/>
    <w:rsid w:val="007450AF"/>
    <w:rsid w:val="00750155"/>
    <w:rsid w:val="0075222F"/>
    <w:rsid w:val="00752594"/>
    <w:rsid w:val="0075334B"/>
    <w:rsid w:val="00754E6C"/>
    <w:rsid w:val="0075547E"/>
    <w:rsid w:val="00756675"/>
    <w:rsid w:val="00761A21"/>
    <w:rsid w:val="00762211"/>
    <w:rsid w:val="007626E8"/>
    <w:rsid w:val="00763325"/>
    <w:rsid w:val="00763616"/>
    <w:rsid w:val="00764600"/>
    <w:rsid w:val="007653AC"/>
    <w:rsid w:val="007666BC"/>
    <w:rsid w:val="007667A8"/>
    <w:rsid w:val="00771B8D"/>
    <w:rsid w:val="007745B0"/>
    <w:rsid w:val="0077470E"/>
    <w:rsid w:val="00776DCE"/>
    <w:rsid w:val="00776DDC"/>
    <w:rsid w:val="0078104E"/>
    <w:rsid w:val="00782962"/>
    <w:rsid w:val="00783D33"/>
    <w:rsid w:val="00784F5C"/>
    <w:rsid w:val="0078502B"/>
    <w:rsid w:val="00785BE2"/>
    <w:rsid w:val="0078731D"/>
    <w:rsid w:val="007875C5"/>
    <w:rsid w:val="007919D8"/>
    <w:rsid w:val="0079225C"/>
    <w:rsid w:val="0079258D"/>
    <w:rsid w:val="007928D6"/>
    <w:rsid w:val="00792EA1"/>
    <w:rsid w:val="007934CB"/>
    <w:rsid w:val="00795363"/>
    <w:rsid w:val="007975F4"/>
    <w:rsid w:val="00797736"/>
    <w:rsid w:val="007A0025"/>
    <w:rsid w:val="007A0768"/>
    <w:rsid w:val="007A1FEB"/>
    <w:rsid w:val="007A3B6C"/>
    <w:rsid w:val="007A44C9"/>
    <w:rsid w:val="007A49CB"/>
    <w:rsid w:val="007A5D17"/>
    <w:rsid w:val="007B0D07"/>
    <w:rsid w:val="007B0D0A"/>
    <w:rsid w:val="007B176A"/>
    <w:rsid w:val="007B5023"/>
    <w:rsid w:val="007B59D0"/>
    <w:rsid w:val="007B733B"/>
    <w:rsid w:val="007B7AC4"/>
    <w:rsid w:val="007C1075"/>
    <w:rsid w:val="007C1E89"/>
    <w:rsid w:val="007C5939"/>
    <w:rsid w:val="007C72A2"/>
    <w:rsid w:val="007D0629"/>
    <w:rsid w:val="007D0902"/>
    <w:rsid w:val="007D1468"/>
    <w:rsid w:val="007D14C5"/>
    <w:rsid w:val="007D21B0"/>
    <w:rsid w:val="007D2F2F"/>
    <w:rsid w:val="007D3503"/>
    <w:rsid w:val="007D478D"/>
    <w:rsid w:val="007D527E"/>
    <w:rsid w:val="007D5523"/>
    <w:rsid w:val="007D56F9"/>
    <w:rsid w:val="007D584D"/>
    <w:rsid w:val="007E0374"/>
    <w:rsid w:val="007E03DC"/>
    <w:rsid w:val="007E0D19"/>
    <w:rsid w:val="007E0FB3"/>
    <w:rsid w:val="007E2733"/>
    <w:rsid w:val="007E3733"/>
    <w:rsid w:val="007E63F8"/>
    <w:rsid w:val="007E6D82"/>
    <w:rsid w:val="007F073D"/>
    <w:rsid w:val="007F12BA"/>
    <w:rsid w:val="007F1DB6"/>
    <w:rsid w:val="007F1EBC"/>
    <w:rsid w:val="007F3754"/>
    <w:rsid w:val="007F4198"/>
    <w:rsid w:val="007F4220"/>
    <w:rsid w:val="007F50DE"/>
    <w:rsid w:val="007F526D"/>
    <w:rsid w:val="007F690C"/>
    <w:rsid w:val="0080002D"/>
    <w:rsid w:val="00800685"/>
    <w:rsid w:val="00800A01"/>
    <w:rsid w:val="00801124"/>
    <w:rsid w:val="0080165F"/>
    <w:rsid w:val="00802329"/>
    <w:rsid w:val="00803DD3"/>
    <w:rsid w:val="008040D5"/>
    <w:rsid w:val="00804F9E"/>
    <w:rsid w:val="00805BA1"/>
    <w:rsid w:val="00806342"/>
    <w:rsid w:val="008066B1"/>
    <w:rsid w:val="00806C8B"/>
    <w:rsid w:val="008126D7"/>
    <w:rsid w:val="00812D6E"/>
    <w:rsid w:val="00814302"/>
    <w:rsid w:val="00814639"/>
    <w:rsid w:val="00814C8D"/>
    <w:rsid w:val="00815313"/>
    <w:rsid w:val="00815F04"/>
    <w:rsid w:val="00816593"/>
    <w:rsid w:val="00820A9C"/>
    <w:rsid w:val="008223BC"/>
    <w:rsid w:val="00822C6D"/>
    <w:rsid w:val="00824010"/>
    <w:rsid w:val="00824152"/>
    <w:rsid w:val="0082657A"/>
    <w:rsid w:val="008265D6"/>
    <w:rsid w:val="0082662F"/>
    <w:rsid w:val="00831299"/>
    <w:rsid w:val="00831BD1"/>
    <w:rsid w:val="00833343"/>
    <w:rsid w:val="00836423"/>
    <w:rsid w:val="0083733B"/>
    <w:rsid w:val="008409D4"/>
    <w:rsid w:val="00841361"/>
    <w:rsid w:val="008415F3"/>
    <w:rsid w:val="00843439"/>
    <w:rsid w:val="00844C03"/>
    <w:rsid w:val="00847025"/>
    <w:rsid w:val="008474C3"/>
    <w:rsid w:val="00847999"/>
    <w:rsid w:val="00847D73"/>
    <w:rsid w:val="00850BFC"/>
    <w:rsid w:val="00851050"/>
    <w:rsid w:val="00852880"/>
    <w:rsid w:val="00853808"/>
    <w:rsid w:val="00853975"/>
    <w:rsid w:val="008554BF"/>
    <w:rsid w:val="00855642"/>
    <w:rsid w:val="00856E3D"/>
    <w:rsid w:val="00860BDF"/>
    <w:rsid w:val="00861CA8"/>
    <w:rsid w:val="00862062"/>
    <w:rsid w:val="0086407B"/>
    <w:rsid w:val="0086424A"/>
    <w:rsid w:val="00864E7F"/>
    <w:rsid w:val="00864FF2"/>
    <w:rsid w:val="00865F97"/>
    <w:rsid w:val="00866E54"/>
    <w:rsid w:val="0086749C"/>
    <w:rsid w:val="008706B2"/>
    <w:rsid w:val="00870D50"/>
    <w:rsid w:val="008722EE"/>
    <w:rsid w:val="008730E5"/>
    <w:rsid w:val="00873CB8"/>
    <w:rsid w:val="0087425F"/>
    <w:rsid w:val="00875466"/>
    <w:rsid w:val="008756A8"/>
    <w:rsid w:val="008757A7"/>
    <w:rsid w:val="008757C3"/>
    <w:rsid w:val="0087659D"/>
    <w:rsid w:val="00876F60"/>
    <w:rsid w:val="00877265"/>
    <w:rsid w:val="008818DE"/>
    <w:rsid w:val="008829C2"/>
    <w:rsid w:val="00882A6C"/>
    <w:rsid w:val="0088430D"/>
    <w:rsid w:val="00884A4F"/>
    <w:rsid w:val="00884AAC"/>
    <w:rsid w:val="00885B3B"/>
    <w:rsid w:val="00886580"/>
    <w:rsid w:val="0088798D"/>
    <w:rsid w:val="00887B18"/>
    <w:rsid w:val="00887D28"/>
    <w:rsid w:val="00890B12"/>
    <w:rsid w:val="00891E65"/>
    <w:rsid w:val="00892233"/>
    <w:rsid w:val="00892256"/>
    <w:rsid w:val="00892928"/>
    <w:rsid w:val="008933C3"/>
    <w:rsid w:val="008939E9"/>
    <w:rsid w:val="008947BB"/>
    <w:rsid w:val="00894C72"/>
    <w:rsid w:val="0089663C"/>
    <w:rsid w:val="00896728"/>
    <w:rsid w:val="00897DDE"/>
    <w:rsid w:val="008A176C"/>
    <w:rsid w:val="008A244C"/>
    <w:rsid w:val="008A312B"/>
    <w:rsid w:val="008A3F32"/>
    <w:rsid w:val="008A404E"/>
    <w:rsid w:val="008A6043"/>
    <w:rsid w:val="008A6DA2"/>
    <w:rsid w:val="008B24C7"/>
    <w:rsid w:val="008B2E0D"/>
    <w:rsid w:val="008B455B"/>
    <w:rsid w:val="008B4C7F"/>
    <w:rsid w:val="008B4F2A"/>
    <w:rsid w:val="008B6014"/>
    <w:rsid w:val="008B738A"/>
    <w:rsid w:val="008C1241"/>
    <w:rsid w:val="008C36D2"/>
    <w:rsid w:val="008C4347"/>
    <w:rsid w:val="008C67ED"/>
    <w:rsid w:val="008C76AF"/>
    <w:rsid w:val="008C78EA"/>
    <w:rsid w:val="008C7946"/>
    <w:rsid w:val="008D0026"/>
    <w:rsid w:val="008D26CF"/>
    <w:rsid w:val="008D5F4D"/>
    <w:rsid w:val="008D5F72"/>
    <w:rsid w:val="008E019E"/>
    <w:rsid w:val="008E273D"/>
    <w:rsid w:val="008E2B05"/>
    <w:rsid w:val="008E41C3"/>
    <w:rsid w:val="008E60DE"/>
    <w:rsid w:val="008E6C91"/>
    <w:rsid w:val="008E7338"/>
    <w:rsid w:val="008E7F46"/>
    <w:rsid w:val="008F0DD3"/>
    <w:rsid w:val="008F175B"/>
    <w:rsid w:val="008F204E"/>
    <w:rsid w:val="008F5964"/>
    <w:rsid w:val="008F68A8"/>
    <w:rsid w:val="00900DBB"/>
    <w:rsid w:val="0090260F"/>
    <w:rsid w:val="00905D6D"/>
    <w:rsid w:val="0090656A"/>
    <w:rsid w:val="009066B5"/>
    <w:rsid w:val="00907204"/>
    <w:rsid w:val="0090777A"/>
    <w:rsid w:val="00907CF7"/>
    <w:rsid w:val="00911D22"/>
    <w:rsid w:val="00911F09"/>
    <w:rsid w:val="00912DB9"/>
    <w:rsid w:val="0091306A"/>
    <w:rsid w:val="00915081"/>
    <w:rsid w:val="009156CD"/>
    <w:rsid w:val="00915B7E"/>
    <w:rsid w:val="009175E8"/>
    <w:rsid w:val="0091795B"/>
    <w:rsid w:val="009202FD"/>
    <w:rsid w:val="00921153"/>
    <w:rsid w:val="0092133C"/>
    <w:rsid w:val="00924380"/>
    <w:rsid w:val="00925829"/>
    <w:rsid w:val="00926082"/>
    <w:rsid w:val="00926434"/>
    <w:rsid w:val="00926581"/>
    <w:rsid w:val="00926D56"/>
    <w:rsid w:val="00927DF8"/>
    <w:rsid w:val="00930858"/>
    <w:rsid w:val="00932128"/>
    <w:rsid w:val="009321C7"/>
    <w:rsid w:val="00932FD3"/>
    <w:rsid w:val="00933A64"/>
    <w:rsid w:val="009361BD"/>
    <w:rsid w:val="00936FB7"/>
    <w:rsid w:val="009373CF"/>
    <w:rsid w:val="00937C27"/>
    <w:rsid w:val="009419BF"/>
    <w:rsid w:val="00943CE6"/>
    <w:rsid w:val="00945F86"/>
    <w:rsid w:val="00945FBE"/>
    <w:rsid w:val="00953CE5"/>
    <w:rsid w:val="0095476B"/>
    <w:rsid w:val="00954C25"/>
    <w:rsid w:val="00960C00"/>
    <w:rsid w:val="00960DB5"/>
    <w:rsid w:val="00960E6A"/>
    <w:rsid w:val="009611C1"/>
    <w:rsid w:val="009627CB"/>
    <w:rsid w:val="00962BB6"/>
    <w:rsid w:val="009638DE"/>
    <w:rsid w:val="00964D4F"/>
    <w:rsid w:val="00964FAF"/>
    <w:rsid w:val="00965DA3"/>
    <w:rsid w:val="0096693E"/>
    <w:rsid w:val="00970304"/>
    <w:rsid w:val="00970ADC"/>
    <w:rsid w:val="009711BC"/>
    <w:rsid w:val="00971AC9"/>
    <w:rsid w:val="00973308"/>
    <w:rsid w:val="0097394E"/>
    <w:rsid w:val="00974C55"/>
    <w:rsid w:val="009752A7"/>
    <w:rsid w:val="009778CE"/>
    <w:rsid w:val="00977D26"/>
    <w:rsid w:val="009814BC"/>
    <w:rsid w:val="00981B50"/>
    <w:rsid w:val="009837A2"/>
    <w:rsid w:val="00983CD2"/>
    <w:rsid w:val="00985CC5"/>
    <w:rsid w:val="00986FE6"/>
    <w:rsid w:val="00987315"/>
    <w:rsid w:val="0098762C"/>
    <w:rsid w:val="00987E9C"/>
    <w:rsid w:val="00993EBB"/>
    <w:rsid w:val="009953E0"/>
    <w:rsid w:val="00995D06"/>
    <w:rsid w:val="00996611"/>
    <w:rsid w:val="009A046B"/>
    <w:rsid w:val="009A2517"/>
    <w:rsid w:val="009A27A6"/>
    <w:rsid w:val="009A2B39"/>
    <w:rsid w:val="009A3BA7"/>
    <w:rsid w:val="009A3BE7"/>
    <w:rsid w:val="009A4947"/>
    <w:rsid w:val="009A5628"/>
    <w:rsid w:val="009A5AF1"/>
    <w:rsid w:val="009A6841"/>
    <w:rsid w:val="009A7073"/>
    <w:rsid w:val="009A753C"/>
    <w:rsid w:val="009A7598"/>
    <w:rsid w:val="009A76AB"/>
    <w:rsid w:val="009A7969"/>
    <w:rsid w:val="009B1CA3"/>
    <w:rsid w:val="009B4304"/>
    <w:rsid w:val="009B620C"/>
    <w:rsid w:val="009B69BA"/>
    <w:rsid w:val="009B7093"/>
    <w:rsid w:val="009C0E09"/>
    <w:rsid w:val="009C0E72"/>
    <w:rsid w:val="009C0F99"/>
    <w:rsid w:val="009C11C1"/>
    <w:rsid w:val="009C168D"/>
    <w:rsid w:val="009C33FA"/>
    <w:rsid w:val="009C3DF7"/>
    <w:rsid w:val="009C3F9F"/>
    <w:rsid w:val="009C7901"/>
    <w:rsid w:val="009D3B82"/>
    <w:rsid w:val="009D3EB8"/>
    <w:rsid w:val="009D63CA"/>
    <w:rsid w:val="009D73DD"/>
    <w:rsid w:val="009D7BD2"/>
    <w:rsid w:val="009E4830"/>
    <w:rsid w:val="009E5F64"/>
    <w:rsid w:val="009E63FC"/>
    <w:rsid w:val="009E68D0"/>
    <w:rsid w:val="009F0E66"/>
    <w:rsid w:val="009F2BB7"/>
    <w:rsid w:val="009F52F9"/>
    <w:rsid w:val="009F6357"/>
    <w:rsid w:val="009F73F1"/>
    <w:rsid w:val="009F795E"/>
    <w:rsid w:val="00A006C3"/>
    <w:rsid w:val="00A032BA"/>
    <w:rsid w:val="00A04049"/>
    <w:rsid w:val="00A04F7B"/>
    <w:rsid w:val="00A06D68"/>
    <w:rsid w:val="00A06D7A"/>
    <w:rsid w:val="00A0785B"/>
    <w:rsid w:val="00A10705"/>
    <w:rsid w:val="00A10B50"/>
    <w:rsid w:val="00A10C06"/>
    <w:rsid w:val="00A1205E"/>
    <w:rsid w:val="00A15C45"/>
    <w:rsid w:val="00A16763"/>
    <w:rsid w:val="00A20935"/>
    <w:rsid w:val="00A21FE9"/>
    <w:rsid w:val="00A22C05"/>
    <w:rsid w:val="00A22EBB"/>
    <w:rsid w:val="00A23226"/>
    <w:rsid w:val="00A2334D"/>
    <w:rsid w:val="00A23B13"/>
    <w:rsid w:val="00A248F0"/>
    <w:rsid w:val="00A25013"/>
    <w:rsid w:val="00A314E7"/>
    <w:rsid w:val="00A32C40"/>
    <w:rsid w:val="00A32C50"/>
    <w:rsid w:val="00A339A0"/>
    <w:rsid w:val="00A33E1D"/>
    <w:rsid w:val="00A35443"/>
    <w:rsid w:val="00A37B21"/>
    <w:rsid w:val="00A40172"/>
    <w:rsid w:val="00A40F5B"/>
    <w:rsid w:val="00A412E2"/>
    <w:rsid w:val="00A43334"/>
    <w:rsid w:val="00A433A6"/>
    <w:rsid w:val="00A43858"/>
    <w:rsid w:val="00A4583D"/>
    <w:rsid w:val="00A45B49"/>
    <w:rsid w:val="00A46ED3"/>
    <w:rsid w:val="00A479C9"/>
    <w:rsid w:val="00A47A86"/>
    <w:rsid w:val="00A5031D"/>
    <w:rsid w:val="00A5196C"/>
    <w:rsid w:val="00A52D10"/>
    <w:rsid w:val="00A5317D"/>
    <w:rsid w:val="00A548A5"/>
    <w:rsid w:val="00A54E88"/>
    <w:rsid w:val="00A55376"/>
    <w:rsid w:val="00A55F39"/>
    <w:rsid w:val="00A60935"/>
    <w:rsid w:val="00A60CA2"/>
    <w:rsid w:val="00A60CC3"/>
    <w:rsid w:val="00A62816"/>
    <w:rsid w:val="00A63229"/>
    <w:rsid w:val="00A637B8"/>
    <w:rsid w:val="00A64598"/>
    <w:rsid w:val="00A6547E"/>
    <w:rsid w:val="00A65795"/>
    <w:rsid w:val="00A65B39"/>
    <w:rsid w:val="00A6603A"/>
    <w:rsid w:val="00A66F50"/>
    <w:rsid w:val="00A70B25"/>
    <w:rsid w:val="00A73E12"/>
    <w:rsid w:val="00A759D5"/>
    <w:rsid w:val="00A77836"/>
    <w:rsid w:val="00A7788B"/>
    <w:rsid w:val="00A8208D"/>
    <w:rsid w:val="00A86F27"/>
    <w:rsid w:val="00A93331"/>
    <w:rsid w:val="00A938EA"/>
    <w:rsid w:val="00A94B55"/>
    <w:rsid w:val="00A965FF"/>
    <w:rsid w:val="00A97FAC"/>
    <w:rsid w:val="00AA012E"/>
    <w:rsid w:val="00AA3417"/>
    <w:rsid w:val="00AA614F"/>
    <w:rsid w:val="00AA7D06"/>
    <w:rsid w:val="00AB1AE6"/>
    <w:rsid w:val="00AB59D5"/>
    <w:rsid w:val="00AB5A79"/>
    <w:rsid w:val="00AB69DD"/>
    <w:rsid w:val="00AB6EBF"/>
    <w:rsid w:val="00AB7357"/>
    <w:rsid w:val="00AB7C44"/>
    <w:rsid w:val="00AC0CA1"/>
    <w:rsid w:val="00AC0F90"/>
    <w:rsid w:val="00AC1064"/>
    <w:rsid w:val="00AC1336"/>
    <w:rsid w:val="00AC3247"/>
    <w:rsid w:val="00AC3C09"/>
    <w:rsid w:val="00AC4B77"/>
    <w:rsid w:val="00AC6CCA"/>
    <w:rsid w:val="00AC7465"/>
    <w:rsid w:val="00AC7955"/>
    <w:rsid w:val="00AD3362"/>
    <w:rsid w:val="00AD52F3"/>
    <w:rsid w:val="00AD5D21"/>
    <w:rsid w:val="00AD6D50"/>
    <w:rsid w:val="00AD76D6"/>
    <w:rsid w:val="00AE0937"/>
    <w:rsid w:val="00AE0F3C"/>
    <w:rsid w:val="00AE2A9A"/>
    <w:rsid w:val="00AE2F75"/>
    <w:rsid w:val="00AE3570"/>
    <w:rsid w:val="00AE488C"/>
    <w:rsid w:val="00AE4FBD"/>
    <w:rsid w:val="00AE66D1"/>
    <w:rsid w:val="00AF1743"/>
    <w:rsid w:val="00AF4778"/>
    <w:rsid w:val="00AF55A3"/>
    <w:rsid w:val="00AF5B4B"/>
    <w:rsid w:val="00AF69E2"/>
    <w:rsid w:val="00AF6E42"/>
    <w:rsid w:val="00AF75B7"/>
    <w:rsid w:val="00B00FCF"/>
    <w:rsid w:val="00B01D93"/>
    <w:rsid w:val="00B02E27"/>
    <w:rsid w:val="00B050C0"/>
    <w:rsid w:val="00B05174"/>
    <w:rsid w:val="00B10116"/>
    <w:rsid w:val="00B10568"/>
    <w:rsid w:val="00B111F0"/>
    <w:rsid w:val="00B129DE"/>
    <w:rsid w:val="00B14333"/>
    <w:rsid w:val="00B14935"/>
    <w:rsid w:val="00B150E7"/>
    <w:rsid w:val="00B15FCB"/>
    <w:rsid w:val="00B2024A"/>
    <w:rsid w:val="00B203C1"/>
    <w:rsid w:val="00B20D76"/>
    <w:rsid w:val="00B211F7"/>
    <w:rsid w:val="00B2490A"/>
    <w:rsid w:val="00B24F4E"/>
    <w:rsid w:val="00B260CC"/>
    <w:rsid w:val="00B26440"/>
    <w:rsid w:val="00B30651"/>
    <w:rsid w:val="00B32F90"/>
    <w:rsid w:val="00B330C5"/>
    <w:rsid w:val="00B34773"/>
    <w:rsid w:val="00B352FB"/>
    <w:rsid w:val="00B35874"/>
    <w:rsid w:val="00B359E3"/>
    <w:rsid w:val="00B41F1F"/>
    <w:rsid w:val="00B4346E"/>
    <w:rsid w:val="00B440BA"/>
    <w:rsid w:val="00B44259"/>
    <w:rsid w:val="00B47CEE"/>
    <w:rsid w:val="00B50019"/>
    <w:rsid w:val="00B514DA"/>
    <w:rsid w:val="00B53718"/>
    <w:rsid w:val="00B54415"/>
    <w:rsid w:val="00B54879"/>
    <w:rsid w:val="00B55367"/>
    <w:rsid w:val="00B57C36"/>
    <w:rsid w:val="00B609C8"/>
    <w:rsid w:val="00B61AE8"/>
    <w:rsid w:val="00B62199"/>
    <w:rsid w:val="00B629E1"/>
    <w:rsid w:val="00B64453"/>
    <w:rsid w:val="00B6450D"/>
    <w:rsid w:val="00B64DAD"/>
    <w:rsid w:val="00B65944"/>
    <w:rsid w:val="00B70B8D"/>
    <w:rsid w:val="00B70BAE"/>
    <w:rsid w:val="00B737C4"/>
    <w:rsid w:val="00B73984"/>
    <w:rsid w:val="00B73CD2"/>
    <w:rsid w:val="00B74110"/>
    <w:rsid w:val="00B74137"/>
    <w:rsid w:val="00B76674"/>
    <w:rsid w:val="00B77D9E"/>
    <w:rsid w:val="00B80760"/>
    <w:rsid w:val="00B8249F"/>
    <w:rsid w:val="00B83905"/>
    <w:rsid w:val="00B83C6E"/>
    <w:rsid w:val="00B8408F"/>
    <w:rsid w:val="00B8484B"/>
    <w:rsid w:val="00B84863"/>
    <w:rsid w:val="00B84906"/>
    <w:rsid w:val="00B85134"/>
    <w:rsid w:val="00B86858"/>
    <w:rsid w:val="00B8700E"/>
    <w:rsid w:val="00B940BF"/>
    <w:rsid w:val="00B950A6"/>
    <w:rsid w:val="00B9518F"/>
    <w:rsid w:val="00B97557"/>
    <w:rsid w:val="00BA0BAD"/>
    <w:rsid w:val="00BA13D7"/>
    <w:rsid w:val="00BA4B32"/>
    <w:rsid w:val="00BA6C02"/>
    <w:rsid w:val="00BB09B0"/>
    <w:rsid w:val="00BB14A8"/>
    <w:rsid w:val="00BB2346"/>
    <w:rsid w:val="00BB415D"/>
    <w:rsid w:val="00BB4DFA"/>
    <w:rsid w:val="00BB5431"/>
    <w:rsid w:val="00BB6963"/>
    <w:rsid w:val="00BB7862"/>
    <w:rsid w:val="00BC2999"/>
    <w:rsid w:val="00BC351C"/>
    <w:rsid w:val="00BC3C13"/>
    <w:rsid w:val="00BC4AC8"/>
    <w:rsid w:val="00BD26AE"/>
    <w:rsid w:val="00BD2BAE"/>
    <w:rsid w:val="00BD3A2B"/>
    <w:rsid w:val="00BD4030"/>
    <w:rsid w:val="00BD4382"/>
    <w:rsid w:val="00BD484A"/>
    <w:rsid w:val="00BD5847"/>
    <w:rsid w:val="00BD66E4"/>
    <w:rsid w:val="00BE00C3"/>
    <w:rsid w:val="00BE0CE1"/>
    <w:rsid w:val="00BE155F"/>
    <w:rsid w:val="00BE403E"/>
    <w:rsid w:val="00BE5252"/>
    <w:rsid w:val="00BE5C90"/>
    <w:rsid w:val="00BE5CA1"/>
    <w:rsid w:val="00BE6A7A"/>
    <w:rsid w:val="00BF0BA3"/>
    <w:rsid w:val="00BF4D07"/>
    <w:rsid w:val="00BF73E3"/>
    <w:rsid w:val="00C008CC"/>
    <w:rsid w:val="00C020EB"/>
    <w:rsid w:val="00C0349D"/>
    <w:rsid w:val="00C03BB8"/>
    <w:rsid w:val="00C05324"/>
    <w:rsid w:val="00C0737C"/>
    <w:rsid w:val="00C106D5"/>
    <w:rsid w:val="00C1211B"/>
    <w:rsid w:val="00C12D40"/>
    <w:rsid w:val="00C1418F"/>
    <w:rsid w:val="00C157E3"/>
    <w:rsid w:val="00C164CA"/>
    <w:rsid w:val="00C20215"/>
    <w:rsid w:val="00C203ED"/>
    <w:rsid w:val="00C21B71"/>
    <w:rsid w:val="00C23123"/>
    <w:rsid w:val="00C23D4C"/>
    <w:rsid w:val="00C26C37"/>
    <w:rsid w:val="00C276B4"/>
    <w:rsid w:val="00C27875"/>
    <w:rsid w:val="00C27D6D"/>
    <w:rsid w:val="00C27EB4"/>
    <w:rsid w:val="00C27F59"/>
    <w:rsid w:val="00C31473"/>
    <w:rsid w:val="00C34306"/>
    <w:rsid w:val="00C405CF"/>
    <w:rsid w:val="00C40650"/>
    <w:rsid w:val="00C40C8E"/>
    <w:rsid w:val="00C415BE"/>
    <w:rsid w:val="00C424A9"/>
    <w:rsid w:val="00C4502A"/>
    <w:rsid w:val="00C4519A"/>
    <w:rsid w:val="00C45FF9"/>
    <w:rsid w:val="00C4664A"/>
    <w:rsid w:val="00C51897"/>
    <w:rsid w:val="00C52EC9"/>
    <w:rsid w:val="00C55F28"/>
    <w:rsid w:val="00C60D71"/>
    <w:rsid w:val="00C60DB9"/>
    <w:rsid w:val="00C61D99"/>
    <w:rsid w:val="00C6314E"/>
    <w:rsid w:val="00C64890"/>
    <w:rsid w:val="00C65D05"/>
    <w:rsid w:val="00C671EA"/>
    <w:rsid w:val="00C67FAB"/>
    <w:rsid w:val="00C706F4"/>
    <w:rsid w:val="00C715C9"/>
    <w:rsid w:val="00C7273C"/>
    <w:rsid w:val="00C73CD7"/>
    <w:rsid w:val="00C749E5"/>
    <w:rsid w:val="00C75739"/>
    <w:rsid w:val="00C76C60"/>
    <w:rsid w:val="00C77B59"/>
    <w:rsid w:val="00C77F6F"/>
    <w:rsid w:val="00C8140B"/>
    <w:rsid w:val="00C818D9"/>
    <w:rsid w:val="00C823EB"/>
    <w:rsid w:val="00C82C62"/>
    <w:rsid w:val="00C83AAD"/>
    <w:rsid w:val="00C8494B"/>
    <w:rsid w:val="00C84EDB"/>
    <w:rsid w:val="00C85590"/>
    <w:rsid w:val="00C86014"/>
    <w:rsid w:val="00C86627"/>
    <w:rsid w:val="00C8749B"/>
    <w:rsid w:val="00C9164B"/>
    <w:rsid w:val="00C91ABF"/>
    <w:rsid w:val="00C92798"/>
    <w:rsid w:val="00C92C06"/>
    <w:rsid w:val="00C92F06"/>
    <w:rsid w:val="00C95D75"/>
    <w:rsid w:val="00C960C2"/>
    <w:rsid w:val="00C965FD"/>
    <w:rsid w:val="00C97306"/>
    <w:rsid w:val="00C97C0F"/>
    <w:rsid w:val="00CA08D4"/>
    <w:rsid w:val="00CA0AE5"/>
    <w:rsid w:val="00CA348C"/>
    <w:rsid w:val="00CA3B7C"/>
    <w:rsid w:val="00CA3C68"/>
    <w:rsid w:val="00CA3F9B"/>
    <w:rsid w:val="00CA43B8"/>
    <w:rsid w:val="00CA449D"/>
    <w:rsid w:val="00CA54FB"/>
    <w:rsid w:val="00CA56C4"/>
    <w:rsid w:val="00CA6EA4"/>
    <w:rsid w:val="00CA7937"/>
    <w:rsid w:val="00CB1F5B"/>
    <w:rsid w:val="00CB3C6D"/>
    <w:rsid w:val="00CB40BF"/>
    <w:rsid w:val="00CB5B1C"/>
    <w:rsid w:val="00CB5D40"/>
    <w:rsid w:val="00CB6A16"/>
    <w:rsid w:val="00CB6F13"/>
    <w:rsid w:val="00CB7C16"/>
    <w:rsid w:val="00CB7CAB"/>
    <w:rsid w:val="00CC03AF"/>
    <w:rsid w:val="00CC376F"/>
    <w:rsid w:val="00CC455F"/>
    <w:rsid w:val="00CC5E19"/>
    <w:rsid w:val="00CC680A"/>
    <w:rsid w:val="00CC6AFF"/>
    <w:rsid w:val="00CD0904"/>
    <w:rsid w:val="00CD0B39"/>
    <w:rsid w:val="00CD2675"/>
    <w:rsid w:val="00CD41DD"/>
    <w:rsid w:val="00CD5D2C"/>
    <w:rsid w:val="00CD6BB1"/>
    <w:rsid w:val="00CD7E40"/>
    <w:rsid w:val="00CE1292"/>
    <w:rsid w:val="00CE1E36"/>
    <w:rsid w:val="00CE3BCE"/>
    <w:rsid w:val="00CE3C78"/>
    <w:rsid w:val="00CE5445"/>
    <w:rsid w:val="00CE7E03"/>
    <w:rsid w:val="00CF1584"/>
    <w:rsid w:val="00CF1CA0"/>
    <w:rsid w:val="00CF7B2F"/>
    <w:rsid w:val="00D01766"/>
    <w:rsid w:val="00D02220"/>
    <w:rsid w:val="00D0225B"/>
    <w:rsid w:val="00D03ED5"/>
    <w:rsid w:val="00D07AA9"/>
    <w:rsid w:val="00D1290A"/>
    <w:rsid w:val="00D1312B"/>
    <w:rsid w:val="00D150E9"/>
    <w:rsid w:val="00D162D6"/>
    <w:rsid w:val="00D16423"/>
    <w:rsid w:val="00D16D09"/>
    <w:rsid w:val="00D20752"/>
    <w:rsid w:val="00D20974"/>
    <w:rsid w:val="00D20E16"/>
    <w:rsid w:val="00D219A7"/>
    <w:rsid w:val="00D21F10"/>
    <w:rsid w:val="00D23278"/>
    <w:rsid w:val="00D248EB"/>
    <w:rsid w:val="00D24FA4"/>
    <w:rsid w:val="00D256B9"/>
    <w:rsid w:val="00D271BB"/>
    <w:rsid w:val="00D327E8"/>
    <w:rsid w:val="00D3288A"/>
    <w:rsid w:val="00D33D7D"/>
    <w:rsid w:val="00D363DF"/>
    <w:rsid w:val="00D4169B"/>
    <w:rsid w:val="00D41D7C"/>
    <w:rsid w:val="00D43841"/>
    <w:rsid w:val="00D44155"/>
    <w:rsid w:val="00D44B6B"/>
    <w:rsid w:val="00D44CA6"/>
    <w:rsid w:val="00D44F07"/>
    <w:rsid w:val="00D45456"/>
    <w:rsid w:val="00D45478"/>
    <w:rsid w:val="00D5022D"/>
    <w:rsid w:val="00D542E6"/>
    <w:rsid w:val="00D54465"/>
    <w:rsid w:val="00D54C14"/>
    <w:rsid w:val="00D56A67"/>
    <w:rsid w:val="00D57315"/>
    <w:rsid w:val="00D60FC5"/>
    <w:rsid w:val="00D61559"/>
    <w:rsid w:val="00D61CFC"/>
    <w:rsid w:val="00D61EBC"/>
    <w:rsid w:val="00D63952"/>
    <w:rsid w:val="00D6480C"/>
    <w:rsid w:val="00D64E2F"/>
    <w:rsid w:val="00D7000C"/>
    <w:rsid w:val="00D71CA7"/>
    <w:rsid w:val="00D72D99"/>
    <w:rsid w:val="00D73C36"/>
    <w:rsid w:val="00D74A01"/>
    <w:rsid w:val="00D83F9E"/>
    <w:rsid w:val="00D87F1B"/>
    <w:rsid w:val="00D90039"/>
    <w:rsid w:val="00D90963"/>
    <w:rsid w:val="00D91362"/>
    <w:rsid w:val="00D95A47"/>
    <w:rsid w:val="00D95B62"/>
    <w:rsid w:val="00D9698B"/>
    <w:rsid w:val="00DA0D4F"/>
    <w:rsid w:val="00DA155E"/>
    <w:rsid w:val="00DA1A5F"/>
    <w:rsid w:val="00DA2091"/>
    <w:rsid w:val="00DA3850"/>
    <w:rsid w:val="00DA3974"/>
    <w:rsid w:val="00DA5406"/>
    <w:rsid w:val="00DA5707"/>
    <w:rsid w:val="00DA5E0F"/>
    <w:rsid w:val="00DA7657"/>
    <w:rsid w:val="00DA7A80"/>
    <w:rsid w:val="00DB0BFE"/>
    <w:rsid w:val="00DB190C"/>
    <w:rsid w:val="00DB2883"/>
    <w:rsid w:val="00DB2DFB"/>
    <w:rsid w:val="00DB713C"/>
    <w:rsid w:val="00DC0234"/>
    <w:rsid w:val="00DC3113"/>
    <w:rsid w:val="00DC5C21"/>
    <w:rsid w:val="00DC7027"/>
    <w:rsid w:val="00DD4525"/>
    <w:rsid w:val="00DD48B1"/>
    <w:rsid w:val="00DD547F"/>
    <w:rsid w:val="00DD658C"/>
    <w:rsid w:val="00DD658F"/>
    <w:rsid w:val="00DE0864"/>
    <w:rsid w:val="00DE3D96"/>
    <w:rsid w:val="00DE5E65"/>
    <w:rsid w:val="00DE6E33"/>
    <w:rsid w:val="00DE7428"/>
    <w:rsid w:val="00DE7BD7"/>
    <w:rsid w:val="00DF2868"/>
    <w:rsid w:val="00DF30EF"/>
    <w:rsid w:val="00DF447A"/>
    <w:rsid w:val="00DF669E"/>
    <w:rsid w:val="00DF7355"/>
    <w:rsid w:val="00DF7A11"/>
    <w:rsid w:val="00E00BB2"/>
    <w:rsid w:val="00E03087"/>
    <w:rsid w:val="00E037A8"/>
    <w:rsid w:val="00E0553A"/>
    <w:rsid w:val="00E076B0"/>
    <w:rsid w:val="00E07E14"/>
    <w:rsid w:val="00E10E68"/>
    <w:rsid w:val="00E10F36"/>
    <w:rsid w:val="00E118D5"/>
    <w:rsid w:val="00E11C3E"/>
    <w:rsid w:val="00E125D7"/>
    <w:rsid w:val="00E13614"/>
    <w:rsid w:val="00E146F0"/>
    <w:rsid w:val="00E1657F"/>
    <w:rsid w:val="00E16D27"/>
    <w:rsid w:val="00E21603"/>
    <w:rsid w:val="00E21FAE"/>
    <w:rsid w:val="00E22974"/>
    <w:rsid w:val="00E2433B"/>
    <w:rsid w:val="00E25B53"/>
    <w:rsid w:val="00E26765"/>
    <w:rsid w:val="00E26D63"/>
    <w:rsid w:val="00E3021B"/>
    <w:rsid w:val="00E30A94"/>
    <w:rsid w:val="00E3128B"/>
    <w:rsid w:val="00E3238F"/>
    <w:rsid w:val="00E327A2"/>
    <w:rsid w:val="00E329D3"/>
    <w:rsid w:val="00E339DB"/>
    <w:rsid w:val="00E4043E"/>
    <w:rsid w:val="00E41C1E"/>
    <w:rsid w:val="00E42987"/>
    <w:rsid w:val="00E43E26"/>
    <w:rsid w:val="00E44361"/>
    <w:rsid w:val="00E514C7"/>
    <w:rsid w:val="00E51C5A"/>
    <w:rsid w:val="00E538CF"/>
    <w:rsid w:val="00E54731"/>
    <w:rsid w:val="00E5586E"/>
    <w:rsid w:val="00E56975"/>
    <w:rsid w:val="00E57C64"/>
    <w:rsid w:val="00E600BF"/>
    <w:rsid w:val="00E61667"/>
    <w:rsid w:val="00E61C55"/>
    <w:rsid w:val="00E624EC"/>
    <w:rsid w:val="00E638D9"/>
    <w:rsid w:val="00E63A45"/>
    <w:rsid w:val="00E64D81"/>
    <w:rsid w:val="00E650BE"/>
    <w:rsid w:val="00E66256"/>
    <w:rsid w:val="00E66AA0"/>
    <w:rsid w:val="00E66AF9"/>
    <w:rsid w:val="00E67DBF"/>
    <w:rsid w:val="00E71213"/>
    <w:rsid w:val="00E72006"/>
    <w:rsid w:val="00E723E7"/>
    <w:rsid w:val="00E735AF"/>
    <w:rsid w:val="00E7389B"/>
    <w:rsid w:val="00E7419F"/>
    <w:rsid w:val="00E81574"/>
    <w:rsid w:val="00E8221D"/>
    <w:rsid w:val="00E84388"/>
    <w:rsid w:val="00E84FCB"/>
    <w:rsid w:val="00E85C55"/>
    <w:rsid w:val="00E87841"/>
    <w:rsid w:val="00E92B30"/>
    <w:rsid w:val="00E9315E"/>
    <w:rsid w:val="00E94E5C"/>
    <w:rsid w:val="00E952C7"/>
    <w:rsid w:val="00E956DC"/>
    <w:rsid w:val="00E97674"/>
    <w:rsid w:val="00E97AA1"/>
    <w:rsid w:val="00EA219D"/>
    <w:rsid w:val="00EA2C42"/>
    <w:rsid w:val="00EA3145"/>
    <w:rsid w:val="00EA36A6"/>
    <w:rsid w:val="00EA46CE"/>
    <w:rsid w:val="00EA4833"/>
    <w:rsid w:val="00EA4E3B"/>
    <w:rsid w:val="00EA655A"/>
    <w:rsid w:val="00EB239B"/>
    <w:rsid w:val="00EB24CA"/>
    <w:rsid w:val="00EB2BD4"/>
    <w:rsid w:val="00EB37B0"/>
    <w:rsid w:val="00EB3E68"/>
    <w:rsid w:val="00EB4D77"/>
    <w:rsid w:val="00EB4D9F"/>
    <w:rsid w:val="00EB6093"/>
    <w:rsid w:val="00EC095E"/>
    <w:rsid w:val="00EC0A5B"/>
    <w:rsid w:val="00EC2461"/>
    <w:rsid w:val="00EC4FBE"/>
    <w:rsid w:val="00EC5DAF"/>
    <w:rsid w:val="00EC6938"/>
    <w:rsid w:val="00EC7C18"/>
    <w:rsid w:val="00ED08F9"/>
    <w:rsid w:val="00ED0FA0"/>
    <w:rsid w:val="00ED34CF"/>
    <w:rsid w:val="00ED4344"/>
    <w:rsid w:val="00ED5C55"/>
    <w:rsid w:val="00ED6C25"/>
    <w:rsid w:val="00EE001B"/>
    <w:rsid w:val="00EE21AB"/>
    <w:rsid w:val="00EE29C4"/>
    <w:rsid w:val="00EE5CC4"/>
    <w:rsid w:val="00EE68C5"/>
    <w:rsid w:val="00EE78E8"/>
    <w:rsid w:val="00EF0315"/>
    <w:rsid w:val="00EF0702"/>
    <w:rsid w:val="00EF07B3"/>
    <w:rsid w:val="00EF08E8"/>
    <w:rsid w:val="00EF1277"/>
    <w:rsid w:val="00EF29D0"/>
    <w:rsid w:val="00EF3E87"/>
    <w:rsid w:val="00EF5FEF"/>
    <w:rsid w:val="00EF6EAF"/>
    <w:rsid w:val="00EF79C2"/>
    <w:rsid w:val="00F014BE"/>
    <w:rsid w:val="00F01E2F"/>
    <w:rsid w:val="00F04179"/>
    <w:rsid w:val="00F06177"/>
    <w:rsid w:val="00F068A5"/>
    <w:rsid w:val="00F072D5"/>
    <w:rsid w:val="00F11836"/>
    <w:rsid w:val="00F130E7"/>
    <w:rsid w:val="00F13104"/>
    <w:rsid w:val="00F15C93"/>
    <w:rsid w:val="00F16D95"/>
    <w:rsid w:val="00F16E04"/>
    <w:rsid w:val="00F17786"/>
    <w:rsid w:val="00F17E90"/>
    <w:rsid w:val="00F20040"/>
    <w:rsid w:val="00F21DBB"/>
    <w:rsid w:val="00F23419"/>
    <w:rsid w:val="00F2650F"/>
    <w:rsid w:val="00F26607"/>
    <w:rsid w:val="00F268AE"/>
    <w:rsid w:val="00F26BBE"/>
    <w:rsid w:val="00F2745E"/>
    <w:rsid w:val="00F30671"/>
    <w:rsid w:val="00F31B57"/>
    <w:rsid w:val="00F323CB"/>
    <w:rsid w:val="00F32ED2"/>
    <w:rsid w:val="00F335E9"/>
    <w:rsid w:val="00F33A03"/>
    <w:rsid w:val="00F35FF6"/>
    <w:rsid w:val="00F40138"/>
    <w:rsid w:val="00F40F05"/>
    <w:rsid w:val="00F419B5"/>
    <w:rsid w:val="00F421DE"/>
    <w:rsid w:val="00F421EC"/>
    <w:rsid w:val="00F42B6D"/>
    <w:rsid w:val="00F43945"/>
    <w:rsid w:val="00F4394F"/>
    <w:rsid w:val="00F4458C"/>
    <w:rsid w:val="00F44BF3"/>
    <w:rsid w:val="00F4543F"/>
    <w:rsid w:val="00F4696A"/>
    <w:rsid w:val="00F47118"/>
    <w:rsid w:val="00F51442"/>
    <w:rsid w:val="00F525EC"/>
    <w:rsid w:val="00F52DBB"/>
    <w:rsid w:val="00F5524F"/>
    <w:rsid w:val="00F56218"/>
    <w:rsid w:val="00F56FDF"/>
    <w:rsid w:val="00F62C3C"/>
    <w:rsid w:val="00F63CA8"/>
    <w:rsid w:val="00F64229"/>
    <w:rsid w:val="00F64A90"/>
    <w:rsid w:val="00F666E4"/>
    <w:rsid w:val="00F67070"/>
    <w:rsid w:val="00F67C01"/>
    <w:rsid w:val="00F702FD"/>
    <w:rsid w:val="00F70C0F"/>
    <w:rsid w:val="00F70C7E"/>
    <w:rsid w:val="00F71C3A"/>
    <w:rsid w:val="00F71F8F"/>
    <w:rsid w:val="00F72F3E"/>
    <w:rsid w:val="00F739AE"/>
    <w:rsid w:val="00F73C45"/>
    <w:rsid w:val="00F7515A"/>
    <w:rsid w:val="00F75979"/>
    <w:rsid w:val="00F7694A"/>
    <w:rsid w:val="00F8092F"/>
    <w:rsid w:val="00F8363F"/>
    <w:rsid w:val="00F83B96"/>
    <w:rsid w:val="00F83FA4"/>
    <w:rsid w:val="00F8523E"/>
    <w:rsid w:val="00F85272"/>
    <w:rsid w:val="00F853D4"/>
    <w:rsid w:val="00F861D8"/>
    <w:rsid w:val="00F942D9"/>
    <w:rsid w:val="00F946BB"/>
    <w:rsid w:val="00F95AB7"/>
    <w:rsid w:val="00F95DF2"/>
    <w:rsid w:val="00F97D26"/>
    <w:rsid w:val="00FA047E"/>
    <w:rsid w:val="00FA120D"/>
    <w:rsid w:val="00FA126D"/>
    <w:rsid w:val="00FA17EA"/>
    <w:rsid w:val="00FA58B7"/>
    <w:rsid w:val="00FB3627"/>
    <w:rsid w:val="00FB52C6"/>
    <w:rsid w:val="00FB55BA"/>
    <w:rsid w:val="00FB687B"/>
    <w:rsid w:val="00FB703E"/>
    <w:rsid w:val="00FB7C65"/>
    <w:rsid w:val="00FC01F6"/>
    <w:rsid w:val="00FC067A"/>
    <w:rsid w:val="00FC2C21"/>
    <w:rsid w:val="00FC6C96"/>
    <w:rsid w:val="00FD1D1E"/>
    <w:rsid w:val="00FD61A6"/>
    <w:rsid w:val="00FD7C72"/>
    <w:rsid w:val="00FE00A9"/>
    <w:rsid w:val="00FE2733"/>
    <w:rsid w:val="00FE441C"/>
    <w:rsid w:val="00FE4BA5"/>
    <w:rsid w:val="00FE52CF"/>
    <w:rsid w:val="00FE73FA"/>
    <w:rsid w:val="00FE7456"/>
    <w:rsid w:val="00FF0936"/>
    <w:rsid w:val="00FF15AA"/>
    <w:rsid w:val="00FF1F8E"/>
    <w:rsid w:val="00FF2957"/>
    <w:rsid w:val="00FF3C0F"/>
    <w:rsid w:val="00FF569A"/>
    <w:rsid w:val="00FF6B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6465EC"/>
  <w15:chartTrackingRefBased/>
  <w15:docId w15:val="{10C40909-F29C-480C-AEAC-E7257DCBAB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646C1E"/>
    <w:pPr>
      <w:keepNext/>
      <w:keepLines/>
      <w:spacing w:before="240" w:after="0"/>
      <w:outlineLvl w:val="0"/>
    </w:pPr>
    <w:rPr>
      <w:rFonts w:asciiTheme="majorHAnsi" w:eastAsiaTheme="majorEastAsia" w:hAnsiTheme="majorHAnsi" w:cstheme="majorBidi"/>
      <w:b/>
      <w:color w:val="385623" w:themeColor="accent6" w:themeShade="80"/>
      <w:sz w:val="32"/>
      <w:szCs w:val="32"/>
    </w:rPr>
  </w:style>
  <w:style w:type="paragraph" w:styleId="Heading2">
    <w:name w:val="heading 2"/>
    <w:basedOn w:val="Normal"/>
    <w:next w:val="Normal"/>
    <w:link w:val="Heading2Char"/>
    <w:uiPriority w:val="9"/>
    <w:unhideWhenUsed/>
    <w:qFormat/>
    <w:rsid w:val="00BD484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BD484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AC0CA1"/>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6">
    <w:name w:val="heading 6"/>
    <w:basedOn w:val="Normal"/>
    <w:next w:val="Normal"/>
    <w:link w:val="Heading6Char"/>
    <w:uiPriority w:val="9"/>
    <w:semiHidden/>
    <w:unhideWhenUsed/>
    <w:qFormat/>
    <w:rsid w:val="009D7BD2"/>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1E59F5"/>
    <w:rPr>
      <w:sz w:val="16"/>
      <w:szCs w:val="16"/>
    </w:rPr>
  </w:style>
  <w:style w:type="paragraph" w:styleId="CommentText">
    <w:name w:val="annotation text"/>
    <w:basedOn w:val="Normal"/>
    <w:link w:val="CommentTextChar"/>
    <w:uiPriority w:val="99"/>
    <w:unhideWhenUsed/>
    <w:rsid w:val="001E59F5"/>
    <w:pPr>
      <w:spacing w:line="240" w:lineRule="auto"/>
    </w:pPr>
    <w:rPr>
      <w:sz w:val="20"/>
      <w:szCs w:val="20"/>
    </w:rPr>
  </w:style>
  <w:style w:type="character" w:customStyle="1" w:styleId="CommentTextChar">
    <w:name w:val="Comment Text Char"/>
    <w:basedOn w:val="DefaultParagraphFont"/>
    <w:link w:val="CommentText"/>
    <w:uiPriority w:val="99"/>
    <w:rsid w:val="001E59F5"/>
    <w:rPr>
      <w:sz w:val="20"/>
      <w:szCs w:val="20"/>
    </w:rPr>
  </w:style>
  <w:style w:type="paragraph" w:styleId="CommentSubject">
    <w:name w:val="annotation subject"/>
    <w:basedOn w:val="CommentText"/>
    <w:next w:val="CommentText"/>
    <w:link w:val="CommentSubjectChar"/>
    <w:uiPriority w:val="99"/>
    <w:semiHidden/>
    <w:unhideWhenUsed/>
    <w:rsid w:val="001E59F5"/>
    <w:rPr>
      <w:b/>
      <w:bCs/>
    </w:rPr>
  </w:style>
  <w:style w:type="character" w:customStyle="1" w:styleId="CommentSubjectChar">
    <w:name w:val="Comment Subject Char"/>
    <w:basedOn w:val="CommentTextChar"/>
    <w:link w:val="CommentSubject"/>
    <w:uiPriority w:val="99"/>
    <w:semiHidden/>
    <w:rsid w:val="001E59F5"/>
    <w:rPr>
      <w:b/>
      <w:bCs/>
      <w:sz w:val="20"/>
      <w:szCs w:val="20"/>
    </w:rPr>
  </w:style>
  <w:style w:type="paragraph" w:styleId="BalloonText">
    <w:name w:val="Balloon Text"/>
    <w:basedOn w:val="Normal"/>
    <w:link w:val="BalloonTextChar"/>
    <w:uiPriority w:val="99"/>
    <w:semiHidden/>
    <w:unhideWhenUsed/>
    <w:rsid w:val="001E59F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E59F5"/>
    <w:rPr>
      <w:rFonts w:ascii="Segoe UI" w:hAnsi="Segoe UI" w:cs="Segoe UI"/>
      <w:sz w:val="18"/>
      <w:szCs w:val="18"/>
    </w:rPr>
  </w:style>
  <w:style w:type="paragraph" w:customStyle="1" w:styleId="abzacixml">
    <w:name w:val="abzacixml"/>
    <w:basedOn w:val="Normal"/>
    <w:rsid w:val="0070083B"/>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092662"/>
    <w:rPr>
      <w:color w:val="0000FF"/>
      <w:u w:val="single"/>
    </w:rPr>
  </w:style>
  <w:style w:type="paragraph" w:styleId="ListParagraph">
    <w:name w:val="List Paragraph"/>
    <w:aliases w:val="List Bullet-OpsManual,Numbered paragraph,Medium Grid 1 - Accent 21,List Paragraph-ExecSummary,Medium Grid 1 Accent 2,List Paragraph11,References,Paragraphe  revu,List_Paragraph,Multilevel para_II,List Paragraph1,Akapit z listą BS,Bullets"/>
    <w:basedOn w:val="Normal"/>
    <w:link w:val="ListParagraphChar"/>
    <w:uiPriority w:val="34"/>
    <w:qFormat/>
    <w:rsid w:val="004E07F3"/>
    <w:pPr>
      <w:ind w:left="720"/>
      <w:contextualSpacing/>
    </w:pPr>
  </w:style>
  <w:style w:type="paragraph" w:styleId="FootnoteText">
    <w:name w:val="footnote text"/>
    <w:aliases w:val="Footnote,Fußnote,Footnote Text Char1 Char,Footnote Text Char Char Char,Footnote Text Char1 Char Char Char,Footnote Text Char Char Char Char Char,Footnote Text Char1 Char1 Char,Footnote Text Char Char Char1 Char,Char,Carattere,fn,Footnotes"/>
    <w:basedOn w:val="Normal"/>
    <w:link w:val="FootnoteTextChar"/>
    <w:uiPriority w:val="99"/>
    <w:unhideWhenUsed/>
    <w:qFormat/>
    <w:rsid w:val="00B80760"/>
    <w:pPr>
      <w:spacing w:after="0" w:line="240" w:lineRule="auto"/>
    </w:pPr>
    <w:rPr>
      <w:sz w:val="20"/>
      <w:szCs w:val="20"/>
    </w:rPr>
  </w:style>
  <w:style w:type="character" w:customStyle="1" w:styleId="FootnoteTextChar">
    <w:name w:val="Footnote Text Char"/>
    <w:aliases w:val="Footnote Char,Fußnote Char,Footnote Text Char1 Char Char,Footnote Text Char Char Char Char,Footnote Text Char1 Char Char Char Char,Footnote Text Char Char Char Char Char Char,Footnote Text Char1 Char1 Char Char,Char Char,fn Char"/>
    <w:basedOn w:val="DefaultParagraphFont"/>
    <w:link w:val="FootnoteText"/>
    <w:uiPriority w:val="99"/>
    <w:qFormat/>
    <w:rsid w:val="00B80760"/>
    <w:rPr>
      <w:sz w:val="20"/>
      <w:szCs w:val="20"/>
    </w:rPr>
  </w:style>
  <w:style w:type="character" w:styleId="FootnoteReference">
    <w:name w:val="footnote reference"/>
    <w:aliases w:val="FR,footnumber,Footnotemark,Footnotemark1,Footnotemark2,FR1,Footnotemark3,FR2,Footnotemark4,FR3,Footnotemark5,FR4,Footnotemark6,Footnotemark7,Footnotemark8,FR5,Footnotemark11,Footnotemark21,FR11,Footnotemark31,FR21,FR31,Footnotemark41"/>
    <w:basedOn w:val="DefaultParagraphFont"/>
    <w:link w:val="SUPERSChar"/>
    <w:uiPriority w:val="99"/>
    <w:unhideWhenUsed/>
    <w:qFormat/>
    <w:rsid w:val="00B80760"/>
    <w:rPr>
      <w:vertAlign w:val="superscript"/>
    </w:rPr>
  </w:style>
  <w:style w:type="character" w:customStyle="1" w:styleId="Heading1Char">
    <w:name w:val="Heading 1 Char"/>
    <w:basedOn w:val="DefaultParagraphFont"/>
    <w:link w:val="Heading1"/>
    <w:uiPriority w:val="9"/>
    <w:rsid w:val="00646C1E"/>
    <w:rPr>
      <w:rFonts w:asciiTheme="majorHAnsi" w:eastAsiaTheme="majorEastAsia" w:hAnsiTheme="majorHAnsi" w:cstheme="majorBidi"/>
      <w:b/>
      <w:color w:val="385623" w:themeColor="accent6" w:themeShade="80"/>
      <w:sz w:val="32"/>
      <w:szCs w:val="32"/>
    </w:rPr>
  </w:style>
  <w:style w:type="table" w:styleId="GridTable2-Accent3">
    <w:name w:val="Grid Table 2 Accent 3"/>
    <w:basedOn w:val="TableNormal"/>
    <w:uiPriority w:val="47"/>
    <w:rsid w:val="00646C1E"/>
    <w:pPr>
      <w:spacing w:after="0" w:line="240" w:lineRule="auto"/>
    </w:pPr>
    <w:rPr>
      <w:rFonts w:ascii="Sylfaen" w:hAnsi="Sylfaen"/>
    </w:r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TOC1">
    <w:name w:val="toc 1"/>
    <w:basedOn w:val="Normal"/>
    <w:next w:val="Normal"/>
    <w:autoRedefine/>
    <w:uiPriority w:val="39"/>
    <w:unhideWhenUsed/>
    <w:rsid w:val="00BD484A"/>
    <w:pPr>
      <w:spacing w:after="100"/>
    </w:pPr>
    <w:rPr>
      <w:rFonts w:ascii="Calibri" w:hAnsi="Calibri"/>
      <w:b/>
      <w:color w:val="323E4F" w:themeColor="text2" w:themeShade="BF"/>
    </w:rPr>
  </w:style>
  <w:style w:type="paragraph" w:styleId="TOC2">
    <w:name w:val="toc 2"/>
    <w:basedOn w:val="Normal"/>
    <w:next w:val="Normal"/>
    <w:autoRedefine/>
    <w:uiPriority w:val="39"/>
    <w:unhideWhenUsed/>
    <w:rsid w:val="00BD484A"/>
    <w:pPr>
      <w:spacing w:after="100"/>
      <w:ind w:left="220"/>
    </w:pPr>
    <w:rPr>
      <w:rFonts w:ascii="Calibri" w:hAnsi="Calibri"/>
      <w:color w:val="323E4F" w:themeColor="text2" w:themeShade="BF"/>
    </w:rPr>
  </w:style>
  <w:style w:type="paragraph" w:styleId="TOC3">
    <w:name w:val="toc 3"/>
    <w:basedOn w:val="Normal"/>
    <w:next w:val="Normal"/>
    <w:autoRedefine/>
    <w:uiPriority w:val="39"/>
    <w:unhideWhenUsed/>
    <w:rsid w:val="00BD484A"/>
    <w:pPr>
      <w:spacing w:after="100"/>
      <w:ind w:left="440"/>
    </w:pPr>
    <w:rPr>
      <w:rFonts w:ascii="Calibri" w:hAnsi="Calibri"/>
      <w:color w:val="323E4F" w:themeColor="text2" w:themeShade="BF"/>
    </w:rPr>
  </w:style>
  <w:style w:type="character" w:customStyle="1" w:styleId="Heading2Char">
    <w:name w:val="Heading 2 Char"/>
    <w:basedOn w:val="DefaultParagraphFont"/>
    <w:link w:val="Heading2"/>
    <w:uiPriority w:val="9"/>
    <w:rsid w:val="00BD484A"/>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BD484A"/>
    <w:rPr>
      <w:rFonts w:asciiTheme="majorHAnsi" w:eastAsiaTheme="majorEastAsia" w:hAnsiTheme="majorHAnsi" w:cstheme="majorBidi"/>
      <w:color w:val="1F4D78" w:themeColor="accent1" w:themeShade="7F"/>
      <w:sz w:val="24"/>
      <w:szCs w:val="24"/>
    </w:rPr>
  </w:style>
  <w:style w:type="paragraph" w:styleId="Caption">
    <w:name w:val="caption"/>
    <w:basedOn w:val="Normal"/>
    <w:next w:val="Normal"/>
    <w:uiPriority w:val="35"/>
    <w:unhideWhenUsed/>
    <w:qFormat/>
    <w:rsid w:val="008A6DA2"/>
    <w:pPr>
      <w:spacing w:after="200" w:line="240" w:lineRule="auto"/>
    </w:pPr>
    <w:rPr>
      <w:i/>
      <w:iCs/>
      <w:color w:val="44546A" w:themeColor="text2"/>
      <w:sz w:val="18"/>
      <w:szCs w:val="18"/>
    </w:rPr>
  </w:style>
  <w:style w:type="table" w:styleId="TableGrid">
    <w:name w:val="Table Grid"/>
    <w:aliases w:val="Table Definitions Grid,Table Definitions Grid1,Deloitte Table Grid,Table Definitions Grid2,Table Definitions Grid11,Table Definitions Grid3,Table Definitions Grid12"/>
    <w:basedOn w:val="TableNormal"/>
    <w:uiPriority w:val="39"/>
    <w:qFormat/>
    <w:rsid w:val="008A6DA2"/>
    <w:pPr>
      <w:spacing w:after="0" w:line="240" w:lineRule="auto"/>
    </w:pPr>
    <w:rPr>
      <w:rFonts w:ascii="Sylfaen" w:hAnsi="Sylfae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UPERSChar">
    <w:name w:val="SUPERS Char"/>
    <w:aliases w:val="EN Footnote Reference Char"/>
    <w:basedOn w:val="Normal"/>
    <w:link w:val="FootnoteReference"/>
    <w:uiPriority w:val="99"/>
    <w:rsid w:val="008A6DA2"/>
    <w:pPr>
      <w:widowControl w:val="0"/>
      <w:tabs>
        <w:tab w:val="left" w:pos="284"/>
      </w:tabs>
      <w:adjustRightInd w:val="0"/>
      <w:spacing w:after="200" w:line="240" w:lineRule="exact"/>
      <w:ind w:left="-284"/>
      <w:jc w:val="both"/>
    </w:pPr>
    <w:rPr>
      <w:vertAlign w:val="superscript"/>
    </w:rPr>
  </w:style>
  <w:style w:type="table" w:customStyle="1" w:styleId="TableDefinitionsGrid121">
    <w:name w:val="Table Definitions Grid121"/>
    <w:basedOn w:val="TableNormal"/>
    <w:next w:val="TableGrid"/>
    <w:uiPriority w:val="39"/>
    <w:qFormat/>
    <w:rsid w:val="008A6DA2"/>
    <w:pPr>
      <w:spacing w:after="0" w:line="240" w:lineRule="auto"/>
    </w:pPr>
    <w:rPr>
      <w:rFonts w:ascii="Sylfaen" w:hAnsi="Sylfae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List Bullet-OpsManual Char,Numbered paragraph Char,Medium Grid 1 - Accent 21 Char,List Paragraph-ExecSummary Char,Medium Grid 1 Accent 2 Char,List Paragraph11 Char,References Char,Paragraphe  revu Char,List_Paragraph Char"/>
    <w:link w:val="ListParagraph"/>
    <w:uiPriority w:val="34"/>
    <w:qFormat/>
    <w:locked/>
    <w:rsid w:val="008A6DA2"/>
  </w:style>
  <w:style w:type="paragraph" w:styleId="TOCHeading">
    <w:name w:val="TOC Heading"/>
    <w:basedOn w:val="Heading1"/>
    <w:next w:val="Normal"/>
    <w:uiPriority w:val="39"/>
    <w:unhideWhenUsed/>
    <w:qFormat/>
    <w:rsid w:val="00F739AE"/>
    <w:pPr>
      <w:outlineLvl w:val="9"/>
    </w:pPr>
    <w:rPr>
      <w:b w:val="0"/>
      <w:color w:val="2E74B5" w:themeColor="accent1" w:themeShade="BF"/>
    </w:rPr>
  </w:style>
  <w:style w:type="paragraph" w:styleId="NormalWeb">
    <w:name w:val="Normal (Web)"/>
    <w:basedOn w:val="Normal"/>
    <w:uiPriority w:val="99"/>
    <w:semiHidden/>
    <w:unhideWhenUsed/>
    <w:rsid w:val="00166CEC"/>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9D3EB8"/>
    <w:rPr>
      <w:color w:val="954F72" w:themeColor="followedHyperlink"/>
      <w:u w:val="single"/>
    </w:rPr>
  </w:style>
  <w:style w:type="table" w:styleId="TableClassic1">
    <w:name w:val="Table Classic 1"/>
    <w:basedOn w:val="TableNormal"/>
    <w:rsid w:val="003D2636"/>
    <w:pPr>
      <w:spacing w:after="120" w:line="240" w:lineRule="auto"/>
    </w:pPr>
    <w:rPr>
      <w:rFonts w:ascii="Arial" w:eastAsia="Times New Roman" w:hAnsi="Arial" w:cs="Times New Roman"/>
      <w:sz w:val="18"/>
      <w:szCs w:val="20"/>
    </w:rPr>
    <w:tblPr>
      <w:tblBorders>
        <w:top w:val="single" w:sz="18" w:space="0" w:color="002060"/>
        <w:bottom w:val="single" w:sz="18" w:space="0" w:color="002060"/>
        <w:insideH w:val="single" w:sz="8" w:space="0" w:color="auto"/>
        <w:insideV w:val="single" w:sz="8" w:space="0" w:color="auto"/>
      </w:tblBorders>
    </w:tblPr>
    <w:tcPr>
      <w:shd w:val="clear" w:color="auto" w:fill="auto"/>
    </w:tcPr>
    <w:tblStylePr w:type="firstRow">
      <w:rPr>
        <w:i w:val="0"/>
        <w:iCs/>
      </w:rPr>
      <w:tblPr/>
      <w:tcPr>
        <w:tcBorders>
          <w:bottom w:val="single" w:sz="18" w:space="0" w:color="002060"/>
        </w:tcBorders>
        <w:shd w:val="clear" w:color="auto" w:fill="D9D9D9"/>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lastCol">
      <w:pPr>
        <w:wordWrap/>
        <w:spacing w:afterLines="0" w:afterAutospacing="0"/>
      </w:pPr>
      <w:rPr>
        <w:b w:val="0"/>
      </w:rPr>
      <w:tblPr/>
      <w:trPr>
        <w:cantSplit/>
      </w:tr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P68B1DB1-BodyText15">
    <w:name w:val="P68B1DB1-BodyText15"/>
    <w:basedOn w:val="BodyText"/>
    <w:rsid w:val="009156CD"/>
    <w:pPr>
      <w:widowControl w:val="0"/>
      <w:autoSpaceDE w:val="0"/>
      <w:autoSpaceDN w:val="0"/>
      <w:spacing w:after="0" w:line="240" w:lineRule="auto"/>
    </w:pPr>
    <w:rPr>
      <w:rFonts w:ascii="Trebuchet MS" w:eastAsia="Trebuchet MS" w:hAnsi="Trebuchet MS" w:cs="Trebuchet MS"/>
      <w:color w:val="6C6362"/>
      <w:szCs w:val="20"/>
    </w:rPr>
  </w:style>
  <w:style w:type="paragraph" w:styleId="BodyText">
    <w:name w:val="Body Text"/>
    <w:basedOn w:val="Normal"/>
    <w:link w:val="BodyTextChar"/>
    <w:uiPriority w:val="99"/>
    <w:semiHidden/>
    <w:unhideWhenUsed/>
    <w:rsid w:val="009156CD"/>
    <w:pPr>
      <w:spacing w:after="120"/>
    </w:pPr>
  </w:style>
  <w:style w:type="character" w:customStyle="1" w:styleId="BodyTextChar">
    <w:name w:val="Body Text Char"/>
    <w:basedOn w:val="DefaultParagraphFont"/>
    <w:link w:val="BodyText"/>
    <w:uiPriority w:val="99"/>
    <w:semiHidden/>
    <w:rsid w:val="009156CD"/>
  </w:style>
  <w:style w:type="character" w:customStyle="1" w:styleId="Heading6Char">
    <w:name w:val="Heading 6 Char"/>
    <w:basedOn w:val="DefaultParagraphFont"/>
    <w:link w:val="Heading6"/>
    <w:uiPriority w:val="9"/>
    <w:semiHidden/>
    <w:rsid w:val="009D7BD2"/>
    <w:rPr>
      <w:rFonts w:asciiTheme="majorHAnsi" w:eastAsiaTheme="majorEastAsia" w:hAnsiTheme="majorHAnsi" w:cstheme="majorBidi"/>
      <w:color w:val="1F4D78" w:themeColor="accent1" w:themeShade="7F"/>
    </w:rPr>
  </w:style>
  <w:style w:type="paragraph" w:styleId="TableofFigures">
    <w:name w:val="table of figures"/>
    <w:basedOn w:val="Normal"/>
    <w:next w:val="Normal"/>
    <w:uiPriority w:val="99"/>
    <w:unhideWhenUsed/>
    <w:rsid w:val="00B35874"/>
    <w:pPr>
      <w:spacing w:after="0"/>
    </w:pPr>
  </w:style>
  <w:style w:type="paragraph" w:styleId="Header">
    <w:name w:val="header"/>
    <w:basedOn w:val="Normal"/>
    <w:link w:val="HeaderChar"/>
    <w:uiPriority w:val="99"/>
    <w:unhideWhenUsed/>
    <w:rsid w:val="00776DCE"/>
    <w:pPr>
      <w:tabs>
        <w:tab w:val="center" w:pos="4680"/>
        <w:tab w:val="right" w:pos="9360"/>
      </w:tabs>
      <w:spacing w:after="0" w:line="240" w:lineRule="auto"/>
    </w:pPr>
  </w:style>
  <w:style w:type="character" w:customStyle="1" w:styleId="HeaderChar">
    <w:name w:val="Header Char"/>
    <w:basedOn w:val="DefaultParagraphFont"/>
    <w:link w:val="Header"/>
    <w:uiPriority w:val="99"/>
    <w:rsid w:val="00776DCE"/>
  </w:style>
  <w:style w:type="paragraph" w:styleId="Footer">
    <w:name w:val="footer"/>
    <w:basedOn w:val="Normal"/>
    <w:link w:val="FooterChar"/>
    <w:uiPriority w:val="99"/>
    <w:unhideWhenUsed/>
    <w:rsid w:val="00776DCE"/>
    <w:pPr>
      <w:tabs>
        <w:tab w:val="center" w:pos="4680"/>
        <w:tab w:val="right" w:pos="9360"/>
      </w:tabs>
      <w:spacing w:after="0" w:line="240" w:lineRule="auto"/>
    </w:pPr>
  </w:style>
  <w:style w:type="character" w:customStyle="1" w:styleId="FooterChar">
    <w:name w:val="Footer Char"/>
    <w:basedOn w:val="DefaultParagraphFont"/>
    <w:link w:val="Footer"/>
    <w:uiPriority w:val="99"/>
    <w:rsid w:val="00776DCE"/>
  </w:style>
  <w:style w:type="paragraph" w:customStyle="1" w:styleId="Default">
    <w:name w:val="Default"/>
    <w:rsid w:val="006340CB"/>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4Char">
    <w:name w:val="Heading 4 Char"/>
    <w:basedOn w:val="DefaultParagraphFont"/>
    <w:link w:val="Heading4"/>
    <w:uiPriority w:val="9"/>
    <w:rsid w:val="00AC0CA1"/>
    <w:rPr>
      <w:rFonts w:asciiTheme="majorHAnsi" w:eastAsiaTheme="majorEastAsia" w:hAnsiTheme="majorHAnsi" w:cstheme="majorBidi"/>
      <w:i/>
      <w:iCs/>
      <w:color w:val="2E74B5" w:themeColor="accent1" w:themeShade="BF"/>
    </w:rPr>
  </w:style>
  <w:style w:type="character" w:styleId="Strong">
    <w:name w:val="Strong"/>
    <w:basedOn w:val="DefaultParagraphFont"/>
    <w:uiPriority w:val="22"/>
    <w:qFormat/>
    <w:rsid w:val="00693EB5"/>
    <w:rPr>
      <w:b/>
      <w:bCs/>
    </w:rPr>
  </w:style>
  <w:style w:type="character" w:customStyle="1" w:styleId="small-text2">
    <w:name w:val="small-text2"/>
    <w:basedOn w:val="DefaultParagraphFont"/>
    <w:rsid w:val="00693EB5"/>
  </w:style>
  <w:style w:type="paragraph" w:customStyle="1" w:styleId="Normal0">
    <w:name w:val="[Normal]"/>
    <w:uiPriority w:val="99"/>
    <w:rsid w:val="008829C2"/>
    <w:pPr>
      <w:widowControl w:val="0"/>
      <w:autoSpaceDE w:val="0"/>
      <w:autoSpaceDN w:val="0"/>
      <w:adjustRightInd w:val="0"/>
      <w:spacing w:after="0" w:line="240" w:lineRule="auto"/>
    </w:pPr>
    <w:rPr>
      <w:rFonts w:ascii="Arial" w:eastAsia="Lucida Sans Unicode" w:hAnsi="Arial" w:cs="Arial"/>
      <w:sz w:val="24"/>
      <w:szCs w:val="24"/>
    </w:rPr>
  </w:style>
  <w:style w:type="paragraph" w:customStyle="1" w:styleId="muxlixml">
    <w:name w:val="muxlixml"/>
    <w:basedOn w:val="Normal"/>
    <w:rsid w:val="00850BFC"/>
    <w:pPr>
      <w:spacing w:before="100" w:beforeAutospacing="1" w:after="100" w:afterAutospacing="1" w:line="240" w:lineRule="auto"/>
    </w:pPr>
    <w:rPr>
      <w:rFonts w:ascii="Times New Roman" w:eastAsia="Times New Roman" w:hAnsi="Times New Roman" w:cs="Times New Roman"/>
      <w:sz w:val="24"/>
      <w:szCs w:val="24"/>
    </w:rPr>
  </w:style>
  <w:style w:type="paragraph" w:styleId="EndnoteText">
    <w:name w:val="endnote text"/>
    <w:basedOn w:val="Normal"/>
    <w:link w:val="EndnoteTextChar"/>
    <w:uiPriority w:val="99"/>
    <w:semiHidden/>
    <w:unhideWhenUsed/>
    <w:rsid w:val="00986FE6"/>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86FE6"/>
    <w:rPr>
      <w:sz w:val="20"/>
      <w:szCs w:val="20"/>
    </w:rPr>
  </w:style>
  <w:style w:type="character" w:styleId="EndnoteReference">
    <w:name w:val="endnote reference"/>
    <w:basedOn w:val="DefaultParagraphFont"/>
    <w:uiPriority w:val="99"/>
    <w:semiHidden/>
    <w:unhideWhenUsed/>
    <w:rsid w:val="00986FE6"/>
    <w:rPr>
      <w:vertAlign w:val="superscript"/>
    </w:rPr>
  </w:style>
  <w:style w:type="character" w:customStyle="1" w:styleId="UnresolvedMention">
    <w:name w:val="Unresolved Mention"/>
    <w:basedOn w:val="DefaultParagraphFont"/>
    <w:uiPriority w:val="99"/>
    <w:semiHidden/>
    <w:unhideWhenUsed/>
    <w:rsid w:val="005A417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161856">
      <w:bodyDiv w:val="1"/>
      <w:marLeft w:val="0"/>
      <w:marRight w:val="0"/>
      <w:marTop w:val="0"/>
      <w:marBottom w:val="0"/>
      <w:divBdr>
        <w:top w:val="none" w:sz="0" w:space="0" w:color="auto"/>
        <w:left w:val="none" w:sz="0" w:space="0" w:color="auto"/>
        <w:bottom w:val="none" w:sz="0" w:space="0" w:color="auto"/>
        <w:right w:val="none" w:sz="0" w:space="0" w:color="auto"/>
      </w:divBdr>
    </w:div>
    <w:div w:id="31461747">
      <w:bodyDiv w:val="1"/>
      <w:marLeft w:val="0"/>
      <w:marRight w:val="0"/>
      <w:marTop w:val="0"/>
      <w:marBottom w:val="0"/>
      <w:divBdr>
        <w:top w:val="none" w:sz="0" w:space="0" w:color="auto"/>
        <w:left w:val="none" w:sz="0" w:space="0" w:color="auto"/>
        <w:bottom w:val="none" w:sz="0" w:space="0" w:color="auto"/>
        <w:right w:val="none" w:sz="0" w:space="0" w:color="auto"/>
      </w:divBdr>
    </w:div>
    <w:div w:id="95443281">
      <w:bodyDiv w:val="1"/>
      <w:marLeft w:val="0"/>
      <w:marRight w:val="0"/>
      <w:marTop w:val="0"/>
      <w:marBottom w:val="0"/>
      <w:divBdr>
        <w:top w:val="none" w:sz="0" w:space="0" w:color="auto"/>
        <w:left w:val="none" w:sz="0" w:space="0" w:color="auto"/>
        <w:bottom w:val="none" w:sz="0" w:space="0" w:color="auto"/>
        <w:right w:val="none" w:sz="0" w:space="0" w:color="auto"/>
      </w:divBdr>
    </w:div>
    <w:div w:id="162864165">
      <w:bodyDiv w:val="1"/>
      <w:marLeft w:val="0"/>
      <w:marRight w:val="0"/>
      <w:marTop w:val="0"/>
      <w:marBottom w:val="0"/>
      <w:divBdr>
        <w:top w:val="none" w:sz="0" w:space="0" w:color="auto"/>
        <w:left w:val="none" w:sz="0" w:space="0" w:color="auto"/>
        <w:bottom w:val="none" w:sz="0" w:space="0" w:color="auto"/>
        <w:right w:val="none" w:sz="0" w:space="0" w:color="auto"/>
      </w:divBdr>
    </w:div>
    <w:div w:id="189337233">
      <w:bodyDiv w:val="1"/>
      <w:marLeft w:val="0"/>
      <w:marRight w:val="0"/>
      <w:marTop w:val="0"/>
      <w:marBottom w:val="0"/>
      <w:divBdr>
        <w:top w:val="none" w:sz="0" w:space="0" w:color="auto"/>
        <w:left w:val="none" w:sz="0" w:space="0" w:color="auto"/>
        <w:bottom w:val="none" w:sz="0" w:space="0" w:color="auto"/>
        <w:right w:val="none" w:sz="0" w:space="0" w:color="auto"/>
      </w:divBdr>
    </w:div>
    <w:div w:id="199898356">
      <w:bodyDiv w:val="1"/>
      <w:marLeft w:val="0"/>
      <w:marRight w:val="0"/>
      <w:marTop w:val="0"/>
      <w:marBottom w:val="0"/>
      <w:divBdr>
        <w:top w:val="none" w:sz="0" w:space="0" w:color="auto"/>
        <w:left w:val="none" w:sz="0" w:space="0" w:color="auto"/>
        <w:bottom w:val="none" w:sz="0" w:space="0" w:color="auto"/>
        <w:right w:val="none" w:sz="0" w:space="0" w:color="auto"/>
      </w:divBdr>
    </w:div>
    <w:div w:id="305823558">
      <w:bodyDiv w:val="1"/>
      <w:marLeft w:val="0"/>
      <w:marRight w:val="0"/>
      <w:marTop w:val="0"/>
      <w:marBottom w:val="0"/>
      <w:divBdr>
        <w:top w:val="none" w:sz="0" w:space="0" w:color="auto"/>
        <w:left w:val="none" w:sz="0" w:space="0" w:color="auto"/>
        <w:bottom w:val="none" w:sz="0" w:space="0" w:color="auto"/>
        <w:right w:val="none" w:sz="0" w:space="0" w:color="auto"/>
      </w:divBdr>
      <w:divsChild>
        <w:div w:id="366417341">
          <w:marLeft w:val="0"/>
          <w:marRight w:val="0"/>
          <w:marTop w:val="0"/>
          <w:marBottom w:val="0"/>
          <w:divBdr>
            <w:top w:val="none" w:sz="0" w:space="0" w:color="auto"/>
            <w:left w:val="none" w:sz="0" w:space="0" w:color="auto"/>
            <w:bottom w:val="none" w:sz="0" w:space="0" w:color="auto"/>
            <w:right w:val="none" w:sz="0" w:space="0" w:color="auto"/>
          </w:divBdr>
        </w:div>
      </w:divsChild>
    </w:div>
    <w:div w:id="317074975">
      <w:bodyDiv w:val="1"/>
      <w:marLeft w:val="0"/>
      <w:marRight w:val="0"/>
      <w:marTop w:val="0"/>
      <w:marBottom w:val="0"/>
      <w:divBdr>
        <w:top w:val="none" w:sz="0" w:space="0" w:color="auto"/>
        <w:left w:val="none" w:sz="0" w:space="0" w:color="auto"/>
        <w:bottom w:val="none" w:sz="0" w:space="0" w:color="auto"/>
        <w:right w:val="none" w:sz="0" w:space="0" w:color="auto"/>
      </w:divBdr>
    </w:div>
    <w:div w:id="343092698">
      <w:bodyDiv w:val="1"/>
      <w:marLeft w:val="0"/>
      <w:marRight w:val="0"/>
      <w:marTop w:val="0"/>
      <w:marBottom w:val="0"/>
      <w:divBdr>
        <w:top w:val="none" w:sz="0" w:space="0" w:color="auto"/>
        <w:left w:val="none" w:sz="0" w:space="0" w:color="auto"/>
        <w:bottom w:val="none" w:sz="0" w:space="0" w:color="auto"/>
        <w:right w:val="none" w:sz="0" w:space="0" w:color="auto"/>
      </w:divBdr>
    </w:div>
    <w:div w:id="473260598">
      <w:bodyDiv w:val="1"/>
      <w:marLeft w:val="0"/>
      <w:marRight w:val="0"/>
      <w:marTop w:val="0"/>
      <w:marBottom w:val="0"/>
      <w:divBdr>
        <w:top w:val="none" w:sz="0" w:space="0" w:color="auto"/>
        <w:left w:val="none" w:sz="0" w:space="0" w:color="auto"/>
        <w:bottom w:val="none" w:sz="0" w:space="0" w:color="auto"/>
        <w:right w:val="none" w:sz="0" w:space="0" w:color="auto"/>
      </w:divBdr>
    </w:div>
    <w:div w:id="475418455">
      <w:bodyDiv w:val="1"/>
      <w:marLeft w:val="0"/>
      <w:marRight w:val="0"/>
      <w:marTop w:val="0"/>
      <w:marBottom w:val="0"/>
      <w:divBdr>
        <w:top w:val="none" w:sz="0" w:space="0" w:color="auto"/>
        <w:left w:val="none" w:sz="0" w:space="0" w:color="auto"/>
        <w:bottom w:val="none" w:sz="0" w:space="0" w:color="auto"/>
        <w:right w:val="none" w:sz="0" w:space="0" w:color="auto"/>
      </w:divBdr>
    </w:div>
    <w:div w:id="487325994">
      <w:bodyDiv w:val="1"/>
      <w:marLeft w:val="0"/>
      <w:marRight w:val="0"/>
      <w:marTop w:val="0"/>
      <w:marBottom w:val="0"/>
      <w:divBdr>
        <w:top w:val="none" w:sz="0" w:space="0" w:color="auto"/>
        <w:left w:val="none" w:sz="0" w:space="0" w:color="auto"/>
        <w:bottom w:val="none" w:sz="0" w:space="0" w:color="auto"/>
        <w:right w:val="none" w:sz="0" w:space="0" w:color="auto"/>
      </w:divBdr>
    </w:div>
    <w:div w:id="509486831">
      <w:bodyDiv w:val="1"/>
      <w:marLeft w:val="0"/>
      <w:marRight w:val="0"/>
      <w:marTop w:val="0"/>
      <w:marBottom w:val="0"/>
      <w:divBdr>
        <w:top w:val="none" w:sz="0" w:space="0" w:color="auto"/>
        <w:left w:val="none" w:sz="0" w:space="0" w:color="auto"/>
        <w:bottom w:val="none" w:sz="0" w:space="0" w:color="auto"/>
        <w:right w:val="none" w:sz="0" w:space="0" w:color="auto"/>
      </w:divBdr>
      <w:divsChild>
        <w:div w:id="761686161">
          <w:marLeft w:val="547"/>
          <w:marRight w:val="0"/>
          <w:marTop w:val="0"/>
          <w:marBottom w:val="0"/>
          <w:divBdr>
            <w:top w:val="none" w:sz="0" w:space="0" w:color="auto"/>
            <w:left w:val="none" w:sz="0" w:space="0" w:color="auto"/>
            <w:bottom w:val="none" w:sz="0" w:space="0" w:color="auto"/>
            <w:right w:val="none" w:sz="0" w:space="0" w:color="auto"/>
          </w:divBdr>
        </w:div>
      </w:divsChild>
    </w:div>
    <w:div w:id="560942489">
      <w:bodyDiv w:val="1"/>
      <w:marLeft w:val="0"/>
      <w:marRight w:val="0"/>
      <w:marTop w:val="0"/>
      <w:marBottom w:val="0"/>
      <w:divBdr>
        <w:top w:val="none" w:sz="0" w:space="0" w:color="auto"/>
        <w:left w:val="none" w:sz="0" w:space="0" w:color="auto"/>
        <w:bottom w:val="none" w:sz="0" w:space="0" w:color="auto"/>
        <w:right w:val="none" w:sz="0" w:space="0" w:color="auto"/>
      </w:divBdr>
    </w:div>
    <w:div w:id="617101055">
      <w:bodyDiv w:val="1"/>
      <w:marLeft w:val="0"/>
      <w:marRight w:val="0"/>
      <w:marTop w:val="0"/>
      <w:marBottom w:val="0"/>
      <w:divBdr>
        <w:top w:val="none" w:sz="0" w:space="0" w:color="auto"/>
        <w:left w:val="none" w:sz="0" w:space="0" w:color="auto"/>
        <w:bottom w:val="none" w:sz="0" w:space="0" w:color="auto"/>
        <w:right w:val="none" w:sz="0" w:space="0" w:color="auto"/>
      </w:divBdr>
    </w:div>
    <w:div w:id="656105436">
      <w:bodyDiv w:val="1"/>
      <w:marLeft w:val="0"/>
      <w:marRight w:val="0"/>
      <w:marTop w:val="0"/>
      <w:marBottom w:val="0"/>
      <w:divBdr>
        <w:top w:val="none" w:sz="0" w:space="0" w:color="auto"/>
        <w:left w:val="none" w:sz="0" w:space="0" w:color="auto"/>
        <w:bottom w:val="none" w:sz="0" w:space="0" w:color="auto"/>
        <w:right w:val="none" w:sz="0" w:space="0" w:color="auto"/>
      </w:divBdr>
    </w:div>
    <w:div w:id="737246654">
      <w:bodyDiv w:val="1"/>
      <w:marLeft w:val="0"/>
      <w:marRight w:val="0"/>
      <w:marTop w:val="0"/>
      <w:marBottom w:val="0"/>
      <w:divBdr>
        <w:top w:val="none" w:sz="0" w:space="0" w:color="auto"/>
        <w:left w:val="none" w:sz="0" w:space="0" w:color="auto"/>
        <w:bottom w:val="none" w:sz="0" w:space="0" w:color="auto"/>
        <w:right w:val="none" w:sz="0" w:space="0" w:color="auto"/>
      </w:divBdr>
    </w:div>
    <w:div w:id="773011952">
      <w:bodyDiv w:val="1"/>
      <w:marLeft w:val="0"/>
      <w:marRight w:val="0"/>
      <w:marTop w:val="0"/>
      <w:marBottom w:val="0"/>
      <w:divBdr>
        <w:top w:val="none" w:sz="0" w:space="0" w:color="auto"/>
        <w:left w:val="none" w:sz="0" w:space="0" w:color="auto"/>
        <w:bottom w:val="none" w:sz="0" w:space="0" w:color="auto"/>
        <w:right w:val="none" w:sz="0" w:space="0" w:color="auto"/>
      </w:divBdr>
    </w:div>
    <w:div w:id="776948434">
      <w:bodyDiv w:val="1"/>
      <w:marLeft w:val="0"/>
      <w:marRight w:val="0"/>
      <w:marTop w:val="0"/>
      <w:marBottom w:val="0"/>
      <w:divBdr>
        <w:top w:val="none" w:sz="0" w:space="0" w:color="auto"/>
        <w:left w:val="none" w:sz="0" w:space="0" w:color="auto"/>
        <w:bottom w:val="none" w:sz="0" w:space="0" w:color="auto"/>
        <w:right w:val="none" w:sz="0" w:space="0" w:color="auto"/>
      </w:divBdr>
    </w:div>
    <w:div w:id="783497656">
      <w:bodyDiv w:val="1"/>
      <w:marLeft w:val="0"/>
      <w:marRight w:val="0"/>
      <w:marTop w:val="0"/>
      <w:marBottom w:val="0"/>
      <w:divBdr>
        <w:top w:val="none" w:sz="0" w:space="0" w:color="auto"/>
        <w:left w:val="none" w:sz="0" w:space="0" w:color="auto"/>
        <w:bottom w:val="none" w:sz="0" w:space="0" w:color="auto"/>
        <w:right w:val="none" w:sz="0" w:space="0" w:color="auto"/>
      </w:divBdr>
    </w:div>
    <w:div w:id="797455624">
      <w:bodyDiv w:val="1"/>
      <w:marLeft w:val="0"/>
      <w:marRight w:val="0"/>
      <w:marTop w:val="0"/>
      <w:marBottom w:val="0"/>
      <w:divBdr>
        <w:top w:val="none" w:sz="0" w:space="0" w:color="auto"/>
        <w:left w:val="none" w:sz="0" w:space="0" w:color="auto"/>
        <w:bottom w:val="none" w:sz="0" w:space="0" w:color="auto"/>
        <w:right w:val="none" w:sz="0" w:space="0" w:color="auto"/>
      </w:divBdr>
    </w:div>
    <w:div w:id="824010853">
      <w:bodyDiv w:val="1"/>
      <w:marLeft w:val="0"/>
      <w:marRight w:val="0"/>
      <w:marTop w:val="0"/>
      <w:marBottom w:val="0"/>
      <w:divBdr>
        <w:top w:val="none" w:sz="0" w:space="0" w:color="auto"/>
        <w:left w:val="none" w:sz="0" w:space="0" w:color="auto"/>
        <w:bottom w:val="none" w:sz="0" w:space="0" w:color="auto"/>
        <w:right w:val="none" w:sz="0" w:space="0" w:color="auto"/>
      </w:divBdr>
    </w:div>
    <w:div w:id="939023631">
      <w:bodyDiv w:val="1"/>
      <w:marLeft w:val="0"/>
      <w:marRight w:val="0"/>
      <w:marTop w:val="0"/>
      <w:marBottom w:val="0"/>
      <w:divBdr>
        <w:top w:val="none" w:sz="0" w:space="0" w:color="auto"/>
        <w:left w:val="none" w:sz="0" w:space="0" w:color="auto"/>
        <w:bottom w:val="none" w:sz="0" w:space="0" w:color="auto"/>
        <w:right w:val="none" w:sz="0" w:space="0" w:color="auto"/>
      </w:divBdr>
    </w:div>
    <w:div w:id="973295187">
      <w:bodyDiv w:val="1"/>
      <w:marLeft w:val="0"/>
      <w:marRight w:val="0"/>
      <w:marTop w:val="0"/>
      <w:marBottom w:val="0"/>
      <w:divBdr>
        <w:top w:val="none" w:sz="0" w:space="0" w:color="auto"/>
        <w:left w:val="none" w:sz="0" w:space="0" w:color="auto"/>
        <w:bottom w:val="none" w:sz="0" w:space="0" w:color="auto"/>
        <w:right w:val="none" w:sz="0" w:space="0" w:color="auto"/>
      </w:divBdr>
    </w:div>
    <w:div w:id="1018310417">
      <w:bodyDiv w:val="1"/>
      <w:marLeft w:val="0"/>
      <w:marRight w:val="0"/>
      <w:marTop w:val="0"/>
      <w:marBottom w:val="0"/>
      <w:divBdr>
        <w:top w:val="none" w:sz="0" w:space="0" w:color="auto"/>
        <w:left w:val="none" w:sz="0" w:space="0" w:color="auto"/>
        <w:bottom w:val="none" w:sz="0" w:space="0" w:color="auto"/>
        <w:right w:val="none" w:sz="0" w:space="0" w:color="auto"/>
      </w:divBdr>
    </w:div>
    <w:div w:id="1085690396">
      <w:bodyDiv w:val="1"/>
      <w:marLeft w:val="0"/>
      <w:marRight w:val="0"/>
      <w:marTop w:val="0"/>
      <w:marBottom w:val="0"/>
      <w:divBdr>
        <w:top w:val="none" w:sz="0" w:space="0" w:color="auto"/>
        <w:left w:val="none" w:sz="0" w:space="0" w:color="auto"/>
        <w:bottom w:val="none" w:sz="0" w:space="0" w:color="auto"/>
        <w:right w:val="none" w:sz="0" w:space="0" w:color="auto"/>
      </w:divBdr>
    </w:div>
    <w:div w:id="1206411315">
      <w:bodyDiv w:val="1"/>
      <w:marLeft w:val="0"/>
      <w:marRight w:val="0"/>
      <w:marTop w:val="0"/>
      <w:marBottom w:val="0"/>
      <w:divBdr>
        <w:top w:val="none" w:sz="0" w:space="0" w:color="auto"/>
        <w:left w:val="none" w:sz="0" w:space="0" w:color="auto"/>
        <w:bottom w:val="none" w:sz="0" w:space="0" w:color="auto"/>
        <w:right w:val="none" w:sz="0" w:space="0" w:color="auto"/>
      </w:divBdr>
    </w:div>
    <w:div w:id="1231841618">
      <w:bodyDiv w:val="1"/>
      <w:marLeft w:val="0"/>
      <w:marRight w:val="0"/>
      <w:marTop w:val="0"/>
      <w:marBottom w:val="0"/>
      <w:divBdr>
        <w:top w:val="none" w:sz="0" w:space="0" w:color="auto"/>
        <w:left w:val="none" w:sz="0" w:space="0" w:color="auto"/>
        <w:bottom w:val="none" w:sz="0" w:space="0" w:color="auto"/>
        <w:right w:val="none" w:sz="0" w:space="0" w:color="auto"/>
      </w:divBdr>
    </w:div>
    <w:div w:id="1294213437">
      <w:bodyDiv w:val="1"/>
      <w:marLeft w:val="0"/>
      <w:marRight w:val="0"/>
      <w:marTop w:val="0"/>
      <w:marBottom w:val="0"/>
      <w:divBdr>
        <w:top w:val="none" w:sz="0" w:space="0" w:color="auto"/>
        <w:left w:val="none" w:sz="0" w:space="0" w:color="auto"/>
        <w:bottom w:val="none" w:sz="0" w:space="0" w:color="auto"/>
        <w:right w:val="none" w:sz="0" w:space="0" w:color="auto"/>
      </w:divBdr>
    </w:div>
    <w:div w:id="1309244229">
      <w:bodyDiv w:val="1"/>
      <w:marLeft w:val="0"/>
      <w:marRight w:val="0"/>
      <w:marTop w:val="0"/>
      <w:marBottom w:val="0"/>
      <w:divBdr>
        <w:top w:val="none" w:sz="0" w:space="0" w:color="auto"/>
        <w:left w:val="none" w:sz="0" w:space="0" w:color="auto"/>
        <w:bottom w:val="none" w:sz="0" w:space="0" w:color="auto"/>
        <w:right w:val="none" w:sz="0" w:space="0" w:color="auto"/>
      </w:divBdr>
    </w:div>
    <w:div w:id="1615012453">
      <w:bodyDiv w:val="1"/>
      <w:marLeft w:val="0"/>
      <w:marRight w:val="0"/>
      <w:marTop w:val="0"/>
      <w:marBottom w:val="0"/>
      <w:divBdr>
        <w:top w:val="none" w:sz="0" w:space="0" w:color="auto"/>
        <w:left w:val="none" w:sz="0" w:space="0" w:color="auto"/>
        <w:bottom w:val="none" w:sz="0" w:space="0" w:color="auto"/>
        <w:right w:val="none" w:sz="0" w:space="0" w:color="auto"/>
      </w:divBdr>
    </w:div>
    <w:div w:id="1710110370">
      <w:bodyDiv w:val="1"/>
      <w:marLeft w:val="0"/>
      <w:marRight w:val="0"/>
      <w:marTop w:val="0"/>
      <w:marBottom w:val="0"/>
      <w:divBdr>
        <w:top w:val="none" w:sz="0" w:space="0" w:color="auto"/>
        <w:left w:val="none" w:sz="0" w:space="0" w:color="auto"/>
        <w:bottom w:val="none" w:sz="0" w:space="0" w:color="auto"/>
        <w:right w:val="none" w:sz="0" w:space="0" w:color="auto"/>
      </w:divBdr>
    </w:div>
    <w:div w:id="1811634850">
      <w:bodyDiv w:val="1"/>
      <w:marLeft w:val="0"/>
      <w:marRight w:val="0"/>
      <w:marTop w:val="0"/>
      <w:marBottom w:val="0"/>
      <w:divBdr>
        <w:top w:val="none" w:sz="0" w:space="0" w:color="auto"/>
        <w:left w:val="none" w:sz="0" w:space="0" w:color="auto"/>
        <w:bottom w:val="none" w:sz="0" w:space="0" w:color="auto"/>
        <w:right w:val="none" w:sz="0" w:space="0" w:color="auto"/>
      </w:divBdr>
    </w:div>
    <w:div w:id="1832137893">
      <w:bodyDiv w:val="1"/>
      <w:marLeft w:val="0"/>
      <w:marRight w:val="0"/>
      <w:marTop w:val="0"/>
      <w:marBottom w:val="0"/>
      <w:divBdr>
        <w:top w:val="none" w:sz="0" w:space="0" w:color="auto"/>
        <w:left w:val="none" w:sz="0" w:space="0" w:color="auto"/>
        <w:bottom w:val="none" w:sz="0" w:space="0" w:color="auto"/>
        <w:right w:val="none" w:sz="0" w:space="0" w:color="auto"/>
      </w:divBdr>
    </w:div>
    <w:div w:id="2037652146">
      <w:bodyDiv w:val="1"/>
      <w:marLeft w:val="0"/>
      <w:marRight w:val="0"/>
      <w:marTop w:val="0"/>
      <w:marBottom w:val="0"/>
      <w:divBdr>
        <w:top w:val="none" w:sz="0" w:space="0" w:color="auto"/>
        <w:left w:val="none" w:sz="0" w:space="0" w:color="auto"/>
        <w:bottom w:val="none" w:sz="0" w:space="0" w:color="auto"/>
        <w:right w:val="none" w:sz="0" w:space="0" w:color="auto"/>
      </w:divBdr>
    </w:div>
    <w:div w:id="2055691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taxi.tbilisi.gov.g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matsne.gov.ge/document/view/28510?publication=39" TargetMode="External"/><Relationship Id="rId4" Type="http://schemas.openxmlformats.org/officeDocument/2006/relationships/settings" Target="settings.xml"/><Relationship Id="rId9" Type="http://schemas.openxmlformats.org/officeDocument/2006/relationships/hyperlink" Target="https://matsne.gov.ge/document/view/90052?publication=37" TargetMode="External"/><Relationship Id="rId14" Type="http://schemas.openxmlformats.org/officeDocument/2006/relationships/hyperlink" Target="https://matsne.gov.ge/document/view/4732470?publication=0"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visitukraine.today/blog/2216/how-to-order-a-taxi-in-germany-numbers-apps-cost-features-and-rules-of-trips" TargetMode="External"/><Relationship Id="rId13" Type="http://schemas.openxmlformats.org/officeDocument/2006/relationships/hyperlink" Target="https://blog.msinpoland.com/poland-study-abroad-transportation-options" TargetMode="External"/><Relationship Id="rId18" Type="http://schemas.openxmlformats.org/officeDocument/2006/relationships/hyperlink" Target="https://www.viennahere.com/taxi-in-vienna" TargetMode="External"/><Relationship Id="rId3" Type="http://schemas.openxmlformats.org/officeDocument/2006/relationships/hyperlink" Target="https://matsne.gov.ge/ka/document/view/26824?publication=103" TargetMode="External"/><Relationship Id="rId21" Type="http://schemas.openxmlformats.org/officeDocument/2006/relationships/hyperlink" Target="https://sdg.gov.ge/goals" TargetMode="External"/><Relationship Id="rId7" Type="http://schemas.openxmlformats.org/officeDocument/2006/relationships/hyperlink" Target="https://www.berlin.de/en/public-transportation/1756978-2913840-taxi-phone-numbers-fares-rules.en.html" TargetMode="External"/><Relationship Id="rId12" Type="http://schemas.openxmlformats.org/officeDocument/2006/relationships/hyperlink" Target="https://www.parisinsidersguide.com/paris-taxis.html" TargetMode="External"/><Relationship Id="rId17" Type="http://schemas.openxmlformats.org/officeDocument/2006/relationships/hyperlink" Target="https://workstaff.pl/en/from-trams-to-taxis-how-to-navigate-transportation-in-polands-major-cities/" TargetMode="External"/><Relationship Id="rId2" Type="http://schemas.openxmlformats.org/officeDocument/2006/relationships/hyperlink" Target="https://matsne.gov.ge/document/view/28510?publication=39" TargetMode="External"/><Relationship Id="rId16" Type="http://schemas.openxmlformats.org/officeDocument/2006/relationships/hyperlink" Target="https://www.rabbittranspoland.com/post/how-to-use-taxis-in-poland-abc-of-knowledge-for-tourists" TargetMode="External"/><Relationship Id="rId20" Type="http://schemas.openxmlformats.org/officeDocument/2006/relationships/hyperlink" Target="https://viennatouristinformation.com/en/plan/arrival/taxi/" TargetMode="External"/><Relationship Id="rId1" Type="http://schemas.openxmlformats.org/officeDocument/2006/relationships/hyperlink" Target="https://bec.ge/wp-content/uploads/2021/12/policy-paper-sustainable-transport-policy-development-in-georgia.pdf" TargetMode="External"/><Relationship Id="rId6" Type="http://schemas.openxmlformats.org/officeDocument/2006/relationships/hyperlink" Target="https://www.simplegermany.com/taxis-in-germany/" TargetMode="External"/><Relationship Id="rId11" Type="http://schemas.openxmlformats.org/officeDocument/2006/relationships/hyperlink" Target="https://www.alfred.travel/blog/how-many-luggage-and-people-can-fit-in-a-taxi-in-france" TargetMode="External"/><Relationship Id="rId5" Type="http://schemas.openxmlformats.org/officeDocument/2006/relationships/hyperlink" Target="https://matsne.gov.ge/document/view/28216?publication=535" TargetMode="External"/><Relationship Id="rId15" Type="http://schemas.openxmlformats.org/officeDocument/2006/relationships/hyperlink" Target="https://www.expatarrivals.com/europe/poland/transport-and-driving-poland" TargetMode="External"/><Relationship Id="rId23" Type="http://schemas.openxmlformats.org/officeDocument/2006/relationships/hyperlink" Target="http://www.nbg.gov.ge" TargetMode="External"/><Relationship Id="rId10" Type="http://schemas.openxmlformats.org/officeDocument/2006/relationships/hyperlink" Target="http://www.lsv.fr/~phs/Parisian_taxis_rules_and_rates.pdf" TargetMode="External"/><Relationship Id="rId19" Type="http://schemas.openxmlformats.org/officeDocument/2006/relationships/hyperlink" Target="https://www.expatfocus.com/austria/guide/austria-taxis-and-ride-hailing-services" TargetMode="External"/><Relationship Id="rId4" Type="http://schemas.openxmlformats.org/officeDocument/2006/relationships/hyperlink" Target="https://matsne.gov.ge/document/view/28216?publication=535" TargetMode="External"/><Relationship Id="rId9" Type="http://schemas.openxmlformats.org/officeDocument/2006/relationships/hyperlink" Target="https://montransport.com/en/taxi-france-legislation.html" TargetMode="External"/><Relationship Id="rId14" Type="http://schemas.openxmlformats.org/officeDocument/2006/relationships/hyperlink" Target="https://www.atozserwisplus.pl/blog/Open-a-Taxi-Company-in-Poland" TargetMode="External"/><Relationship Id="rId22" Type="http://schemas.openxmlformats.org/officeDocument/2006/relationships/hyperlink" Target="https://matsne.gov.ge/ka/document/view/5253152?publication=1"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tloladze\Desktop\&#4322;&#4304;&#4325;&#4321;&#4308;&#4305;&#4312;\&#4321;&#4322;&#4304;&#4322;&#4312;&#4321;&#4322;&#4312;&#4313;&#4304;.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tloladze\Desktop\&#4322;&#4304;&#4325;&#4321;&#4308;&#4305;&#4312;\&#4311;&#4305;&#4312;&#4314;&#4312;&#4321;&#4312;&#4321;%20&#4321;&#4322;&#4304;&#4322;&#4312;&#4321;&#4322;&#4312;&#4313;&#4304;%20-%20&#4315;&#4308;&#4320;&#4312;&#4304;.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222168550425662E-2"/>
          <c:y val="0.10817135505975391"/>
          <c:w val="0.40992587238864514"/>
          <c:h val="0.73798571005902647"/>
        </c:manualLayout>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C05-4D59-BFE7-B1A928C46B1D}"/>
              </c:ext>
            </c:extLst>
          </c:dPt>
          <c:dPt>
            <c:idx val="1"/>
            <c:bubble3D val="0"/>
            <c:spPr>
              <a:solidFill>
                <a:schemeClr val="accent5">
                  <a:lumMod val="20000"/>
                  <a:lumOff val="80000"/>
                </a:schemeClr>
              </a:solidFill>
              <a:ln w="19050">
                <a:solidFill>
                  <a:schemeClr val="lt1"/>
                </a:solidFill>
              </a:ln>
              <a:effectLst/>
            </c:spPr>
            <c:extLst>
              <c:ext xmlns:c16="http://schemas.microsoft.com/office/drawing/2014/chart" uri="{C3380CC4-5D6E-409C-BE32-E72D297353CC}">
                <c16:uniqueId val="{00000003-BC05-4D59-BFE7-B1A928C46B1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BC05-4D59-BFE7-B1A928C46B1D}"/>
              </c:ext>
            </c:extLst>
          </c:dPt>
          <c:dPt>
            <c:idx val="3"/>
            <c:bubble3D val="0"/>
            <c:spPr>
              <a:solidFill>
                <a:schemeClr val="accent4">
                  <a:lumMod val="40000"/>
                  <a:lumOff val="60000"/>
                </a:schemeClr>
              </a:solidFill>
              <a:ln w="19050">
                <a:solidFill>
                  <a:schemeClr val="lt1"/>
                </a:solidFill>
              </a:ln>
              <a:effectLst/>
            </c:spPr>
            <c:extLst>
              <c:ext xmlns:c16="http://schemas.microsoft.com/office/drawing/2014/chart" uri="{C3380CC4-5D6E-409C-BE32-E72D297353CC}">
                <c16:uniqueId val="{00000007-BC05-4D59-BFE7-B1A928C46B1D}"/>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BC05-4D59-BFE7-B1A928C46B1D}"/>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BC05-4D59-BFE7-B1A928C46B1D}"/>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BC05-4D59-BFE7-B1A928C46B1D}"/>
              </c:ext>
            </c:extLst>
          </c:dPt>
          <c:dPt>
            <c:idx val="7"/>
            <c:bubble3D val="0"/>
            <c:spPr>
              <a:solidFill>
                <a:schemeClr val="accent6">
                  <a:lumMod val="40000"/>
                  <a:lumOff val="60000"/>
                </a:schemeClr>
              </a:solidFill>
              <a:ln w="19050">
                <a:solidFill>
                  <a:schemeClr val="lt1"/>
                </a:solidFill>
              </a:ln>
              <a:effectLst/>
            </c:spPr>
            <c:extLst>
              <c:ext xmlns:c16="http://schemas.microsoft.com/office/drawing/2014/chart" uri="{C3380CC4-5D6E-409C-BE32-E72D297353CC}">
                <c16:uniqueId val="{0000000F-BC05-4D59-BFE7-B1A928C46B1D}"/>
              </c:ext>
            </c:extLst>
          </c:dPt>
          <c:dPt>
            <c:idx val="8"/>
            <c:bubble3D val="0"/>
            <c:spPr>
              <a:solidFill>
                <a:srgbClr val="33CCCC"/>
              </a:solidFill>
              <a:ln w="19050">
                <a:solidFill>
                  <a:schemeClr val="lt1"/>
                </a:solidFill>
              </a:ln>
              <a:effectLst/>
            </c:spPr>
            <c:extLst>
              <c:ext xmlns:c16="http://schemas.microsoft.com/office/drawing/2014/chart" uri="{C3380CC4-5D6E-409C-BE32-E72D297353CC}">
                <c16:uniqueId val="{00000011-BC05-4D59-BFE7-B1A928C46B1D}"/>
              </c:ext>
            </c:extLst>
          </c:dPt>
          <c:dPt>
            <c:idx val="9"/>
            <c:bubble3D val="0"/>
            <c:spPr>
              <a:solidFill>
                <a:schemeClr val="accent4">
                  <a:lumMod val="20000"/>
                  <a:lumOff val="80000"/>
                </a:schemeClr>
              </a:solidFill>
              <a:ln w="19050">
                <a:solidFill>
                  <a:schemeClr val="lt1"/>
                </a:solidFill>
              </a:ln>
              <a:effectLst/>
            </c:spPr>
            <c:extLst>
              <c:ext xmlns:c16="http://schemas.microsoft.com/office/drawing/2014/chart" uri="{C3380CC4-5D6E-409C-BE32-E72D297353CC}">
                <c16:uniqueId val="{00000013-BC05-4D59-BFE7-B1A928C46B1D}"/>
              </c:ext>
            </c:extLst>
          </c:dPt>
          <c:dPt>
            <c:idx val="10"/>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15-BC05-4D59-BFE7-B1A928C46B1D}"/>
              </c:ext>
            </c:extLst>
          </c:dPt>
          <c:dPt>
            <c:idx val="11"/>
            <c:bubble3D val="0"/>
            <c:spPr>
              <a:solidFill>
                <a:srgbClr val="C00000"/>
              </a:solidFill>
              <a:ln w="19050">
                <a:solidFill>
                  <a:schemeClr val="lt1"/>
                </a:solidFill>
              </a:ln>
              <a:effectLst/>
            </c:spPr>
            <c:extLst>
              <c:ext xmlns:c16="http://schemas.microsoft.com/office/drawing/2014/chart" uri="{C3380CC4-5D6E-409C-BE32-E72D297353CC}">
                <c16:uniqueId val="{00000017-BC05-4D59-BFE7-B1A928C46B1D}"/>
              </c:ext>
            </c:extLst>
          </c:dPt>
          <c:dPt>
            <c:idx val="12"/>
            <c:bubble3D val="0"/>
            <c:spPr>
              <a:solidFill>
                <a:schemeClr val="bg2">
                  <a:lumMod val="90000"/>
                </a:schemeClr>
              </a:solidFill>
              <a:ln w="19050">
                <a:solidFill>
                  <a:schemeClr val="lt1"/>
                </a:solidFill>
              </a:ln>
              <a:effectLst/>
            </c:spPr>
            <c:extLst>
              <c:ext xmlns:c16="http://schemas.microsoft.com/office/drawing/2014/chart" uri="{C3380CC4-5D6E-409C-BE32-E72D297353CC}">
                <c16:uniqueId val="{00000019-BC05-4D59-BFE7-B1A928C46B1D}"/>
              </c:ext>
            </c:extLst>
          </c:dPt>
          <c:dLbls>
            <c:dLbl>
              <c:idx val="5"/>
              <c:layout>
                <c:manualLayout>
                  <c:x val="9.9471191562309318E-3"/>
                  <c:y val="1.9043446847533098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B-BC05-4D59-BFE7-B1A928C46B1D}"/>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ჩარტები!$B$3:$B$15</c:f>
              <c:strCache>
                <c:ptCount val="13"/>
                <c:pt idx="0">
                  <c:v>ქ. თბილისი</c:v>
                </c:pt>
                <c:pt idx="1">
                  <c:v>ქ. ბათუმი</c:v>
                </c:pt>
                <c:pt idx="2">
                  <c:v>ქ. რუსთავი</c:v>
                </c:pt>
                <c:pt idx="3">
                  <c:v>ქ. ქუთაისი</c:v>
                </c:pt>
                <c:pt idx="4">
                  <c:v>ქ. გორი</c:v>
                </c:pt>
                <c:pt idx="5">
                  <c:v>ქ. ფოთი</c:v>
                </c:pt>
                <c:pt idx="6">
                  <c:v>ქ. ზუგდიდი</c:v>
                </c:pt>
                <c:pt idx="7">
                  <c:v>5 ქალაქი (20-25 ათასამდე)</c:v>
                </c:pt>
                <c:pt idx="8">
                  <c:v>9 ქალაქი (10-18 ათასამდე)</c:v>
                </c:pt>
                <c:pt idx="9">
                  <c:v>15 ქალაქი (5-10 ათასამდე)</c:v>
                </c:pt>
                <c:pt idx="10">
                  <c:v>16 ქალაქი (1-5 ათასამდე)</c:v>
                </c:pt>
                <c:pt idx="11">
                  <c:v>12 დაბა (0.6-3.3 ათასამდე)</c:v>
                </c:pt>
                <c:pt idx="12">
                  <c:v>სხვა დაბები და სასოფლო დასახლებები</c:v>
                </c:pt>
              </c:strCache>
            </c:strRef>
          </c:cat>
          <c:val>
            <c:numRef>
              <c:f>ჩარტები!$C$3:$C$15</c:f>
              <c:numCache>
                <c:formatCode>0.0</c:formatCode>
                <c:ptCount val="13"/>
                <c:pt idx="0">
                  <c:v>1210.748</c:v>
                </c:pt>
                <c:pt idx="1">
                  <c:v>179.185</c:v>
                </c:pt>
                <c:pt idx="2">
                  <c:v>132.333</c:v>
                </c:pt>
                <c:pt idx="3">
                  <c:v>130.411</c:v>
                </c:pt>
                <c:pt idx="4">
                  <c:v>44.387</c:v>
                </c:pt>
                <c:pt idx="5">
                  <c:v>41.54</c:v>
                </c:pt>
                <c:pt idx="6">
                  <c:v>41.332000000000001</c:v>
                </c:pt>
                <c:pt idx="7">
                  <c:v>112.3</c:v>
                </c:pt>
                <c:pt idx="8">
                  <c:v>124.6</c:v>
                </c:pt>
                <c:pt idx="9">
                  <c:v>108.9</c:v>
                </c:pt>
                <c:pt idx="10">
                  <c:v>49.5</c:v>
                </c:pt>
                <c:pt idx="11">
                  <c:v>19.899999999999999</c:v>
                </c:pt>
                <c:pt idx="12" formatCode="#,##0.0">
                  <c:v>1541.221</c:v>
                </c:pt>
              </c:numCache>
            </c:numRef>
          </c:val>
          <c:extLst>
            <c:ext xmlns:c16="http://schemas.microsoft.com/office/drawing/2014/chart" uri="{C3380CC4-5D6E-409C-BE32-E72D297353CC}">
              <c16:uniqueId val="{0000001A-BC05-4D59-BFE7-B1A928C46B1D}"/>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51379140987658234"/>
          <c:y val="2.2001801362955015E-2"/>
          <c:w val="0.47237081280332915"/>
          <c:h val="0.9642999939518667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Calibri" panose="020F0502020204030204" pitchFamily="34" charset="0"/>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Sheet1!$G$1</c:f>
              <c:strCache>
                <c:ptCount val="1"/>
                <c:pt idx="0">
                  <c:v>ნებართვები</c:v>
                </c:pt>
              </c:strCache>
            </c:strRef>
          </c:tx>
          <c:spPr>
            <a:solidFill>
              <a:srgbClr val="3B6485"/>
            </a:solidFill>
            <a:ln>
              <a:noFill/>
            </a:ln>
            <a:effectLst/>
          </c:spPr>
          <c:invertIfNegative val="0"/>
          <c:dPt>
            <c:idx val="2"/>
            <c:invertIfNegative val="0"/>
            <c:bubble3D val="0"/>
            <c:spPr>
              <a:solidFill>
                <a:srgbClr val="0099CC"/>
              </a:solidFill>
              <a:ln>
                <a:noFill/>
              </a:ln>
              <a:effectLst/>
            </c:spPr>
            <c:extLst>
              <c:ext xmlns:c16="http://schemas.microsoft.com/office/drawing/2014/chart" uri="{C3380CC4-5D6E-409C-BE32-E72D297353CC}">
                <c16:uniqueId val="{00000001-806B-4B5A-855F-77CB8AB9CF40}"/>
              </c:ext>
            </c:extLst>
          </c:dPt>
          <c:dPt>
            <c:idx val="3"/>
            <c:invertIfNegative val="0"/>
            <c:bubble3D val="0"/>
            <c:spPr>
              <a:solidFill>
                <a:srgbClr val="0099CC"/>
              </a:solidFill>
              <a:ln>
                <a:noFill/>
              </a:ln>
              <a:effectLst/>
            </c:spPr>
            <c:extLst>
              <c:ext xmlns:c16="http://schemas.microsoft.com/office/drawing/2014/chart" uri="{C3380CC4-5D6E-409C-BE32-E72D297353CC}">
                <c16:uniqueId val="{00000002-806B-4B5A-855F-77CB8AB9CF40}"/>
              </c:ext>
            </c:extLst>
          </c:dPt>
          <c:dLbls>
            <c:numFmt formatCode="#,##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Sheet1!$E$2:$F$5</c:f>
              <c:multiLvlStrCache>
                <c:ptCount val="4"/>
                <c:lvl>
                  <c:pt idx="0">
                    <c:v>2023 (IV-X)</c:v>
                  </c:pt>
                  <c:pt idx="1">
                    <c:v>2019-2023 (I-III)</c:v>
                  </c:pt>
                  <c:pt idx="2">
                    <c:v>2023 (IV-X)</c:v>
                  </c:pt>
                  <c:pt idx="3">
                    <c:v>2019-2023 (I-III)</c:v>
                  </c:pt>
                </c:lvl>
                <c:lvl>
                  <c:pt idx="0">
                    <c:v>აქტიური A კატეგორია</c:v>
                  </c:pt>
                  <c:pt idx="2">
                    <c:v>აქტიური B კატეგორია</c:v>
                  </c:pt>
                </c:lvl>
              </c:multiLvlStrCache>
            </c:multiLvlStrRef>
          </c:cat>
          <c:val>
            <c:numRef>
              <c:f>Sheet1!$G$2:$G$5</c:f>
              <c:numCache>
                <c:formatCode>General</c:formatCode>
                <c:ptCount val="4"/>
                <c:pt idx="0">
                  <c:v>8239</c:v>
                </c:pt>
                <c:pt idx="1">
                  <c:v>7955</c:v>
                </c:pt>
                <c:pt idx="2">
                  <c:v>4268</c:v>
                </c:pt>
                <c:pt idx="3">
                  <c:v>1272</c:v>
                </c:pt>
              </c:numCache>
            </c:numRef>
          </c:val>
          <c:extLst>
            <c:ext xmlns:c16="http://schemas.microsoft.com/office/drawing/2014/chart" uri="{C3380CC4-5D6E-409C-BE32-E72D297353CC}">
              <c16:uniqueId val="{00000000-806B-4B5A-855F-77CB8AB9CF40}"/>
            </c:ext>
          </c:extLst>
        </c:ser>
        <c:dLbls>
          <c:dLblPos val="outEnd"/>
          <c:showLegendKey val="0"/>
          <c:showVal val="1"/>
          <c:showCatName val="0"/>
          <c:showSerName val="0"/>
          <c:showPercent val="0"/>
          <c:showBubbleSize val="0"/>
        </c:dLbls>
        <c:gapWidth val="200"/>
        <c:axId val="377675000"/>
        <c:axId val="377673824"/>
      </c:barChart>
      <c:catAx>
        <c:axId val="3776750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alibri" panose="020F0502020204030204" pitchFamily="34" charset="0"/>
                <a:ea typeface="+mn-ea"/>
                <a:cs typeface="+mn-cs"/>
              </a:defRPr>
            </a:pPr>
            <a:endParaRPr lang="en-US"/>
          </a:p>
        </c:txPr>
        <c:crossAx val="377673824"/>
        <c:crosses val="autoZero"/>
        <c:auto val="1"/>
        <c:lblAlgn val="ctr"/>
        <c:lblOffset val="100"/>
        <c:noMultiLvlLbl val="0"/>
      </c:catAx>
      <c:valAx>
        <c:axId val="377673824"/>
        <c:scaling>
          <c:orientation val="minMax"/>
        </c:scaling>
        <c:delete val="0"/>
        <c:axPos val="l"/>
        <c:majorGridlines>
          <c:spPr>
            <a:ln w="9525" cap="flat" cmpd="sng" algn="ctr">
              <a:solidFill>
                <a:schemeClr val="bg1">
                  <a:lumMod val="85000"/>
                </a:schemeClr>
              </a:solidFill>
              <a:prstDash val="sysDot"/>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76750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mn-lt"/>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D5A461-FFBD-44A9-BA05-17ECBAFE73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17069</Words>
  <Characters>97296</Characters>
  <Application>Microsoft Office Word</Application>
  <DocSecurity>0</DocSecurity>
  <Lines>810</Lines>
  <Paragraphs>228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114137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Irina Tavkhelidze</dc:creator>
  <cp:keywords/>
  <dc:description/>
  <cp:lastModifiedBy>Nino Kvezereli</cp:lastModifiedBy>
  <cp:revision>2</cp:revision>
  <dcterms:created xsi:type="dcterms:W3CDTF">2023-11-02T11:51:00Z</dcterms:created>
  <dcterms:modified xsi:type="dcterms:W3CDTF">2023-11-02T11:51:00Z</dcterms:modified>
</cp:coreProperties>
</file>